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197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51975" w:rsidRDefault="001942A5" w:rsidP="0010095E">
            <w:pPr>
              <w:pStyle w:val="EPName"/>
            </w:pPr>
            <w:r w:rsidRPr="00951975">
              <w:t>Európai Parlament</w:t>
            </w:r>
          </w:p>
          <w:p w:rsidR="00751A4A" w:rsidRPr="0095197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197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51975" w:rsidRDefault="00187494" w:rsidP="0010095E">
            <w:pPr>
              <w:pStyle w:val="EPLogo"/>
            </w:pPr>
            <w:r w:rsidRPr="0095197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51975" w:rsidRDefault="00D058B8" w:rsidP="004C5D52">
      <w:pPr>
        <w:pStyle w:val="LineTop"/>
      </w:pPr>
    </w:p>
    <w:p w:rsidR="00680577" w:rsidRPr="00951975" w:rsidRDefault="001942A5" w:rsidP="00680577">
      <w:pPr>
        <w:pStyle w:val="EPBodyTA1"/>
      </w:pPr>
      <w:r w:rsidRPr="00951975">
        <w:t>ELFOGADOTT SZÖVEGEK</w:t>
      </w:r>
    </w:p>
    <w:p w:rsidR="00D058B8" w:rsidRPr="00951975" w:rsidRDefault="00D058B8" w:rsidP="00D058B8">
      <w:pPr>
        <w:pStyle w:val="LineBottom"/>
      </w:pPr>
    </w:p>
    <w:p w:rsidR="001942A5" w:rsidRPr="00951975" w:rsidRDefault="001942A5" w:rsidP="001942A5">
      <w:pPr>
        <w:pStyle w:val="ATHeading1"/>
      </w:pPr>
      <w:bookmarkStart w:id="0" w:name="TANumber"/>
      <w:r w:rsidRPr="00951975">
        <w:t>P9_</w:t>
      </w:r>
      <w:proofErr w:type="gramStart"/>
      <w:r w:rsidRPr="00951975">
        <w:t>TA(</w:t>
      </w:r>
      <w:proofErr w:type="gramEnd"/>
      <w:r w:rsidRPr="00951975">
        <w:t>2024)</w:t>
      </w:r>
      <w:bookmarkEnd w:id="0"/>
      <w:r w:rsidR="007913B2" w:rsidRPr="00951975">
        <w:t>0</w:t>
      </w:r>
      <w:r w:rsidR="007913B2">
        <w:t>225</w:t>
      </w:r>
    </w:p>
    <w:p w:rsidR="001942A5" w:rsidRPr="00951975" w:rsidRDefault="00AA408F" w:rsidP="001942A5">
      <w:pPr>
        <w:pStyle w:val="ATHeading2"/>
      </w:pPr>
      <w:r w:rsidRPr="00AA408F">
        <w:t xml:space="preserve">Andris </w:t>
      </w:r>
      <w:proofErr w:type="spellStart"/>
      <w:r w:rsidRPr="00AA408F">
        <w:t>Ameriks</w:t>
      </w:r>
      <w:proofErr w:type="spellEnd"/>
      <w:r w:rsidRPr="00AA408F">
        <w:t xml:space="preserve"> mentelmi jogának felfüggesztésére irányuló kérelem</w:t>
      </w:r>
    </w:p>
    <w:p w:rsidR="001942A5" w:rsidRPr="00951975" w:rsidRDefault="001942A5" w:rsidP="001942A5">
      <w:pPr>
        <w:rPr>
          <w:i/>
          <w:vanish/>
        </w:rPr>
      </w:pPr>
      <w:r w:rsidRPr="00951975">
        <w:rPr>
          <w:i/>
        </w:rPr>
        <w:fldChar w:fldCharType="begin"/>
      </w:r>
      <w:r w:rsidRPr="00951975">
        <w:rPr>
          <w:i/>
        </w:rPr>
        <w:instrText xml:space="preserve"> TC"(</w:instrText>
      </w:r>
      <w:bookmarkStart w:id="1" w:name="DocNumber"/>
      <w:r w:rsidRPr="00951975">
        <w:rPr>
          <w:i/>
        </w:rPr>
        <w:instrText>A9-0169/2024</w:instrText>
      </w:r>
      <w:bookmarkEnd w:id="1"/>
      <w:r w:rsidRPr="00951975">
        <w:rPr>
          <w:i/>
        </w:rPr>
        <w:instrText xml:space="preserve"> - Előadó: Gilles Lebreton)"\l3 \n&gt; \* MERGEFOR</w:instrText>
      </w:r>
      <w:bookmarkStart w:id="2" w:name="_GoBack"/>
      <w:bookmarkEnd w:id="2"/>
      <w:r w:rsidRPr="00951975">
        <w:rPr>
          <w:i/>
        </w:rPr>
        <w:instrText xml:space="preserve">MAT </w:instrText>
      </w:r>
      <w:r w:rsidRPr="00951975">
        <w:rPr>
          <w:i/>
        </w:rPr>
        <w:fldChar w:fldCharType="end"/>
      </w:r>
    </w:p>
    <w:p w:rsidR="001942A5" w:rsidRPr="00951975" w:rsidRDefault="001942A5" w:rsidP="001942A5">
      <w:pPr>
        <w:rPr>
          <w:vanish/>
        </w:rPr>
      </w:pPr>
      <w:bookmarkStart w:id="3" w:name="Commission"/>
      <w:r w:rsidRPr="00951975">
        <w:rPr>
          <w:vanish/>
        </w:rPr>
        <w:t>Jogi Bizottság</w:t>
      </w:r>
      <w:bookmarkEnd w:id="3"/>
    </w:p>
    <w:p w:rsidR="001942A5" w:rsidRPr="00951975" w:rsidRDefault="001942A5" w:rsidP="001942A5">
      <w:pPr>
        <w:rPr>
          <w:vanish/>
        </w:rPr>
      </w:pPr>
      <w:bookmarkStart w:id="4" w:name="PE"/>
      <w:r w:rsidRPr="00951975">
        <w:rPr>
          <w:vanish/>
        </w:rPr>
        <w:t>PE759.886</w:t>
      </w:r>
      <w:bookmarkEnd w:id="4"/>
    </w:p>
    <w:p w:rsidR="001942A5" w:rsidRPr="00951975" w:rsidRDefault="001942A5" w:rsidP="001942A5">
      <w:pPr>
        <w:pStyle w:val="ATHeading3"/>
      </w:pPr>
      <w:bookmarkStart w:id="5" w:name="Sujet"/>
      <w:r w:rsidRPr="00951975">
        <w:t xml:space="preserve">Az Európai Parlament 2024. </w:t>
      </w:r>
      <w:r w:rsidR="001861A3">
        <w:t>április 11</w:t>
      </w:r>
      <w:r w:rsidRPr="00951975">
        <w:t xml:space="preserve">-i határozata az Andris </w:t>
      </w:r>
      <w:proofErr w:type="spellStart"/>
      <w:r w:rsidRPr="00951975">
        <w:t>Ameriks</w:t>
      </w:r>
      <w:proofErr w:type="spellEnd"/>
      <w:r w:rsidRPr="00951975">
        <w:t xml:space="preserve"> mentelmi jogának felfüggesztésére irányuló kérelemről</w:t>
      </w:r>
      <w:bookmarkEnd w:id="5"/>
      <w:r w:rsidRPr="00951975">
        <w:t xml:space="preserve"> </w:t>
      </w:r>
      <w:bookmarkStart w:id="6" w:name="References"/>
      <w:r w:rsidRPr="00951975">
        <w:t>(2023/</w:t>
      </w:r>
      <w:proofErr w:type="gramStart"/>
      <w:r w:rsidRPr="00951975">
        <w:t>2090(</w:t>
      </w:r>
      <w:proofErr w:type="gramEnd"/>
      <w:r w:rsidRPr="00951975">
        <w:t>IMM))</w:t>
      </w:r>
      <w:bookmarkEnd w:id="6"/>
    </w:p>
    <w:p w:rsidR="00243993" w:rsidRPr="00951975" w:rsidRDefault="00243993" w:rsidP="00243993">
      <w:pPr>
        <w:pStyle w:val="EPComma"/>
      </w:pPr>
      <w:bookmarkStart w:id="7" w:name="TextBodyBegin"/>
      <w:bookmarkEnd w:id="7"/>
      <w:r w:rsidRPr="00951975">
        <w:rPr>
          <w:i/>
        </w:rPr>
        <w:t>Az Európai Parlament,</w:t>
      </w:r>
    </w:p>
    <w:p w:rsidR="00243993" w:rsidRPr="00951975" w:rsidRDefault="00243993" w:rsidP="00C719D6">
      <w:pPr>
        <w:pStyle w:val="NormalHanging12a"/>
        <w:widowControl/>
      </w:pPr>
      <w:r w:rsidRPr="00951975">
        <w:t>–</w:t>
      </w:r>
      <w:r w:rsidRPr="00951975">
        <w:tab/>
        <w:t xml:space="preserve">tekintettel a Rigai Főügyészség Büntetőjogi Osztálya korrupcióellenes koordinációs részlegének ügyésze 2023. május 24-i, a Lett Köztársaság főügyésze által ugyanazon a napon továbbított, Andris </w:t>
      </w:r>
      <w:proofErr w:type="spellStart"/>
      <w:r w:rsidRPr="00951975">
        <w:t>Ameriks</w:t>
      </w:r>
      <w:proofErr w:type="spellEnd"/>
      <w:r w:rsidRPr="00951975">
        <w:t xml:space="preserve"> mentelmi jogának felfüggesztésére irányuló kérelmére, </w:t>
      </w:r>
      <w:r w:rsidR="001861A3">
        <w:t>a</w:t>
      </w:r>
      <w:r w:rsidRPr="00951975">
        <w:t>melyet a Lett Köztársaságban indítandó büntetőeljárás keretében nyújtottak be, és amelyet a 2023. június 14-i plenáris ülésen jelentettek be,</w:t>
      </w:r>
    </w:p>
    <w:p w:rsidR="00243993" w:rsidRPr="00951975" w:rsidRDefault="00243993" w:rsidP="00C719D6">
      <w:pPr>
        <w:pStyle w:val="NormalHanging12a"/>
        <w:widowControl/>
      </w:pPr>
      <w:r w:rsidRPr="00951975">
        <w:t>–</w:t>
      </w:r>
      <w:r w:rsidRPr="00951975">
        <w:tab/>
        <w:t xml:space="preserve">miután eljárási szabályzata 9. cikke (6) bekezdésének megfelelően Andris </w:t>
      </w:r>
      <w:proofErr w:type="spellStart"/>
      <w:r w:rsidRPr="00951975">
        <w:t>Ameriks</w:t>
      </w:r>
      <w:proofErr w:type="spellEnd"/>
      <w:r w:rsidRPr="00951975">
        <w:t xml:space="preserve"> nevében meghallgatta </w:t>
      </w:r>
      <w:proofErr w:type="spellStart"/>
      <w:r w:rsidRPr="00951975">
        <w:t>Nils</w:t>
      </w:r>
      <w:proofErr w:type="spellEnd"/>
      <w:r w:rsidRPr="00951975">
        <w:t xml:space="preserve"> </w:t>
      </w:r>
      <w:proofErr w:type="spellStart"/>
      <w:r w:rsidRPr="00951975">
        <w:t>Ušakovsot</w:t>
      </w:r>
      <w:proofErr w:type="spellEnd"/>
      <w:r w:rsidRPr="00951975">
        <w:t>,</w:t>
      </w:r>
    </w:p>
    <w:p w:rsidR="00243993" w:rsidRPr="00951975" w:rsidRDefault="00243993" w:rsidP="00C719D6">
      <w:pPr>
        <w:pStyle w:val="NormalHanging12a"/>
        <w:widowControl/>
      </w:pPr>
      <w:r w:rsidRPr="00951975">
        <w:t>–</w:t>
      </w:r>
      <w:r w:rsidRPr="00951975">
        <w:tab/>
        <w:t>tekintettel az Európai Unió kiváltságairól és mentességeiről szóló 7. jegyzőkönyv 8. és 9. cikkére, valamint az Európai Parlament képviselőinek közvetlen és általános választójog alapján történő választásáról szóló, 1976. szeptember 20-i okmány 6. cikkének (2) bekezdésére,</w:t>
      </w:r>
    </w:p>
    <w:p w:rsidR="00243993" w:rsidRPr="00951975" w:rsidRDefault="00243993" w:rsidP="00C719D6">
      <w:pPr>
        <w:pStyle w:val="NormalHanging12a"/>
        <w:widowControl/>
      </w:pPr>
      <w:r w:rsidRPr="00951975">
        <w:t>–</w:t>
      </w:r>
      <w:r w:rsidRPr="00951975">
        <w:tab/>
        <w:t>tekintettel a lett alkotmány 29. és 30. cikkére,</w:t>
      </w:r>
    </w:p>
    <w:p w:rsidR="00243993" w:rsidRPr="00951975" w:rsidRDefault="00243993" w:rsidP="00C719D6">
      <w:pPr>
        <w:pStyle w:val="NormalHanging12a"/>
        <w:widowControl/>
      </w:pPr>
      <w:r w:rsidRPr="00951975">
        <w:t>–</w:t>
      </w:r>
      <w:r w:rsidRPr="00951975">
        <w:tab/>
        <w:t>tekintettel az Európai Unió Bírósága által 2008. október 21-én, 2010. március 19-én, 2011. szeptember 6-án, 2013. január 17-én és 2019. december 19-én hozott ítéletekre</w:t>
      </w:r>
      <w:r w:rsidRPr="00951975">
        <w:rPr>
          <w:rStyle w:val="FootnoteReference"/>
        </w:rPr>
        <w:footnoteReference w:id="1"/>
      </w:r>
      <w:r w:rsidRPr="00951975">
        <w:t>,</w:t>
      </w:r>
    </w:p>
    <w:p w:rsidR="00243993" w:rsidRPr="00951975" w:rsidRDefault="00243993" w:rsidP="00C719D6">
      <w:pPr>
        <w:pStyle w:val="NormalHanging12a"/>
        <w:widowControl/>
      </w:pPr>
      <w:r w:rsidRPr="00951975">
        <w:t>–</w:t>
      </w:r>
      <w:r w:rsidRPr="00951975">
        <w:tab/>
        <w:t>tekintettel eljárási szabályzata 5. cikkének (2) bekezdésére, 6. cikkének (1) bekezdésére és 9. cikkére,</w:t>
      </w:r>
    </w:p>
    <w:p w:rsidR="00243993" w:rsidRPr="00951975" w:rsidRDefault="00243993" w:rsidP="00C719D6">
      <w:pPr>
        <w:pStyle w:val="NormalHanging12a"/>
        <w:widowControl/>
      </w:pPr>
      <w:r w:rsidRPr="00951975">
        <w:lastRenderedPageBreak/>
        <w:t>–</w:t>
      </w:r>
      <w:r w:rsidRPr="00951975">
        <w:tab/>
        <w:t>tekintettel a Jogi Bizottság jelentésére (A9-0169/2024),</w:t>
      </w:r>
    </w:p>
    <w:p w:rsidR="00243993" w:rsidRPr="00951975" w:rsidRDefault="00243993" w:rsidP="00C719D6">
      <w:pPr>
        <w:pStyle w:val="NormalHanging12a"/>
        <w:widowControl/>
      </w:pPr>
      <w:proofErr w:type="gramStart"/>
      <w:r w:rsidRPr="00951975">
        <w:t>A.</w:t>
      </w:r>
      <w:proofErr w:type="gramEnd"/>
      <w:r w:rsidRPr="00951975">
        <w:tab/>
      </w:r>
      <w:proofErr w:type="gramStart"/>
      <w:r w:rsidRPr="00951975">
        <w:t>mivel</w:t>
      </w:r>
      <w:proofErr w:type="gramEnd"/>
      <w:r w:rsidRPr="00951975">
        <w:t xml:space="preserve"> a Rigai </w:t>
      </w:r>
      <w:proofErr w:type="spellStart"/>
      <w:r w:rsidRPr="00951975">
        <w:t>Főgyészség</w:t>
      </w:r>
      <w:proofErr w:type="spellEnd"/>
      <w:r w:rsidRPr="00951975">
        <w:t xml:space="preserve"> Büntetőjogi Osztálya korrupcióellenes koordinációs részlegének ügyésze kérte Andris </w:t>
      </w:r>
      <w:proofErr w:type="spellStart"/>
      <w:r w:rsidRPr="00951975">
        <w:t>Ameriks</w:t>
      </w:r>
      <w:proofErr w:type="spellEnd"/>
      <w:r w:rsidR="001861A3">
        <w:t xml:space="preserve">, Lettországban </w:t>
      </w:r>
      <w:r w:rsidRPr="00951975">
        <w:t>megválasztott európai parlamenti képviselő mentelmi jogának felfüggesztését azzal a céllal, hogy büntetőeljárást indíthasson ellene azzal a bűncselekménnyel kapcsolatban, melynek során csúszópénzt fogadott el, aminek fejében harmadik személy érdekében jogellenes cselekményt követett el hivatalos tisztségét felhasználva, a lett büntető törvénykönyv 320. cikkének (4) bekezdése értelmében;</w:t>
      </w:r>
    </w:p>
    <w:p w:rsidR="00243993" w:rsidRPr="00951975" w:rsidRDefault="00243993" w:rsidP="00C719D6">
      <w:pPr>
        <w:pStyle w:val="NormalHanging12a"/>
        <w:widowControl/>
      </w:pPr>
      <w:r w:rsidRPr="00951975">
        <w:t>B.</w:t>
      </w:r>
      <w:r w:rsidRPr="00951975">
        <w:tab/>
        <w:t xml:space="preserve">mivel a 2017. július 22. és 2017. szeptember 17. közötti időszakban Andris </w:t>
      </w:r>
      <w:proofErr w:type="spellStart"/>
      <w:r w:rsidRPr="00951975">
        <w:t>Ameriks</w:t>
      </w:r>
      <w:proofErr w:type="spellEnd"/>
      <w:r w:rsidRPr="00951975">
        <w:t xml:space="preserve"> Riga </w:t>
      </w:r>
      <w:r w:rsidR="00497EC3">
        <w:t>város polgármester-helyetteseként</w:t>
      </w:r>
      <w:r w:rsidRPr="00951975">
        <w:t>, így felelős munkakört betöltő, közhatalmi jogkörrel felruházott kösztisztviselőként többek között állítólag egy minibuszos közlekedési vállalat közvetítő tulajdonosától csúszópénzt követelt a rigai önkormányzattól a társaság által szállított utasok után kapott összegek 50%-</w:t>
      </w:r>
      <w:proofErr w:type="spellStart"/>
      <w:r w:rsidRPr="00951975">
        <w:t>ának</w:t>
      </w:r>
      <w:proofErr w:type="spellEnd"/>
      <w:r w:rsidRPr="00951975">
        <w:t xml:space="preserve"> megfelelő összegben, akik jogosultak lettek volna utazási kedvezmények igénybevételére;</w:t>
      </w:r>
    </w:p>
    <w:p w:rsidR="00243993" w:rsidRPr="00951975" w:rsidRDefault="00243993" w:rsidP="00C719D6">
      <w:pPr>
        <w:pStyle w:val="NormalHanging12a"/>
        <w:widowControl/>
      </w:pPr>
      <w:r w:rsidRPr="00951975">
        <w:t>C.</w:t>
      </w:r>
      <w:r w:rsidRPr="00951975">
        <w:tab/>
        <w:t xml:space="preserve">mivel Andris </w:t>
      </w:r>
      <w:proofErr w:type="spellStart"/>
      <w:r w:rsidRPr="00951975">
        <w:t>Amerikset</w:t>
      </w:r>
      <w:proofErr w:type="spellEnd"/>
      <w:r w:rsidRPr="00951975">
        <w:t xml:space="preserve"> a 2019. májusi európai választásokat követően európai parlamenti képviselővé választották;</w:t>
      </w:r>
    </w:p>
    <w:p w:rsidR="00243993" w:rsidRPr="00951975" w:rsidRDefault="00243993" w:rsidP="00C719D6">
      <w:pPr>
        <w:widowControl/>
        <w:spacing w:after="240"/>
        <w:ind w:left="567" w:hanging="567"/>
      </w:pPr>
      <w:r w:rsidRPr="00951975">
        <w:t>D.</w:t>
      </w:r>
      <w:r w:rsidRPr="00951975">
        <w:tab/>
        <w:t xml:space="preserve">mivel az Európai Unió kiváltságairól és mentességeiről szóló 7. számú jegyzőkönyv 8. cikke értelmében a feltételezett jogsértés nem Andris </w:t>
      </w:r>
      <w:proofErr w:type="spellStart"/>
      <w:r w:rsidRPr="00951975">
        <w:t>Ameriks</w:t>
      </w:r>
      <w:proofErr w:type="spellEnd"/>
      <w:r w:rsidRPr="00951975">
        <w:t xml:space="preserve"> európai parlamenti képviselői feladatának ellátása során kinyilvánított véleményével vagy leadott szavazataival kapcsolatos;</w:t>
      </w:r>
    </w:p>
    <w:p w:rsidR="00243993" w:rsidRPr="00951975" w:rsidRDefault="00243993" w:rsidP="00C719D6">
      <w:pPr>
        <w:widowControl/>
        <w:spacing w:after="240"/>
        <w:ind w:left="567" w:hanging="567"/>
      </w:pPr>
      <w:r w:rsidRPr="00951975">
        <w:t>E.</w:t>
      </w:r>
      <w:r w:rsidRPr="00951975">
        <w:tab/>
      </w:r>
      <w:proofErr w:type="gramStart"/>
      <w:r w:rsidRPr="00951975">
        <w:t>mivel</w:t>
      </w:r>
      <w:proofErr w:type="gramEnd"/>
      <w:r w:rsidRPr="00951975">
        <w:t xml:space="preserve"> az Európai Unió kiváltságairól és mentességeiről szóló 7. jegyzőkönyv 9. cikke szerint az Európai Parlament képviselői saját államuk területén az adott állam parlamenti képviselőire vonatkozó mentességeket élvezik;</w:t>
      </w:r>
    </w:p>
    <w:p w:rsidR="00243993" w:rsidRPr="00951975" w:rsidRDefault="00243993" w:rsidP="00C719D6">
      <w:pPr>
        <w:widowControl/>
        <w:spacing w:after="240"/>
        <w:ind w:left="567" w:hanging="567"/>
      </w:pPr>
      <w:r w:rsidRPr="00951975">
        <w:t>F.</w:t>
      </w:r>
      <w:r w:rsidRPr="00951975">
        <w:tab/>
      </w:r>
      <w:proofErr w:type="gramStart"/>
      <w:r w:rsidRPr="00951975">
        <w:t>mivel</w:t>
      </w:r>
      <w:proofErr w:type="gramEnd"/>
      <w:r w:rsidRPr="00951975">
        <w:t xml:space="preserve"> a lett alkotmány 29. és 30. cikke a következőképpen rendelkezik:</w:t>
      </w:r>
    </w:p>
    <w:p w:rsidR="00243993" w:rsidRPr="00951975" w:rsidRDefault="00243993" w:rsidP="00C719D6">
      <w:pPr>
        <w:widowControl/>
        <w:spacing w:after="240"/>
        <w:ind w:left="567"/>
        <w:rPr>
          <w:b/>
          <w:bCs/>
        </w:rPr>
      </w:pPr>
      <w:r w:rsidRPr="00951975">
        <w:t>„29. cikk</w:t>
      </w:r>
    </w:p>
    <w:p w:rsidR="00243993" w:rsidRPr="00951975" w:rsidRDefault="00243993" w:rsidP="00C719D6">
      <w:pPr>
        <w:widowControl/>
        <w:spacing w:after="240"/>
        <w:ind w:left="567"/>
        <w:rPr>
          <w:b/>
          <w:bCs/>
        </w:rPr>
      </w:pPr>
      <w:r w:rsidRPr="00951975">
        <w:t xml:space="preserve">A </w:t>
      </w:r>
      <w:proofErr w:type="spellStart"/>
      <w:r w:rsidRPr="00951975">
        <w:t>Saeima</w:t>
      </w:r>
      <w:proofErr w:type="spellEnd"/>
      <w:r w:rsidRPr="00951975">
        <w:t xml:space="preserve"> tagja a </w:t>
      </w:r>
      <w:proofErr w:type="spellStart"/>
      <w:r w:rsidRPr="00951975">
        <w:t>Saeima</w:t>
      </w:r>
      <w:proofErr w:type="spellEnd"/>
      <w:r w:rsidRPr="00951975">
        <w:t xml:space="preserve"> beleegyezése nélkül nem tartóztatható le, lakóhelyén házkutatás nem végezhető, és szabadsága semmilyen módon nem korlátozható. (...)</w:t>
      </w:r>
    </w:p>
    <w:p w:rsidR="00243993" w:rsidRPr="00951975" w:rsidRDefault="00243993" w:rsidP="00C719D6">
      <w:pPr>
        <w:widowControl/>
        <w:spacing w:after="240"/>
        <w:ind w:left="567"/>
        <w:rPr>
          <w:bCs/>
        </w:rPr>
      </w:pPr>
      <w:r w:rsidRPr="00951975">
        <w:t>30. cikk</w:t>
      </w:r>
    </w:p>
    <w:p w:rsidR="00243993" w:rsidRPr="00951975" w:rsidRDefault="00243993" w:rsidP="00C719D6">
      <w:pPr>
        <w:widowControl/>
        <w:spacing w:after="240"/>
        <w:ind w:left="567"/>
      </w:pPr>
      <w:r w:rsidRPr="00951975">
        <w:t xml:space="preserve">A </w:t>
      </w:r>
      <w:proofErr w:type="spellStart"/>
      <w:r w:rsidRPr="00951975">
        <w:t>Saeima</w:t>
      </w:r>
      <w:proofErr w:type="spellEnd"/>
      <w:r w:rsidRPr="00951975">
        <w:t xml:space="preserve"> beleegyezése nélkül tagjaival szemben büntetőeljárás nem indítható, és közigazgatási bírság nem szabható ki.”;</w:t>
      </w:r>
    </w:p>
    <w:p w:rsidR="00243993" w:rsidRPr="00951975" w:rsidRDefault="00243993" w:rsidP="00C719D6">
      <w:pPr>
        <w:widowControl/>
        <w:spacing w:after="240"/>
        <w:ind w:left="567" w:hanging="567"/>
      </w:pPr>
      <w:r w:rsidRPr="00951975">
        <w:t>G.</w:t>
      </w:r>
      <w:r w:rsidRPr="00951975">
        <w:tab/>
      </w:r>
      <w:proofErr w:type="gramStart"/>
      <w:r w:rsidRPr="00951975">
        <w:t>mivel</w:t>
      </w:r>
      <w:proofErr w:type="gramEnd"/>
      <w:r w:rsidRPr="00951975">
        <w:t xml:space="preserve"> egyrészről a Parlamentet nem </w:t>
      </w:r>
      <w:r w:rsidR="00114D14">
        <w:t>lehet bírósághoz hasonlítani</w:t>
      </w:r>
      <w:r w:rsidRPr="00951975">
        <w:t>, másrészről pedig a mentelmi jog felfüggesztésére irányuló eljárásban az érintett képviselő nem tekinthető „vádlottnak”</w:t>
      </w:r>
      <w:r w:rsidRPr="00951975">
        <w:rPr>
          <w:vertAlign w:val="superscript"/>
        </w:rPr>
        <w:footnoteReference w:id="2"/>
      </w:r>
      <w:r w:rsidRPr="00951975">
        <w:t>;</w:t>
      </w:r>
    </w:p>
    <w:p w:rsidR="00243993" w:rsidRPr="00951975" w:rsidRDefault="00243993" w:rsidP="00C719D6">
      <w:pPr>
        <w:pStyle w:val="NormalHanging12a"/>
        <w:widowControl/>
      </w:pPr>
      <w:r w:rsidRPr="00951975">
        <w:lastRenderedPageBreak/>
        <w:t>H.</w:t>
      </w:r>
      <w:r w:rsidRPr="00951975">
        <w:tab/>
      </w:r>
      <w:proofErr w:type="gramStart"/>
      <w:r w:rsidRPr="00951975">
        <w:t>mivel</w:t>
      </w:r>
      <w:proofErr w:type="gramEnd"/>
      <w:r w:rsidRPr="00951975">
        <w:t xml:space="preserve"> a parlamenti mentelmi jog célja a Parlament és képviselői megóvása a parlamenti megbízatás teljesítése során végzett és e megbízatástól elválaszthatatlan tevékenységekkel összefüggésben velük szemben kezdeményezett jogi eljárásoktól;</w:t>
      </w:r>
    </w:p>
    <w:p w:rsidR="00243993" w:rsidRPr="00951975" w:rsidRDefault="00243993" w:rsidP="00C719D6">
      <w:pPr>
        <w:pStyle w:val="NormalHanging12a"/>
        <w:widowControl/>
      </w:pPr>
      <w:r w:rsidRPr="00951975">
        <w:t>I.</w:t>
      </w:r>
      <w:r w:rsidRPr="00951975">
        <w:tab/>
        <w:t>mivel a nyomozás nem tudta biztosan megállapítani az állítólagos bűncselekmény pontos helyét és időpontját;</w:t>
      </w:r>
    </w:p>
    <w:p w:rsidR="00243993" w:rsidRPr="00951975" w:rsidRDefault="00243993" w:rsidP="00C719D6">
      <w:pPr>
        <w:pStyle w:val="NormalHanging12a"/>
        <w:widowControl/>
      </w:pPr>
      <w:r w:rsidRPr="00951975">
        <w:t>J.</w:t>
      </w:r>
      <w:r w:rsidRPr="00951975">
        <w:tab/>
      </w:r>
      <w:proofErr w:type="gramStart"/>
      <w:r w:rsidRPr="00951975">
        <w:t>mivel</w:t>
      </w:r>
      <w:proofErr w:type="gramEnd"/>
      <w:r w:rsidRPr="00951975">
        <w:t xml:space="preserve"> az Andris </w:t>
      </w:r>
      <w:proofErr w:type="spellStart"/>
      <w:r w:rsidRPr="00951975">
        <w:t>Ameriksnek</w:t>
      </w:r>
      <w:proofErr w:type="spellEnd"/>
      <w:r w:rsidRPr="00951975">
        <w:t xml:space="preserve"> felrótt cselekményt 2017-ben követték el, és a Lett Köztársaság főügyésze csak 2023. május 23-án továbbította a mentelmi jog felfüggesztésére irányuló kérelmet; mivel nem szolgáltak meggyőző indokolással az eljárás ilyen mértékű késedelmét illetően;</w:t>
      </w:r>
    </w:p>
    <w:p w:rsidR="00243993" w:rsidRPr="00951975" w:rsidRDefault="00243993" w:rsidP="00C719D6">
      <w:pPr>
        <w:pStyle w:val="NormalHanging12a"/>
        <w:widowControl/>
      </w:pPr>
      <w:r w:rsidRPr="00951975">
        <w:t>K.</w:t>
      </w:r>
      <w:r w:rsidRPr="00951975">
        <w:tab/>
      </w:r>
      <w:proofErr w:type="gramStart"/>
      <w:r w:rsidRPr="00951975">
        <w:t>mivel</w:t>
      </w:r>
      <w:proofErr w:type="gramEnd"/>
      <w:r w:rsidRPr="00951975">
        <w:t xml:space="preserve"> az Európai Unió Bíróságának ítélkezési gyakorlata szerint „a Parlament igen széles körű mérlegelési jogkörrel bír a mentelmi jog felfüggesztésére vagy fenntartására irányuló kérelmet követő határozat tartalmát illetően, azon politikai jelleg folytán, amellyel az ilyen határozat rendelkezik”</w:t>
      </w:r>
      <w:r w:rsidRPr="00951975">
        <w:rPr>
          <w:vertAlign w:val="superscript"/>
        </w:rPr>
        <w:footnoteReference w:id="3"/>
      </w:r>
      <w:r w:rsidRPr="00951975">
        <w:t>;</w:t>
      </w:r>
    </w:p>
    <w:p w:rsidR="00243993" w:rsidRPr="00951975" w:rsidRDefault="00243993" w:rsidP="00C719D6">
      <w:pPr>
        <w:pStyle w:val="NormalHanging12a"/>
        <w:widowControl/>
        <w:rPr>
          <w:szCs w:val="24"/>
        </w:rPr>
      </w:pPr>
      <w:proofErr w:type="gramStart"/>
      <w:r w:rsidRPr="00951975">
        <w:t>L.</w:t>
      </w:r>
      <w:r w:rsidRPr="00951975">
        <w:tab/>
        <w:t xml:space="preserve">mivel e konkrét </w:t>
      </w:r>
      <w:r w:rsidR="00B26F4A">
        <w:t>bizonyítékok</w:t>
      </w:r>
      <w:r w:rsidRPr="00951975">
        <w:t xml:space="preserve"> következetessége komoly kétségeket ébreszt az Andris </w:t>
      </w:r>
      <w:proofErr w:type="spellStart"/>
      <w:r w:rsidRPr="00951975">
        <w:t>Ameriks</w:t>
      </w:r>
      <w:proofErr w:type="spellEnd"/>
      <w:r w:rsidRPr="00951975">
        <w:t xml:space="preserve"> politikai tevékenységének, és így többek között európai parlamenti képviselői tevékenységének aláásására irányuló esetleges szándékot illetően; mivel a jelen ügyben rendelkezésre bocsátott információk és magyarázatok, többek között a Lett Köztársaság helyettes államügyésze által a vele folytatott véleménycsere során adott válaszok alapján a mentelmi jog felfüggesztésére irányuló kérelmet alátámasztó elemekkel kapcsolatban bizonytalanságok állnak fenn és az eljárást komoly kétségek övezik, többek között</w:t>
      </w:r>
      <w:proofErr w:type="gramEnd"/>
      <w:r w:rsidRPr="00951975">
        <w:t xml:space="preserve"> </w:t>
      </w:r>
      <w:proofErr w:type="gramStart"/>
      <w:r w:rsidRPr="00951975">
        <w:t>a</w:t>
      </w:r>
      <w:proofErr w:type="gramEnd"/>
      <w:r w:rsidRPr="00951975">
        <w:t xml:space="preserve"> mentelmi jog felfüggesztésére irányuló kérelemmel kapcsolatos mögöttes szándék tekintetében is;</w:t>
      </w:r>
    </w:p>
    <w:p w:rsidR="00243993" w:rsidRPr="00951975" w:rsidRDefault="00243993" w:rsidP="00C719D6">
      <w:pPr>
        <w:pStyle w:val="NormalHanging12a"/>
        <w:widowControl/>
        <w:rPr>
          <w:szCs w:val="24"/>
        </w:rPr>
      </w:pPr>
      <w:r w:rsidRPr="00951975">
        <w:t>M.</w:t>
      </w:r>
      <w:r w:rsidRPr="00951975">
        <w:tab/>
        <w:t xml:space="preserve">mivel ezért a jelek szerint olyan ügyről van szó, amelyben feltételezhető a </w:t>
      </w:r>
      <w:proofErr w:type="spellStart"/>
      <w:r w:rsidRPr="007913B2">
        <w:rPr>
          <w:i/>
        </w:rPr>
        <w:t>fumus</w:t>
      </w:r>
      <w:proofErr w:type="spellEnd"/>
      <w:r w:rsidRPr="007913B2">
        <w:rPr>
          <w:i/>
        </w:rPr>
        <w:t xml:space="preserve"> </w:t>
      </w:r>
      <w:proofErr w:type="spellStart"/>
      <w:r w:rsidRPr="007913B2">
        <w:rPr>
          <w:i/>
        </w:rPr>
        <w:t>persecutionis</w:t>
      </w:r>
      <w:proofErr w:type="spellEnd"/>
      <w:r w:rsidRPr="00951975">
        <w:t xml:space="preserve"> esete, vagyis „</w:t>
      </w:r>
      <w:proofErr w:type="gramStart"/>
      <w:r w:rsidRPr="00951975">
        <w:t>konkrét</w:t>
      </w:r>
      <w:proofErr w:type="gramEnd"/>
      <w:r w:rsidRPr="00951975">
        <w:t xml:space="preserve"> bizonyítékok”</w:t>
      </w:r>
      <w:r w:rsidRPr="00951975">
        <w:rPr>
          <w:szCs w:val="24"/>
          <w:vertAlign w:val="superscript"/>
        </w:rPr>
        <w:footnoteReference w:id="4"/>
      </w:r>
      <w:r w:rsidRPr="00951975">
        <w:t xml:space="preserve"> utalnak arra, hogy a szóban forgó bírósági eljárást azzal a szándékkal indították, hogy aláássák Andris </w:t>
      </w:r>
      <w:proofErr w:type="spellStart"/>
      <w:r w:rsidRPr="00951975">
        <w:t>Ameriks</w:t>
      </w:r>
      <w:proofErr w:type="spellEnd"/>
      <w:r w:rsidRPr="00951975">
        <w:t xml:space="preserve"> politikai tevékenységét, többek között az Európai Parlament képviselőjeként folytatott tevékenységét;</w:t>
      </w:r>
    </w:p>
    <w:p w:rsidR="00243993" w:rsidRPr="00951975" w:rsidRDefault="00243993" w:rsidP="00C719D6">
      <w:pPr>
        <w:pStyle w:val="NormalHanging12a"/>
        <w:widowControl/>
        <w:rPr>
          <w:szCs w:val="24"/>
        </w:rPr>
      </w:pPr>
      <w:r w:rsidRPr="00951975">
        <w:t>1.</w:t>
      </w:r>
      <w:r w:rsidRPr="00951975">
        <w:tab/>
        <w:t xml:space="preserve">úgy határoz, hogy nem függeszti fel Andris </w:t>
      </w:r>
      <w:proofErr w:type="spellStart"/>
      <w:r w:rsidRPr="00951975">
        <w:t>Ameriks</w:t>
      </w:r>
      <w:proofErr w:type="spellEnd"/>
      <w:r w:rsidRPr="00951975">
        <w:t xml:space="preserve"> mentelmi jogát;</w:t>
      </w:r>
    </w:p>
    <w:p w:rsidR="00243993" w:rsidRPr="00951975" w:rsidRDefault="00243993" w:rsidP="00C719D6">
      <w:pPr>
        <w:pStyle w:val="NormalHanging12a"/>
        <w:widowControl/>
      </w:pPr>
      <w:r w:rsidRPr="00951975">
        <w:t>2.</w:t>
      </w:r>
      <w:r w:rsidRPr="00951975">
        <w:tab/>
        <w:t xml:space="preserve">utasítja elnökét, hogy haladéktalanul továbbítsa ezt a határozatot és az illetékes bizottság jelentését a Lett Köztársaság illetékes hatóságának és Andris </w:t>
      </w:r>
      <w:proofErr w:type="spellStart"/>
      <w:r w:rsidRPr="00951975">
        <w:t>Ameriksnek</w:t>
      </w:r>
      <w:proofErr w:type="spellEnd"/>
      <w:r w:rsidRPr="00951975">
        <w:t>.</w:t>
      </w:r>
    </w:p>
    <w:sectPr w:rsidR="00243993" w:rsidRPr="00951975" w:rsidSect="009519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2A5" w:rsidRPr="00951975" w:rsidRDefault="001942A5">
      <w:r w:rsidRPr="00951975">
        <w:separator/>
      </w:r>
    </w:p>
  </w:endnote>
  <w:endnote w:type="continuationSeparator" w:id="0">
    <w:p w:rsidR="001942A5" w:rsidRPr="00951975" w:rsidRDefault="001942A5">
      <w:r w:rsidRPr="009519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19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19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19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2A5" w:rsidRPr="00951975" w:rsidRDefault="001942A5">
      <w:r w:rsidRPr="00951975">
        <w:separator/>
      </w:r>
    </w:p>
  </w:footnote>
  <w:footnote w:type="continuationSeparator" w:id="0">
    <w:p w:rsidR="001942A5" w:rsidRPr="00951975" w:rsidRDefault="001942A5">
      <w:r w:rsidRPr="00951975">
        <w:continuationSeparator/>
      </w:r>
    </w:p>
  </w:footnote>
  <w:footnote w:id="1">
    <w:p w:rsidR="00243993" w:rsidRPr="00951975" w:rsidRDefault="00243993" w:rsidP="00951975">
      <w:pPr>
        <w:pStyle w:val="FootnoteText"/>
        <w:ind w:left="567" w:hanging="567"/>
        <w:rPr>
          <w:sz w:val="24"/>
          <w:lang w:val="hu-HU"/>
        </w:rPr>
      </w:pPr>
      <w:r w:rsidRPr="00951975">
        <w:rPr>
          <w:rStyle w:val="FootnoteReference"/>
          <w:sz w:val="24"/>
          <w:lang w:val="hu-HU"/>
        </w:rPr>
        <w:footnoteRef/>
      </w:r>
      <w:r w:rsidR="00951975" w:rsidRPr="00951975">
        <w:rPr>
          <w:sz w:val="24"/>
          <w:lang w:val="hu-HU"/>
        </w:rPr>
        <w:t xml:space="preserve"> </w:t>
      </w:r>
      <w:r w:rsidR="00951975" w:rsidRPr="00951975">
        <w:rPr>
          <w:sz w:val="24"/>
          <w:lang w:val="hu-HU"/>
        </w:rPr>
        <w:tab/>
      </w:r>
      <w:proofErr w:type="gramStart"/>
      <w:r w:rsidRPr="00951975">
        <w:rPr>
          <w:sz w:val="24"/>
          <w:lang w:val="hu-HU"/>
        </w:rPr>
        <w:t xml:space="preserve">A Bíróság 2008. október 21-i ítélete, Marra kontra De </w:t>
      </w:r>
      <w:proofErr w:type="spellStart"/>
      <w:r w:rsidRPr="00951975">
        <w:rPr>
          <w:sz w:val="24"/>
          <w:lang w:val="hu-HU"/>
        </w:rPr>
        <w:t>Gregorio</w:t>
      </w:r>
      <w:proofErr w:type="spellEnd"/>
      <w:r w:rsidRPr="00951975">
        <w:rPr>
          <w:sz w:val="24"/>
          <w:lang w:val="hu-HU"/>
        </w:rPr>
        <w:t xml:space="preserve"> és </w:t>
      </w:r>
      <w:proofErr w:type="spellStart"/>
      <w:r w:rsidRPr="00951975">
        <w:rPr>
          <w:sz w:val="24"/>
          <w:lang w:val="hu-HU"/>
        </w:rPr>
        <w:t>Clemente</w:t>
      </w:r>
      <w:proofErr w:type="spellEnd"/>
      <w:r w:rsidRPr="00951975">
        <w:rPr>
          <w:sz w:val="24"/>
          <w:lang w:val="hu-HU"/>
        </w:rPr>
        <w:t xml:space="preserve">, C-200/07 és C-201/07, ECLI:EU:C:2008:579; a Törvényszék 2010. március 19-i ítélete, </w:t>
      </w:r>
      <w:proofErr w:type="spellStart"/>
      <w:r w:rsidRPr="00951975">
        <w:rPr>
          <w:sz w:val="24"/>
          <w:lang w:val="hu-HU"/>
        </w:rPr>
        <w:t>Gollnisch</w:t>
      </w:r>
      <w:proofErr w:type="spellEnd"/>
      <w:r w:rsidRPr="00951975">
        <w:rPr>
          <w:sz w:val="24"/>
          <w:lang w:val="hu-HU"/>
        </w:rPr>
        <w:t xml:space="preserve"> kontra Európai Parlament, T-42/06, ECLI:EU:T:2010:102; a Bíróság 2011. szeptember 6-i ítélete, </w:t>
      </w:r>
      <w:proofErr w:type="spellStart"/>
      <w:r w:rsidRPr="00951975">
        <w:rPr>
          <w:sz w:val="24"/>
          <w:lang w:val="hu-HU"/>
        </w:rPr>
        <w:t>Patriciello</w:t>
      </w:r>
      <w:proofErr w:type="spellEnd"/>
      <w:r w:rsidRPr="00951975">
        <w:rPr>
          <w:sz w:val="24"/>
          <w:lang w:val="hu-HU"/>
        </w:rPr>
        <w:t xml:space="preserve">, C-163/10, ECLI: EU:C:2011:543; a Törvényszék 2013. január 17-i ítélete, </w:t>
      </w:r>
      <w:proofErr w:type="spellStart"/>
      <w:r w:rsidRPr="00951975">
        <w:rPr>
          <w:sz w:val="24"/>
          <w:lang w:val="hu-HU"/>
        </w:rPr>
        <w:t>Gollnisch</w:t>
      </w:r>
      <w:proofErr w:type="spellEnd"/>
      <w:r w:rsidRPr="00951975">
        <w:rPr>
          <w:sz w:val="24"/>
          <w:lang w:val="hu-HU"/>
        </w:rPr>
        <w:t xml:space="preserve"> kontra Parlament, T-346/11 és T-347/11, ECLI:EU:T:2013:23; a Bíróság 2019. december 19-i </w:t>
      </w:r>
      <w:proofErr w:type="spellStart"/>
      <w:r w:rsidRPr="00951975">
        <w:rPr>
          <w:sz w:val="24"/>
          <w:lang w:val="hu-HU"/>
        </w:rPr>
        <w:t>Junqueras</w:t>
      </w:r>
      <w:proofErr w:type="spellEnd"/>
      <w:r w:rsidRPr="00951975">
        <w:rPr>
          <w:sz w:val="24"/>
          <w:lang w:val="hu-HU"/>
        </w:rPr>
        <w:t xml:space="preserve"> </w:t>
      </w:r>
      <w:proofErr w:type="spellStart"/>
      <w:r w:rsidRPr="00951975">
        <w:rPr>
          <w:sz w:val="24"/>
          <w:lang w:val="hu-HU"/>
        </w:rPr>
        <w:t>Vies</w:t>
      </w:r>
      <w:proofErr w:type="spellEnd"/>
      <w:r w:rsidRPr="00951975">
        <w:rPr>
          <w:sz w:val="24"/>
          <w:lang w:val="hu-HU"/>
        </w:rPr>
        <w:t xml:space="preserve"> ítélete, C-502/19, ECLI:EU:C:2019:1115.</w:t>
      </w:r>
      <w:proofErr w:type="gramEnd"/>
    </w:p>
  </w:footnote>
  <w:footnote w:id="2">
    <w:p w:rsidR="00243993" w:rsidRPr="00951975" w:rsidRDefault="00243993" w:rsidP="00951975">
      <w:pPr>
        <w:pStyle w:val="FootnoteText"/>
        <w:ind w:left="567" w:hanging="567"/>
        <w:rPr>
          <w:sz w:val="24"/>
          <w:lang w:val="hu-HU"/>
        </w:rPr>
      </w:pPr>
      <w:r w:rsidRPr="00951975">
        <w:rPr>
          <w:rStyle w:val="FootnoteReference"/>
          <w:sz w:val="24"/>
          <w:lang w:val="hu-HU"/>
        </w:rPr>
        <w:footnoteRef/>
      </w:r>
      <w:r w:rsidR="00951975" w:rsidRPr="00951975">
        <w:rPr>
          <w:sz w:val="24"/>
          <w:lang w:val="hu-HU"/>
        </w:rPr>
        <w:t xml:space="preserve"> </w:t>
      </w:r>
      <w:r w:rsidR="00951975" w:rsidRPr="00951975">
        <w:rPr>
          <w:sz w:val="24"/>
          <w:lang w:val="hu-HU"/>
        </w:rPr>
        <w:tab/>
      </w:r>
      <w:r w:rsidRPr="00951975">
        <w:rPr>
          <w:sz w:val="24"/>
          <w:lang w:val="hu-HU"/>
        </w:rPr>
        <w:t xml:space="preserve">A Törvényszék 2019. április 30-i </w:t>
      </w:r>
      <w:proofErr w:type="spellStart"/>
      <w:r w:rsidRPr="00951975">
        <w:rPr>
          <w:sz w:val="24"/>
          <w:lang w:val="hu-HU"/>
        </w:rPr>
        <w:t>Briois</w:t>
      </w:r>
      <w:proofErr w:type="spellEnd"/>
      <w:r w:rsidRPr="00951975">
        <w:rPr>
          <w:sz w:val="24"/>
          <w:lang w:val="hu-HU"/>
        </w:rPr>
        <w:t xml:space="preserve"> kontra Európai Parlament ítélete, T-214/18, ECLI</w:t>
      </w:r>
      <w:proofErr w:type="gramStart"/>
      <w:r w:rsidRPr="00951975">
        <w:rPr>
          <w:sz w:val="24"/>
          <w:lang w:val="hu-HU"/>
        </w:rPr>
        <w:t>:EU</w:t>
      </w:r>
      <w:proofErr w:type="gramEnd"/>
      <w:r w:rsidRPr="00951975">
        <w:rPr>
          <w:sz w:val="24"/>
          <w:lang w:val="hu-HU"/>
        </w:rPr>
        <w:t>:T:2019:266.</w:t>
      </w:r>
    </w:p>
  </w:footnote>
  <w:footnote w:id="3">
    <w:p w:rsidR="00243993" w:rsidRPr="00951975" w:rsidRDefault="00243993" w:rsidP="00951975">
      <w:pPr>
        <w:pStyle w:val="FootnoteText"/>
        <w:ind w:left="567" w:hanging="567"/>
        <w:rPr>
          <w:sz w:val="24"/>
          <w:lang w:val="hu-HU"/>
        </w:rPr>
      </w:pPr>
      <w:r w:rsidRPr="00951975">
        <w:rPr>
          <w:rStyle w:val="FootnoteReference"/>
          <w:sz w:val="24"/>
          <w:lang w:val="hu-HU"/>
        </w:rPr>
        <w:footnoteRef/>
      </w:r>
      <w:r w:rsidR="00951975" w:rsidRPr="00951975">
        <w:rPr>
          <w:sz w:val="24"/>
          <w:lang w:val="hu-HU"/>
        </w:rPr>
        <w:t xml:space="preserve"> </w:t>
      </w:r>
      <w:r w:rsidR="00951975" w:rsidRPr="00951975">
        <w:rPr>
          <w:sz w:val="24"/>
          <w:lang w:val="hu-HU"/>
        </w:rPr>
        <w:tab/>
      </w:r>
      <w:r w:rsidRPr="00951975">
        <w:rPr>
          <w:sz w:val="24"/>
          <w:lang w:val="hu-HU"/>
        </w:rPr>
        <w:t xml:space="preserve">A Törvényszék 2013. január 17-i </w:t>
      </w:r>
      <w:proofErr w:type="spellStart"/>
      <w:r w:rsidRPr="00951975">
        <w:rPr>
          <w:sz w:val="24"/>
          <w:lang w:val="hu-HU"/>
        </w:rPr>
        <w:t>Gollnisch</w:t>
      </w:r>
      <w:proofErr w:type="spellEnd"/>
      <w:r w:rsidRPr="00951975">
        <w:rPr>
          <w:sz w:val="24"/>
          <w:lang w:val="hu-HU"/>
        </w:rPr>
        <w:t xml:space="preserve"> kontra Európai Parlament ítélete, T-346/11 és T-347/11, ECLI</w:t>
      </w:r>
      <w:proofErr w:type="gramStart"/>
      <w:r w:rsidRPr="00951975">
        <w:rPr>
          <w:sz w:val="24"/>
          <w:lang w:val="hu-HU"/>
        </w:rPr>
        <w:t>:EU</w:t>
      </w:r>
      <w:proofErr w:type="gramEnd"/>
      <w:r w:rsidRPr="00951975">
        <w:rPr>
          <w:sz w:val="24"/>
          <w:lang w:val="hu-HU"/>
        </w:rPr>
        <w:t>:T:2013:23, 59. pont és az ott hivatkozott ítélkezési gyakorlat.</w:t>
      </w:r>
    </w:p>
  </w:footnote>
  <w:footnote w:id="4">
    <w:p w:rsidR="00243993" w:rsidRPr="00951975" w:rsidRDefault="00243993" w:rsidP="00951975">
      <w:pPr>
        <w:pStyle w:val="FootnoteText"/>
        <w:ind w:left="567" w:hanging="567"/>
        <w:rPr>
          <w:sz w:val="24"/>
          <w:lang w:val="hu-HU"/>
        </w:rPr>
      </w:pPr>
      <w:r w:rsidRPr="00951975">
        <w:rPr>
          <w:rStyle w:val="FootnoteReference"/>
          <w:sz w:val="24"/>
          <w:lang w:val="hu-HU"/>
        </w:rPr>
        <w:footnoteRef/>
      </w:r>
      <w:r w:rsidR="00951975" w:rsidRPr="00951975">
        <w:rPr>
          <w:sz w:val="24"/>
          <w:lang w:val="hu-HU"/>
        </w:rPr>
        <w:t xml:space="preserve"> </w:t>
      </w:r>
      <w:r w:rsidR="00951975" w:rsidRPr="00951975">
        <w:rPr>
          <w:sz w:val="24"/>
          <w:lang w:val="hu-HU"/>
        </w:rPr>
        <w:tab/>
      </w:r>
      <w:r w:rsidRPr="00951975">
        <w:rPr>
          <w:sz w:val="24"/>
          <w:lang w:val="hu-HU"/>
        </w:rPr>
        <w:t xml:space="preserve">A Bíróság 2020. szeptember 17-i </w:t>
      </w:r>
      <w:proofErr w:type="spellStart"/>
      <w:r w:rsidRPr="00951975">
        <w:rPr>
          <w:sz w:val="24"/>
          <w:lang w:val="hu-HU"/>
        </w:rPr>
        <w:t>Troszczynski</w:t>
      </w:r>
      <w:proofErr w:type="spellEnd"/>
      <w:r w:rsidRPr="00951975">
        <w:rPr>
          <w:sz w:val="24"/>
          <w:lang w:val="hu-HU"/>
        </w:rPr>
        <w:t xml:space="preserve"> kontra Európai Parlament ítélete, C-12/19, ECLI</w:t>
      </w:r>
      <w:proofErr w:type="gramStart"/>
      <w:r w:rsidRPr="00951975">
        <w:rPr>
          <w:sz w:val="24"/>
          <w:lang w:val="hu-HU"/>
        </w:rPr>
        <w:t>:EU</w:t>
      </w:r>
      <w:proofErr w:type="gramEnd"/>
      <w:r w:rsidRPr="00951975">
        <w:rPr>
          <w:sz w:val="24"/>
          <w:lang w:val="hu-HU"/>
        </w:rPr>
        <w:t>:C:2020:725, 26. pont.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19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19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19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9/2024"/>
    <w:docVar w:name="dvlangue" w:val="HU"/>
    <w:docVar w:name="dvnumam" w:val="0"/>
    <w:docVar w:name="dvpe" w:val="759.886"/>
    <w:docVar w:name="dvrapporteur" w:val="Előadó: "/>
    <w:docVar w:name="dvtitre" w:val="Az Európai Parlament 2024.  ...-i határozata az Andris Ameriks mentelmi jogának felfüggesztésére irányuló kérelemről(2023/2090(IMM))"/>
  </w:docVars>
  <w:rsids>
    <w:rsidRoot w:val="001942A5"/>
    <w:rsid w:val="00002272"/>
    <w:rsid w:val="00064002"/>
    <w:rsid w:val="000677B9"/>
    <w:rsid w:val="000831BA"/>
    <w:rsid w:val="000A42CC"/>
    <w:rsid w:val="000E7DD9"/>
    <w:rsid w:val="0010095E"/>
    <w:rsid w:val="00114D14"/>
    <w:rsid w:val="00125B37"/>
    <w:rsid w:val="001861A3"/>
    <w:rsid w:val="00187494"/>
    <w:rsid w:val="001942A5"/>
    <w:rsid w:val="001F32AE"/>
    <w:rsid w:val="0024399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EC3"/>
    <w:rsid w:val="004C0004"/>
    <w:rsid w:val="004C5D52"/>
    <w:rsid w:val="0050519A"/>
    <w:rsid w:val="005072A1"/>
    <w:rsid w:val="00514517"/>
    <w:rsid w:val="00545827"/>
    <w:rsid w:val="00560270"/>
    <w:rsid w:val="00575B68"/>
    <w:rsid w:val="005C2568"/>
    <w:rsid w:val="006037C0"/>
    <w:rsid w:val="00661C8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3B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975"/>
    <w:rsid w:val="00981893"/>
    <w:rsid w:val="00A1687D"/>
    <w:rsid w:val="00A43E52"/>
    <w:rsid w:val="00A4678D"/>
    <w:rsid w:val="00A778C7"/>
    <w:rsid w:val="00AA408F"/>
    <w:rsid w:val="00AB441E"/>
    <w:rsid w:val="00AB6293"/>
    <w:rsid w:val="00AE0928"/>
    <w:rsid w:val="00AF3B82"/>
    <w:rsid w:val="00B12E95"/>
    <w:rsid w:val="00B22876"/>
    <w:rsid w:val="00B26F4A"/>
    <w:rsid w:val="00B558F0"/>
    <w:rsid w:val="00BD48FE"/>
    <w:rsid w:val="00BD7BD8"/>
    <w:rsid w:val="00BE6ADC"/>
    <w:rsid w:val="00C05BFE"/>
    <w:rsid w:val="00C23CD4"/>
    <w:rsid w:val="00C61C0C"/>
    <w:rsid w:val="00C719D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2DB4C"/>
  <w15:chartTrackingRefBased/>
  <w15:docId w15:val="{371979BF-764D-4F31-8D0B-19816F42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43993"/>
    <w:pPr>
      <w:spacing w:after="240"/>
      <w:ind w:left="567" w:hanging="567"/>
    </w:pPr>
  </w:style>
  <w:style w:type="paragraph" w:customStyle="1" w:styleId="EPComma">
    <w:name w:val="EPComma"/>
    <w:basedOn w:val="Normal"/>
    <w:rsid w:val="00243993"/>
    <w:pPr>
      <w:spacing w:before="480" w:after="240"/>
    </w:pPr>
  </w:style>
  <w:style w:type="paragraph" w:styleId="BalloonText">
    <w:name w:val="Balloon Text"/>
    <w:basedOn w:val="Normal"/>
    <w:link w:val="BalloonTextChar"/>
    <w:rsid w:val="001861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861A3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5DAED-3CFC-4380-A0FE-D55CD6809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731</Words>
  <Characters>5269</Characters>
  <Application>Microsoft Office Word</Application>
  <DocSecurity>0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SALAT Adriana</cp:lastModifiedBy>
  <cp:revision>2</cp:revision>
  <cp:lastPrinted>2004-11-19T15:42:00Z</cp:lastPrinted>
  <dcterms:created xsi:type="dcterms:W3CDTF">2024-04-11T09:58:00Z</dcterms:created>
  <dcterms:modified xsi:type="dcterms:W3CDTF">2024-04-11T09:58:00Z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A9-0169/2024</vt:lpwstr>
  </property>
  <property fmtid="{D5CDD505-2E9C-101B-9397-08002B2CF9AE}" pid="4" name="&lt;Type&gt;">
    <vt:lpwstr>RR</vt:lpwstr>
  </property>
</Properties>
</file>