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3CD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F3CD1" w:rsidRDefault="00553803" w:rsidP="0010095E">
            <w:pPr>
              <w:pStyle w:val="EPName"/>
            </w:pPr>
            <w:bookmarkStart w:id="0" w:name="_GoBack"/>
            <w:bookmarkEnd w:id="0"/>
            <w:r w:rsidRPr="00AF3CD1">
              <w:t>Európai Parlament</w:t>
            </w:r>
          </w:p>
          <w:p w:rsidR="00751A4A" w:rsidRPr="00AF3CD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3CD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F3CD1" w:rsidRDefault="00187494" w:rsidP="0010095E">
            <w:pPr>
              <w:pStyle w:val="EPLogo"/>
            </w:pPr>
            <w:r w:rsidRPr="00AF3CD1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F3CD1" w:rsidRDefault="00D058B8" w:rsidP="004C5D52">
      <w:pPr>
        <w:pStyle w:val="LineTop"/>
      </w:pPr>
    </w:p>
    <w:p w:rsidR="00680577" w:rsidRPr="00AF3CD1" w:rsidRDefault="00553803" w:rsidP="00680577">
      <w:pPr>
        <w:pStyle w:val="EPBodyTA1"/>
      </w:pPr>
      <w:r w:rsidRPr="00AF3CD1">
        <w:t>ELFOGADOTT SZÖVEGEK</w:t>
      </w:r>
    </w:p>
    <w:p w:rsidR="00D058B8" w:rsidRPr="00AF3CD1" w:rsidRDefault="00D058B8" w:rsidP="00D058B8">
      <w:pPr>
        <w:pStyle w:val="LineBottom"/>
      </w:pPr>
    </w:p>
    <w:p w:rsidR="00553803" w:rsidRPr="00AF3CD1" w:rsidRDefault="00553803" w:rsidP="00553803">
      <w:pPr>
        <w:pStyle w:val="ATHeading1"/>
      </w:pPr>
      <w:bookmarkStart w:id="1" w:name="TANumber"/>
      <w:r w:rsidRPr="00AF3CD1">
        <w:t>P9_</w:t>
      </w:r>
      <w:proofErr w:type="gramStart"/>
      <w:r w:rsidRPr="00AF3CD1">
        <w:t>TA(</w:t>
      </w:r>
      <w:proofErr w:type="gramEnd"/>
      <w:r w:rsidRPr="00AF3CD1">
        <w:t>2024)0</w:t>
      </w:r>
      <w:r w:rsidR="00770D6C" w:rsidRPr="00AF3CD1">
        <w:t>234</w:t>
      </w:r>
      <w:bookmarkEnd w:id="1"/>
    </w:p>
    <w:p w:rsidR="00553803" w:rsidRPr="00AF3CD1" w:rsidRDefault="00404A14" w:rsidP="00553803">
      <w:pPr>
        <w:pStyle w:val="ATHeading2"/>
      </w:pPr>
      <w:r w:rsidRPr="00AF3CD1">
        <w:rPr>
          <w:bCs/>
        </w:rPr>
        <w:t xml:space="preserve">2022. évi </w:t>
      </w:r>
      <w:proofErr w:type="gramStart"/>
      <w:r w:rsidRPr="00AF3CD1">
        <w:rPr>
          <w:bCs/>
        </w:rPr>
        <w:t>mentesítés</w:t>
      </w:r>
      <w:proofErr w:type="gramEnd"/>
      <w:r w:rsidRPr="00AF3CD1">
        <w:rPr>
          <w:bCs/>
        </w:rPr>
        <w:t>: Az EU általános költségvetése – Európai ombudsman</w:t>
      </w:r>
    </w:p>
    <w:p w:rsidR="00553803" w:rsidRPr="00AF3CD1" w:rsidRDefault="00553803" w:rsidP="00553803">
      <w:pPr>
        <w:rPr>
          <w:i/>
          <w:vanish/>
        </w:rPr>
      </w:pPr>
      <w:r w:rsidRPr="00AF3CD1">
        <w:rPr>
          <w:i/>
        </w:rPr>
        <w:fldChar w:fldCharType="begin"/>
      </w:r>
      <w:r w:rsidRPr="00AF3CD1">
        <w:rPr>
          <w:i/>
        </w:rPr>
        <w:instrText xml:space="preserve"> TC"(</w:instrText>
      </w:r>
      <w:bookmarkStart w:id="2" w:name="DocNumber"/>
      <w:r w:rsidRPr="00AF3CD1">
        <w:rPr>
          <w:i/>
        </w:rPr>
        <w:instrText>A9-0084/2024</w:instrText>
      </w:r>
      <w:bookmarkEnd w:id="2"/>
      <w:r w:rsidRPr="00AF3CD1">
        <w:rPr>
          <w:i/>
        </w:rPr>
        <w:instrText xml:space="preserve"> - Előadó: Luke Ming Flanagan)"\l3 \n&gt; \* MERGEFORMAT </w:instrText>
      </w:r>
      <w:r w:rsidRPr="00AF3CD1">
        <w:rPr>
          <w:i/>
        </w:rPr>
        <w:fldChar w:fldCharType="end"/>
      </w:r>
    </w:p>
    <w:p w:rsidR="00553803" w:rsidRPr="00AF3CD1" w:rsidRDefault="00553803" w:rsidP="00553803">
      <w:pPr>
        <w:rPr>
          <w:vanish/>
        </w:rPr>
      </w:pPr>
      <w:bookmarkStart w:id="3" w:name="Commission"/>
      <w:r w:rsidRPr="00AF3CD1">
        <w:rPr>
          <w:vanish/>
        </w:rPr>
        <w:t>Költségvetési Ellenőrző Bizottság</w:t>
      </w:r>
      <w:bookmarkEnd w:id="3"/>
    </w:p>
    <w:p w:rsidR="00553803" w:rsidRPr="00AF3CD1" w:rsidRDefault="00553803" w:rsidP="00553803">
      <w:pPr>
        <w:rPr>
          <w:vanish/>
        </w:rPr>
      </w:pPr>
      <w:bookmarkStart w:id="4" w:name="PE"/>
      <w:r w:rsidRPr="00AF3CD1">
        <w:rPr>
          <w:vanish/>
        </w:rPr>
        <w:t>PE753.486</w:t>
      </w:r>
      <w:bookmarkEnd w:id="4"/>
    </w:p>
    <w:p w:rsidR="00553803" w:rsidRPr="00AF3CD1" w:rsidRDefault="00404A14" w:rsidP="00553803">
      <w:pPr>
        <w:pStyle w:val="ATHeading3"/>
      </w:pPr>
      <w:bookmarkStart w:id="5" w:name="Sujet"/>
      <w:r w:rsidRPr="00AF3CD1">
        <w:t xml:space="preserve">1. </w:t>
      </w:r>
      <w:r w:rsidR="00553803" w:rsidRPr="00AF3CD1">
        <w:t xml:space="preserve">Az Európai Parlament 2024. </w:t>
      </w:r>
      <w:r w:rsidRPr="00AF3CD1">
        <w:t>április 11</w:t>
      </w:r>
      <w:r w:rsidR="00553803" w:rsidRPr="00AF3CD1">
        <w:t>-i határozata az Európai Unió 2022. évi pénzügyi évre szóló általános költségvetésének végrehajtására vonatkozó mentesítésről, VIII. szakasz – Európai ombudsman</w:t>
      </w:r>
      <w:bookmarkEnd w:id="5"/>
      <w:r w:rsidR="00553803" w:rsidRPr="00AF3CD1">
        <w:t xml:space="preserve"> </w:t>
      </w:r>
      <w:bookmarkStart w:id="6" w:name="References"/>
      <w:r w:rsidR="00553803" w:rsidRPr="00AF3CD1">
        <w:t>(2023/</w:t>
      </w:r>
      <w:proofErr w:type="gramStart"/>
      <w:r w:rsidR="00553803" w:rsidRPr="00AF3CD1">
        <w:t>2137(</w:t>
      </w:r>
      <w:proofErr w:type="gramEnd"/>
      <w:r w:rsidR="00553803" w:rsidRPr="00AF3CD1">
        <w:t>DEC))</w:t>
      </w:r>
      <w:bookmarkEnd w:id="6"/>
    </w:p>
    <w:p w:rsidR="005C601A" w:rsidRPr="00AF3CD1" w:rsidRDefault="005C601A" w:rsidP="005C601A">
      <w:pPr>
        <w:pStyle w:val="EPComma"/>
      </w:pPr>
      <w:bookmarkStart w:id="7" w:name="TextBodyBegin"/>
      <w:bookmarkEnd w:id="7"/>
      <w:r w:rsidRPr="00AF3CD1">
        <w:rPr>
          <w:i/>
        </w:rPr>
        <w:t>Az Európai Parlament,</w:t>
      </w:r>
    </w:p>
    <w:p w:rsidR="005C601A" w:rsidRPr="00AF3CD1" w:rsidRDefault="005C601A" w:rsidP="00404A14">
      <w:pPr>
        <w:pStyle w:val="NormalHanging12a"/>
        <w:widowControl/>
      </w:pPr>
      <w:r w:rsidRPr="00AF3CD1">
        <w:t>–</w:t>
      </w:r>
      <w:r w:rsidRPr="00AF3CD1">
        <w:tab/>
        <w:t>tekintettel az Európai Unió 2022. évi pénzügyi évre vonatkozó általános költségvetésére</w:t>
      </w:r>
      <w:r w:rsidRPr="00AF3CD1">
        <w:rPr>
          <w:rStyle w:val="FootnoteReference"/>
        </w:rPr>
        <w:footnoteReference w:id="1"/>
      </w:r>
      <w:r w:rsidRPr="00AF3CD1">
        <w:t>,</w:t>
      </w:r>
    </w:p>
    <w:p w:rsidR="005C601A" w:rsidRPr="00AF3CD1" w:rsidRDefault="005C601A" w:rsidP="00404A14">
      <w:pPr>
        <w:pStyle w:val="NormalHanging12a"/>
        <w:widowControl/>
      </w:pPr>
      <w:r w:rsidRPr="00AF3CD1">
        <w:t>–</w:t>
      </w:r>
      <w:r w:rsidRPr="00AF3CD1">
        <w:tab/>
        <w:t>tekintettel az Európai Unió 2022. évi pénzügyi évre vonatkozó összevont éves beszámolójára (</w:t>
      </w:r>
      <w:proofErr w:type="gramStart"/>
      <w:r w:rsidRPr="00AF3CD1">
        <w:t>COM(</w:t>
      </w:r>
      <w:proofErr w:type="gramEnd"/>
      <w:r w:rsidRPr="00AF3CD1">
        <w:t>2023)0391 – C9-0256/2023)</w:t>
      </w:r>
      <w:r w:rsidRPr="00AF3CD1">
        <w:rPr>
          <w:rStyle w:val="FootnoteReference"/>
        </w:rPr>
        <w:footnoteReference w:id="2"/>
      </w:r>
      <w:r w:rsidRPr="00AF3CD1">
        <w:t>,</w:t>
      </w:r>
    </w:p>
    <w:p w:rsidR="005C601A" w:rsidRPr="00AF3CD1" w:rsidRDefault="005C601A" w:rsidP="00404A14">
      <w:pPr>
        <w:pStyle w:val="NormalHanging12a"/>
        <w:widowControl/>
      </w:pPr>
      <w:r w:rsidRPr="00AF3CD1">
        <w:t>–</w:t>
      </w:r>
      <w:r w:rsidRPr="00AF3CD1">
        <w:tab/>
        <w:t>tekintettel az európai ombudsman 2022. évi éves tevékenységi jelentésére és a költségvetési és pénzgazdálkodásról szóló, 2022. évi pénzügyi évre vonatkozó jelentésére,</w:t>
      </w:r>
    </w:p>
    <w:p w:rsidR="005C601A" w:rsidRPr="00AF3CD1" w:rsidRDefault="005C601A" w:rsidP="00404A14">
      <w:pPr>
        <w:pStyle w:val="NormalHanging12a"/>
        <w:widowControl/>
      </w:pPr>
      <w:r w:rsidRPr="00AF3CD1">
        <w:t>–</w:t>
      </w:r>
      <w:r w:rsidRPr="00AF3CD1">
        <w:tab/>
      </w:r>
      <w:r w:rsidR="00FB7BAB" w:rsidRPr="00AF3CD1">
        <w:t>tekintettel a 2022. évi pénzügyi évre vonatkozóan az uniós ügynökségekről szóló éves számvevőszéki jelentésre az ügynökségek válaszaival együtt</w:t>
      </w:r>
      <w:r w:rsidRPr="00AF3CD1">
        <w:rPr>
          <w:rStyle w:val="FootnoteReference"/>
        </w:rPr>
        <w:footnoteReference w:id="3"/>
      </w:r>
      <w:r w:rsidRPr="00AF3CD1">
        <w:t>,</w:t>
      </w:r>
    </w:p>
    <w:p w:rsidR="005C601A" w:rsidRPr="00AF3CD1" w:rsidRDefault="005C601A" w:rsidP="00404A14">
      <w:pPr>
        <w:pStyle w:val="NormalHanging12a"/>
        <w:widowControl/>
      </w:pPr>
      <w:r w:rsidRPr="00AF3CD1">
        <w:t>–</w:t>
      </w:r>
      <w:r w:rsidRPr="00AF3CD1">
        <w:tab/>
        <w:t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megbízhatósági nyilatkozatára</w:t>
      </w:r>
      <w:r w:rsidRPr="00AF3CD1">
        <w:rPr>
          <w:rStyle w:val="FootnoteReference"/>
        </w:rPr>
        <w:footnoteReference w:id="4"/>
      </w:r>
      <w:r w:rsidRPr="00AF3CD1">
        <w:t>,</w:t>
      </w:r>
    </w:p>
    <w:p w:rsidR="005C601A" w:rsidRPr="00AF3CD1" w:rsidRDefault="005C601A" w:rsidP="00404A14">
      <w:pPr>
        <w:pStyle w:val="NormalHanging12a"/>
        <w:widowControl/>
      </w:pPr>
      <w:r w:rsidRPr="00AF3CD1">
        <w:t>–</w:t>
      </w:r>
      <w:r w:rsidRPr="00AF3CD1">
        <w:tab/>
        <w:t>tekintettel az Európai Unió működéséről szóló szerződés 314. cikkének (10) bekezdésére, valamint 317., 318. és 319. cikkére,</w:t>
      </w:r>
    </w:p>
    <w:p w:rsidR="005C601A" w:rsidRPr="00AF3CD1" w:rsidRDefault="005C601A" w:rsidP="00404A14">
      <w:pPr>
        <w:pStyle w:val="NormalHanging12a"/>
        <w:widowControl/>
      </w:pPr>
      <w:proofErr w:type="gramStart"/>
      <w:r w:rsidRPr="00AF3CD1">
        <w:t>–</w:t>
      </w:r>
      <w:r w:rsidRPr="00AF3CD1">
        <w:tab/>
        <w:t xml:space="preserve"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</w:t>
      </w:r>
      <w:r w:rsidRPr="00AF3CD1">
        <w:lastRenderedPageBreak/>
        <w:t>hatályon kívül helyezéséről szóló, 2018. július 18-i (EU, Euratom) 2018/1046 európai parlamenti és tanácsi rendeletre</w:t>
      </w:r>
      <w:r w:rsidRPr="00AF3CD1">
        <w:rPr>
          <w:rStyle w:val="FootnoteReference"/>
        </w:rPr>
        <w:footnoteReference w:id="5"/>
      </w:r>
      <w:r w:rsidRPr="00AF3CD1">
        <w:t xml:space="preserve"> és különösen annak 59., 118., 260., 261. és 262. cikkére,</w:t>
      </w:r>
      <w:proofErr w:type="gramEnd"/>
    </w:p>
    <w:p w:rsidR="005C601A" w:rsidRPr="00AF3CD1" w:rsidRDefault="005C601A" w:rsidP="00404A14">
      <w:pPr>
        <w:pStyle w:val="NormalHanging12a"/>
        <w:widowControl/>
      </w:pPr>
      <w:r w:rsidRPr="00AF3CD1">
        <w:t>–</w:t>
      </w:r>
      <w:r w:rsidRPr="00AF3CD1">
        <w:tab/>
        <w:t>tekintettel eljárási szabályzata 100. cikkére és V. mellékletére,</w:t>
      </w:r>
    </w:p>
    <w:p w:rsidR="005C601A" w:rsidRPr="00AF3CD1" w:rsidRDefault="005C601A" w:rsidP="00404A14">
      <w:pPr>
        <w:pStyle w:val="NormalHanging12a"/>
        <w:widowControl/>
      </w:pPr>
      <w:r w:rsidRPr="00AF3CD1">
        <w:t>–</w:t>
      </w:r>
      <w:r w:rsidRPr="00AF3CD1">
        <w:tab/>
        <w:t>tekintettel a Költségvetési Ellenőrző Bizottság jelentésére (A9-0084/2024),</w:t>
      </w:r>
    </w:p>
    <w:p w:rsidR="005C601A" w:rsidRPr="00AF3CD1" w:rsidRDefault="005C601A" w:rsidP="00404A14">
      <w:pPr>
        <w:pStyle w:val="NormalHanging12a"/>
        <w:widowControl/>
      </w:pPr>
      <w:r w:rsidRPr="00AF3CD1">
        <w:t>1.</w:t>
      </w:r>
      <w:r w:rsidRPr="00AF3CD1">
        <w:tab/>
      </w:r>
      <w:proofErr w:type="gramStart"/>
      <w:r w:rsidRPr="00AF3CD1">
        <w:t>mentesítést</w:t>
      </w:r>
      <w:proofErr w:type="gramEnd"/>
      <w:r w:rsidRPr="00AF3CD1">
        <w:t xml:space="preserve"> ad az európai ombudsman számára az európai ombudsman 2022. évi pénzügyi évre szóló költségvetésének végrehajtására vonatkozóan;</w:t>
      </w:r>
    </w:p>
    <w:p w:rsidR="005C601A" w:rsidRPr="00AF3CD1" w:rsidRDefault="005C601A" w:rsidP="00404A14">
      <w:pPr>
        <w:pStyle w:val="NormalHanging12a"/>
        <w:widowControl/>
      </w:pPr>
      <w:r w:rsidRPr="00AF3CD1">
        <w:t>2.</w:t>
      </w:r>
      <w:r w:rsidRPr="00AF3CD1">
        <w:tab/>
        <w:t>megjegyzéseit a mellékelt állásfoglalásban foglalja össze;</w:t>
      </w:r>
    </w:p>
    <w:p w:rsidR="005C601A" w:rsidRPr="00AF3CD1" w:rsidRDefault="005C601A" w:rsidP="00404A14">
      <w:pPr>
        <w:pStyle w:val="NormalHanging12a"/>
        <w:widowControl/>
      </w:pPr>
      <w:r w:rsidRPr="00AF3CD1">
        <w:t>3.</w:t>
      </w:r>
      <w:r w:rsidRPr="00AF3CD1">
        <w:tab/>
        <w:t>utasítja elnökét, hogy továbbítsa ezt a határozatot, valamint az annak szerves részét képező állásfoglalást az európai ombudsmannak, az Európai Unió Tanácsának, a Tanácsnak, a Bizottságnak, a Számvevőszéknek, az Európai Unió Bíróságának, az európai adatvédelmi biztosnak és az Európai Külügyi Szolgálatnak</w:t>
      </w:r>
      <w:r w:rsidR="003A5F09" w:rsidRPr="00AF3CD1">
        <w:t>,</w:t>
      </w:r>
      <w:r w:rsidRPr="00AF3CD1">
        <w:t xml:space="preserve"> és gondoskodjon az </w:t>
      </w:r>
      <w:r w:rsidRPr="00AF3CD1">
        <w:rPr>
          <w:i/>
          <w:iCs/>
        </w:rPr>
        <w:t>Európai Unió Hivatalos Lapjában</w:t>
      </w:r>
      <w:r w:rsidRPr="00AF3CD1">
        <w:t xml:space="preserve"> (L sorozat) való közzétételükről.</w:t>
      </w:r>
    </w:p>
    <w:p w:rsidR="005C601A" w:rsidRPr="00AF3CD1" w:rsidRDefault="005C601A" w:rsidP="00404A14">
      <w:pPr>
        <w:widowControl/>
        <w:spacing w:after="240"/>
        <w:ind w:left="567" w:hanging="567"/>
      </w:pPr>
    </w:p>
    <w:p w:rsidR="005C601A" w:rsidRPr="00AF3CD1" w:rsidRDefault="005C601A" w:rsidP="00404A14">
      <w:pPr>
        <w:pStyle w:val="PageHeading"/>
        <w:keepNext w:val="0"/>
        <w:widowControl/>
        <w:spacing w:after="240"/>
        <w:ind w:left="567" w:hanging="567"/>
        <w:sectPr w:rsidR="005C601A" w:rsidRPr="00AF3CD1" w:rsidSect="00034F9D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C601A" w:rsidRPr="00AF3CD1" w:rsidRDefault="005C601A" w:rsidP="00AF3CD1">
      <w:pPr>
        <w:pStyle w:val="ATHeading3"/>
      </w:pPr>
      <w:bookmarkStart w:id="8" w:name="_Toc161223414"/>
      <w:r w:rsidRPr="00AF3CD1">
        <w:lastRenderedPageBreak/>
        <w:t xml:space="preserve">2. </w:t>
      </w:r>
      <w:r w:rsidR="00404A14" w:rsidRPr="00AF3CD1">
        <w:t>Az Európai Parlament 2024. április 11-i</w:t>
      </w:r>
      <w:bookmarkEnd w:id="8"/>
      <w:r w:rsidR="00404A14" w:rsidRPr="00AF3CD1">
        <w:t xml:space="preserve"> állásfoglalása </w:t>
      </w:r>
      <w:r w:rsidRPr="00AF3CD1">
        <w:t xml:space="preserve">az Európai Unió 2022. évi pénzügyi évre szóló általános költségvetésének végrehajtására vonatkozó mentesítésről szóló határozat szerves részét képező megjegyzésekkel, VIII. szakasz – Európai </w:t>
      </w:r>
      <w:proofErr w:type="gramStart"/>
      <w:r w:rsidRPr="00AF3CD1">
        <w:t>ombudsman(</w:t>
      </w:r>
      <w:proofErr w:type="gramEnd"/>
      <w:r w:rsidRPr="00AF3CD1">
        <w:t>2023/2137(DEC))</w:t>
      </w:r>
    </w:p>
    <w:p w:rsidR="003A5F09" w:rsidRPr="00AF3CD1" w:rsidRDefault="003A5F09" w:rsidP="00404A14">
      <w:pPr>
        <w:pStyle w:val="EPComma"/>
        <w:widowControl/>
        <w:spacing w:before="0"/>
        <w:ind w:left="567" w:hanging="567"/>
        <w:rPr>
          <w:i/>
        </w:rPr>
      </w:pPr>
    </w:p>
    <w:p w:rsidR="005C601A" w:rsidRPr="00AF3CD1" w:rsidRDefault="005C601A" w:rsidP="00404A14">
      <w:pPr>
        <w:pStyle w:val="EPComma"/>
        <w:widowControl/>
        <w:spacing w:before="0"/>
        <w:ind w:left="567" w:hanging="567"/>
      </w:pPr>
      <w:r w:rsidRPr="00AF3CD1">
        <w:rPr>
          <w:i/>
        </w:rPr>
        <w:t>Az Európai Parlament,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–</w:t>
      </w:r>
      <w:r w:rsidRPr="00AF3CD1">
        <w:tab/>
        <w:t xml:space="preserve">tekintettel az Európai Unió 2022. évi pénzügyi évre szóló általános költségvetésének végrehajtására vonatkozó </w:t>
      </w:r>
      <w:proofErr w:type="gramStart"/>
      <w:r w:rsidRPr="00AF3CD1">
        <w:t>mentesítésről</w:t>
      </w:r>
      <w:proofErr w:type="gramEnd"/>
      <w:r w:rsidRPr="00AF3CD1">
        <w:t xml:space="preserve"> szóló határozatára, VIII. szakasz – Európai ombudsman,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–</w:t>
      </w:r>
      <w:r w:rsidRPr="00AF3CD1">
        <w:tab/>
        <w:t>tekintettel eljárási szabályzata 100. cikkére és V. mellékletére,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–</w:t>
      </w:r>
      <w:r w:rsidRPr="00AF3CD1">
        <w:tab/>
        <w:t>tekintettel a Költségvetési Ellenőrző Bizottság jelentésére (A9-0084/2024),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proofErr w:type="gramStart"/>
      <w:r w:rsidRPr="00AF3CD1">
        <w:t>A.</w:t>
      </w:r>
      <w:proofErr w:type="gramEnd"/>
      <w:r w:rsidRPr="00AF3CD1">
        <w:tab/>
        <w:t xml:space="preserve">mivel a mentesítésért felelős hatóság a mentesítési eljárás keretében hangsúlyozni kívánja, hogy különösen fontos az uniós intézmények demokratikus legitimitásának további erősítése az átláthatóság és az elszámoltathatóság javítása, a teljesítményalapú költségvetés-tervezés </w:t>
      </w:r>
      <w:proofErr w:type="gramStart"/>
      <w:r w:rsidRPr="00AF3CD1">
        <w:t>koncepciójának</w:t>
      </w:r>
      <w:proofErr w:type="gramEnd"/>
      <w:r w:rsidRPr="00AF3CD1">
        <w:t xml:space="preserve"> végrehajtása és az emberi erőforrások megfelelő irányítása révén;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proofErr w:type="gramStart"/>
      <w:r w:rsidRPr="00AF3CD1">
        <w:t>B.</w:t>
      </w:r>
      <w:r w:rsidRPr="00AF3CD1">
        <w:tab/>
        <w:t>mivel az Európai Unió működéséről szóló szerződés 228. cikke előírja, hogy az Európai Parlament európai ombudsmant választ, aki jogosult a bármely uniós polgártól vagy valamely tagállamban lakóhellyel, illetve létesítő okirat szerinti székhellyel rendelkező természetes vagy jogi személytől érkező, az uniós intézmények, szervek vagy hivatalok – kivéve az igazságszolgáltatási hatáskörében eljáró Európai Unió Bíróságát – tevékenysége során felmerülő hivatali visszásságokra vonatkozó panaszok átvételére; az ombudsman kivizsgálja a panaszokat, és erről jelentést készít;</w:t>
      </w:r>
      <w:proofErr w:type="gramEnd"/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C.</w:t>
      </w:r>
      <w:r w:rsidRPr="00AF3CD1">
        <w:tab/>
        <w:t>mivel a 2021. június 24-i (EU, Euratom) 2021/1163 európai parlamenti rendelet</w:t>
      </w:r>
      <w:r w:rsidRPr="00AF3CD1">
        <w:rPr>
          <w:rStyle w:val="FootnoteReference"/>
          <w:szCs w:val="24"/>
        </w:rPr>
        <w:footnoteReference w:id="6"/>
      </w:r>
      <w:r w:rsidRPr="00AF3CD1">
        <w:t xml:space="preserve"> megállapítja az ombudsman feladatainak ellátására vonatkozó szabályokat és általános feltételeket (az európai ombudsman alapokmánya);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D.</w:t>
      </w:r>
      <w:r w:rsidRPr="00AF3CD1">
        <w:tab/>
        <w:t>mivel az (EU, Euratom) 2021/1163 rendelet elfogadását követően az európai ombudsman végrehajtási rendelkezések elfogadásáról szóló határozata jelenleg felülvizsgálat alatt áll;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proofErr w:type="gramStart"/>
      <w:r w:rsidRPr="00AF3CD1">
        <w:t>1.</w:t>
      </w:r>
      <w:r w:rsidRPr="00AF3CD1">
        <w:tab/>
      </w:r>
      <w:proofErr w:type="spellStart"/>
      <w:r w:rsidRPr="00AF3CD1">
        <w:t>megjegyzi</w:t>
      </w:r>
      <w:proofErr w:type="spellEnd"/>
      <w:r w:rsidRPr="00AF3CD1">
        <w:t>, hogy az európai ombudsman (a továbbiakban: az ombudsman) költségvetése a többéves pénzügyi keret „Európai közigazgatás” elnevezésű 7. fejezetébe tartozik, amelynek teljes összege 2022-ben 11,6 milliárd EUR, azaz az uniós költségvetési kiadások 5,9%-a volt; megállapítja, hogy az ombudsman költségvetése a többéves pénzügyi keret 7. fejezete szerinti előirányzatok 0,1%-át képviseli;</w:t>
      </w:r>
      <w:proofErr w:type="gramEnd"/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proofErr w:type="gramStart"/>
      <w:r w:rsidRPr="00AF3CD1">
        <w:t>2.</w:t>
      </w:r>
      <w:r w:rsidRPr="00AF3CD1">
        <w:tab/>
      </w:r>
      <w:proofErr w:type="spellStart"/>
      <w:r w:rsidRPr="00AF3CD1">
        <w:t>megjegyzi</w:t>
      </w:r>
      <w:proofErr w:type="spellEnd"/>
      <w:r w:rsidRPr="00AF3CD1">
        <w:t xml:space="preserve">, hogy az Európai Számvevőszék (a továbbiakban: a Számvevőszék) a 2022. évi pénzügyi évre vonatkozó éves jelentésében egy 60, az „Igazgatás” alá tartozó ügyletből álló – azaz a 2021-es mintával azonos nagyságú – mintát vizsgált meg; </w:t>
      </w:r>
      <w:proofErr w:type="spellStart"/>
      <w:r w:rsidRPr="00AF3CD1">
        <w:t>megjegyzi</w:t>
      </w:r>
      <w:proofErr w:type="spellEnd"/>
      <w:r w:rsidRPr="00AF3CD1">
        <w:t xml:space="preserve"> továbbá, hogy a Számvevőszék jelentése szerint igazgatási kiadások alatt a humán erőforrásokra és azokon belül a nyugdíjakra – ezek 2022-ben az összes </w:t>
      </w:r>
      <w:r w:rsidRPr="00AF3CD1">
        <w:lastRenderedPageBreak/>
        <w:t>igazgatási kiadás mintegy 70%-át tették ki –, valamint az épületekre, felszerelésekre, energiára, kommunikációra és információtechnológiára fordított kiadások értendők, és sokéves tapasztalata szerin</w:t>
      </w:r>
      <w:proofErr w:type="gramEnd"/>
      <w:r w:rsidRPr="00AF3CD1">
        <w:t xml:space="preserve">t </w:t>
      </w:r>
      <w:proofErr w:type="gramStart"/>
      <w:r w:rsidRPr="00AF3CD1">
        <w:t>ez</w:t>
      </w:r>
      <w:proofErr w:type="gramEnd"/>
      <w:r w:rsidRPr="00AF3CD1">
        <w:t xml:space="preserve"> a kiadási terület általában alacsony kockázatú;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3.</w:t>
      </w:r>
      <w:r w:rsidRPr="00AF3CD1">
        <w:tab/>
      </w:r>
      <w:proofErr w:type="spellStart"/>
      <w:r w:rsidRPr="00AF3CD1">
        <w:t>megjegyzi</w:t>
      </w:r>
      <w:proofErr w:type="spellEnd"/>
      <w:r w:rsidRPr="00AF3CD1">
        <w:t xml:space="preserve">, hogy a Számvevőszék a 2022-es ellenőrzés részeként megvizsgálta az ombudsman felügyeleti és </w:t>
      </w:r>
      <w:proofErr w:type="gramStart"/>
      <w:r w:rsidRPr="00AF3CD1">
        <w:t>kontroll</w:t>
      </w:r>
      <w:proofErr w:type="gramEnd"/>
      <w:r w:rsidRPr="00AF3CD1">
        <w:t>rendszereit, különösen a belsőkontroll-standardok végrehajtását, a kockázatkezelést és az (EU, Euratom) 2018/1046 rendeletben (a továbbiakban: a költségvetési rendelet) meghatározott fő kontrollok működését, beleértve a kifizetések előzetes és utólagos ellenőrzését;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4.</w:t>
      </w:r>
      <w:r w:rsidRPr="00AF3CD1">
        <w:tab/>
        <w:t>megállapítja, hogy a 60 ügyletből 14 (23%) esetében merült fel hiba, de a számszerűsített öt hiba alapján a Számvevőszék által becsült hibaszint nem éri el a lényegességi küszöböt;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5.</w:t>
      </w:r>
      <w:r w:rsidRPr="00AF3CD1">
        <w:tab/>
        <w:t xml:space="preserve">elégedetten veszi tudomásul, hogy a Számvevőszék a 2022. évi pénzügyi évre vonatkozó éves jelentésében kijelenti, hogy nem tárt fel </w:t>
      </w:r>
      <w:proofErr w:type="gramStart"/>
      <w:r w:rsidRPr="00AF3CD1">
        <w:t>konkrét</w:t>
      </w:r>
      <w:proofErr w:type="gramEnd"/>
      <w:r w:rsidRPr="00AF3CD1">
        <w:t xml:space="preserve"> problémákat az ombudsmannal kapcsolatban;</w:t>
      </w:r>
    </w:p>
    <w:p w:rsidR="005C601A" w:rsidRPr="00AF3CD1" w:rsidRDefault="005C601A" w:rsidP="00404A14">
      <w:pPr>
        <w:pStyle w:val="NormalHanging12a"/>
        <w:widowControl/>
        <w:rPr>
          <w:b/>
          <w:i/>
          <w:szCs w:val="24"/>
        </w:rPr>
      </w:pPr>
      <w:r w:rsidRPr="00AF3CD1">
        <w:rPr>
          <w:b/>
          <w:i/>
        </w:rPr>
        <w:t>Költségvetési és pénzgazdálkodás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6.</w:t>
      </w:r>
      <w:r w:rsidRPr="00AF3CD1">
        <w:tab/>
        <w:t>megállapítja, hogy az ombudsman költségvetése 2022-ben 12 222 108 EUR-t tett ki, ami 2021-hez képest 280 000 EUR csökkenést jelent; ismerete szerint ez a csökkenés a költségvetés tényleges szükségleteken alapuló racionalizálásából következett;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7.</w:t>
      </w:r>
      <w:r w:rsidRPr="00AF3CD1">
        <w:tab/>
        <w:t>megállapítja, hogy a költségvetés végrehajtási aránya 2022-ben 96,97% volt, ami magasabb az előző évi értéknél, amikor is a végrehajtási arány a Covid19-világjárvánnyal összefüggő korlátozások miatt 88,8%-</w:t>
      </w:r>
      <w:proofErr w:type="spellStart"/>
      <w:r w:rsidRPr="00AF3CD1">
        <w:t>os</w:t>
      </w:r>
      <w:proofErr w:type="spellEnd"/>
      <w:r w:rsidRPr="00AF3CD1">
        <w:t xml:space="preserve"> volt;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proofErr w:type="gramStart"/>
      <w:r w:rsidRPr="00AF3CD1">
        <w:t>8.</w:t>
      </w:r>
      <w:r w:rsidRPr="00AF3CD1">
        <w:tab/>
        <w:t xml:space="preserve">megállapítja, hogy 2022-ben az ombudsman hat költségvetési átcsoportosítást hajtott végre a költségvetési rendelet 29. cikke alapján, amelyek teljes összege 344 460 EUR, azaz a pénzügyi év előirányzatainak 2,8%-a volt; </w:t>
      </w:r>
      <w:proofErr w:type="spellStart"/>
      <w:r w:rsidRPr="00AF3CD1">
        <w:t>megjegyzi</w:t>
      </w:r>
      <w:proofErr w:type="spellEnd"/>
      <w:r w:rsidRPr="00AF3CD1">
        <w:t xml:space="preserve"> továbbá, hogy a 2000-es költségvetési jogcím nómenklatúráját négy alkategóriára osztották fel annak érdekében, hogy az ombudsman épületeit illetően szükséges információk átláthatóságát mindkét munkahelyen növeljék; tudomásul veszi, hogy a bérleti díj költségvetési jogcíméből átcsoportosított előirányzatokat azért nem használták fel, mert az ombudsman az új ombudsmani</w:t>
      </w:r>
      <w:proofErr w:type="gramEnd"/>
      <w:r w:rsidRPr="00AF3CD1">
        <w:t xml:space="preserve"> </w:t>
      </w:r>
      <w:proofErr w:type="gramStart"/>
      <w:r w:rsidRPr="00AF3CD1">
        <w:t>épület</w:t>
      </w:r>
      <w:proofErr w:type="gramEnd"/>
      <w:r w:rsidRPr="00AF3CD1">
        <w:t xml:space="preserve"> berendezési munkálatainak összes költségét a 2021. évi költségvetésen keresztül, nem pedig hat évre elosztva fizette ki;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9.</w:t>
      </w:r>
      <w:r w:rsidRPr="00AF3CD1">
        <w:tab/>
        <w:t>méltányolja, hogy annak ellenére, hogy a kifizetési idő 2021 és 2022 között 11,35 napról 13 napra emelkedett, a kifizetések átlagos ideje továbbra is viszonylag rövid; úgy véli, hogy az elektronikus számlázási rendszer 2023-tól történő bevezetése csak javíthatja a fizetési folyamat hatékonyságát;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10.</w:t>
      </w:r>
      <w:r w:rsidRPr="00AF3CD1">
        <w:tab/>
      </w:r>
      <w:proofErr w:type="spellStart"/>
      <w:r w:rsidRPr="00AF3CD1">
        <w:t>megjegyzi</w:t>
      </w:r>
      <w:proofErr w:type="spellEnd"/>
      <w:r w:rsidRPr="00AF3CD1">
        <w:t xml:space="preserve">, hogy az ombudsman nem számolt be arról, hogy Oroszország Ukrajna elleni </w:t>
      </w:r>
      <w:proofErr w:type="gramStart"/>
      <w:r w:rsidRPr="00AF3CD1">
        <w:t>agressziós</w:t>
      </w:r>
      <w:proofErr w:type="gramEnd"/>
      <w:r w:rsidRPr="00AF3CD1">
        <w:t xml:space="preserve"> háborújának bármilyen hatása lenne a kiküldetésekre, a beszerzésekre vagy az épületekre vonatkozó 2022-es költségvetésére; javasolja, hogy az ombudsman vegye figyelembe, hogy a bérleti díjak és az épületek átalánydíjainak következő éves parlamenti felülvizsgálata további költségeket eredményezhet az ombudsman 2023-as költségvetésében;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11.</w:t>
      </w:r>
      <w:r w:rsidRPr="00AF3CD1">
        <w:tab/>
      </w:r>
      <w:proofErr w:type="spellStart"/>
      <w:r w:rsidRPr="00AF3CD1">
        <w:t>megjegyzi</w:t>
      </w:r>
      <w:proofErr w:type="spellEnd"/>
      <w:r w:rsidRPr="00AF3CD1">
        <w:t xml:space="preserve">, hogy a Covid19-világjárvány tanulságain alapuló megtakarítások eredményeképpen, valamint mivel a belső és külső megbeszélésekhez mindkét </w:t>
      </w:r>
      <w:r w:rsidRPr="00AF3CD1">
        <w:lastRenderedPageBreak/>
        <w:t>munkahelyen széles körben vettek igénybe videokonferencia-szolgáltatásokat, a személyzeti kiküldetések költségvetése 2022-ben a 2021-es 135 000 EUR-ról 120 000 EUR-ra csökkent;</w:t>
      </w:r>
    </w:p>
    <w:p w:rsidR="005C601A" w:rsidRPr="00AF3CD1" w:rsidRDefault="005C601A" w:rsidP="00404A14">
      <w:pPr>
        <w:pStyle w:val="NormalHanging12a"/>
        <w:widowControl/>
        <w:rPr>
          <w:b/>
          <w:i/>
          <w:szCs w:val="24"/>
        </w:rPr>
      </w:pPr>
      <w:r w:rsidRPr="00AF3CD1">
        <w:rPr>
          <w:b/>
          <w:i/>
        </w:rPr>
        <w:t xml:space="preserve">Belső irányítás, teljesítmény és belső </w:t>
      </w:r>
      <w:proofErr w:type="gramStart"/>
      <w:r w:rsidRPr="00AF3CD1">
        <w:rPr>
          <w:b/>
          <w:i/>
        </w:rPr>
        <w:t>kontroll</w:t>
      </w:r>
      <w:proofErr w:type="gramEnd"/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12.</w:t>
      </w:r>
      <w:r w:rsidRPr="00AF3CD1">
        <w:tab/>
        <w:t xml:space="preserve">megállapítja, hogy az ombudsman 2022 folyamán folytatta a „2024 felé” című ötéves stratégiájának célkitűzéseivel és prioritásaival összhangban álló </w:t>
      </w:r>
      <w:proofErr w:type="gramStart"/>
      <w:r w:rsidRPr="00AF3CD1">
        <w:t>konkrét</w:t>
      </w:r>
      <w:proofErr w:type="gramEnd"/>
      <w:r w:rsidRPr="00AF3CD1">
        <w:t xml:space="preserve"> intézkedések végrehajtását, az éves irányítási tervében meghatározottak szerint; kiemeli különösen, hogy az ombudsman a 2022-es éves irányítási tervvel összhangban konzultáció céljából sikeresen átadta a Bizottságnak, a Tanácsnak és a Parlamentnek az ombudsman feladatait szabályozó új alapokmányt végrehajtó rendelkezések tervezetét;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13.</w:t>
      </w:r>
      <w:r w:rsidRPr="00AF3CD1">
        <w:tab/>
        <w:t xml:space="preserve">hangsúlyozza, hogy 2022-ben – miután észlelte a nyilvános </w:t>
      </w:r>
      <w:proofErr w:type="gramStart"/>
      <w:r w:rsidRPr="00AF3CD1">
        <w:t>információk</w:t>
      </w:r>
      <w:proofErr w:type="gramEnd"/>
      <w:r w:rsidRPr="00AF3CD1">
        <w:t xml:space="preserve"> nyilvánvaló hiányát – az ombudsman előzetesen megkérdezte az Európai Bizottságtól, hogy miként fogja biztosítani az átláthatóságot a nemzeti helyreállítási tervekről folytatott tárgyalások során, hogyan fogja garantálni a tagállamok által elért mérföldkövek nyilvános ellenőrzését, és hogyan fogja felügyelni az ellenőrzéseket</w:t>
      </w:r>
      <w:r w:rsidRPr="00AF3CD1">
        <w:rPr>
          <w:szCs w:val="24"/>
          <w:vertAlign w:val="superscript"/>
        </w:rPr>
        <w:footnoteReference w:id="7"/>
      </w:r>
      <w:r w:rsidRPr="00AF3CD1">
        <w:t>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14.</w:t>
      </w:r>
      <w:r w:rsidRPr="00AF3CD1">
        <w:tab/>
      </w:r>
      <w:proofErr w:type="spellStart"/>
      <w:r w:rsidRPr="00AF3CD1">
        <w:t>megjegyzi</w:t>
      </w:r>
      <w:proofErr w:type="spellEnd"/>
      <w:r w:rsidRPr="00AF3CD1">
        <w:t xml:space="preserve">, hogy 2022-ben 2223 panasz érkezett be az ombudsmanhoz, szemben a 2021-es 2192 panasszal, és e panaszok 35%-a tartozott az ombudsman hatáskörébe; </w:t>
      </w:r>
      <w:proofErr w:type="spellStart"/>
      <w:r w:rsidRPr="00AF3CD1">
        <w:t>megjegyzi</w:t>
      </w:r>
      <w:proofErr w:type="spellEnd"/>
      <w:r w:rsidRPr="00AF3CD1">
        <w:t xml:space="preserve"> továbbá, hogy az ombudsman 2022-ben 348 vizsgálatot indított, köztük 60 közérdekű vizsgálatot, és 330 vizsgálatot zárt le, szemben a 2021-ben indított 338 vizsgálattal és ebben az évben lezárt 305 vizsgálattal;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15.</w:t>
      </w:r>
      <w:r w:rsidRPr="00AF3CD1">
        <w:tab/>
        <w:t xml:space="preserve">mély aggodalommal </w:t>
      </w:r>
      <w:proofErr w:type="spellStart"/>
      <w:r w:rsidRPr="00AF3CD1">
        <w:t>jegyzi</w:t>
      </w:r>
      <w:proofErr w:type="spellEnd"/>
      <w:r w:rsidRPr="00AF3CD1">
        <w:t xml:space="preserve"> meg, hogy az ombudsmanhoz rengeteg panasz érkezik a polgároktól a kért </w:t>
      </w:r>
      <w:proofErr w:type="gramStart"/>
      <w:r w:rsidRPr="00AF3CD1">
        <w:t>dokumentumokhoz</w:t>
      </w:r>
      <w:proofErr w:type="gramEnd"/>
      <w:r w:rsidRPr="00AF3CD1">
        <w:t xml:space="preserve"> való hozzáférés megszerzése során tapasztalható rendkívüli késedelmekről; támogatja az ombudsman azon véleményét, miszerint a hozzáférés késleltetése lényegében a hozzáférés megtagadását jelenti, és hogy az adminisztratív folyamatokat </w:t>
      </w:r>
      <w:proofErr w:type="spellStart"/>
      <w:r w:rsidRPr="00AF3CD1">
        <w:t>észszerűsíteni</w:t>
      </w:r>
      <w:proofErr w:type="spellEnd"/>
      <w:r w:rsidRPr="00AF3CD1">
        <w:t xml:space="preserve"> kell annak biztosítása érdekében, hogy a polgárok időben hozzáférjenek a dokumentumokhoz</w:t>
      </w:r>
      <w:r w:rsidRPr="00AF3CD1">
        <w:rPr>
          <w:szCs w:val="24"/>
          <w:vertAlign w:val="superscript"/>
        </w:rPr>
        <w:footnoteReference w:id="8"/>
      </w:r>
      <w:r w:rsidRPr="00AF3CD1">
        <w:t>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16.</w:t>
      </w:r>
      <w:r w:rsidRPr="00AF3CD1">
        <w:tab/>
        <w:t>üdvözli a „válaszadás elmulasztásával” kapcsolatos vizsgálatok kezelésére szolgáló észszerűsített eljárás kidolgozását; szintén üdvözli a „hatáskörbe nem tartozó” panaszok kezelésére szolgáló egyszerűsített eljárás bevezetését, amely az ilyen kérelmek elbírálásának idejét 15 napról 3 napra csökkenti; aggodalmát fejezi ki mindazonáltal amiatt, hogy 2021 és 2022 között a hatáskörbe tartozó panaszok feldolgozásának átlagos ideje 61-ről 91 napra, a vizsgálatok átlagos ideje pedig 112-ről 166 napra nőtt;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17.</w:t>
      </w:r>
      <w:r w:rsidRPr="00AF3CD1">
        <w:tab/>
        <w:t xml:space="preserve">megállapítja, hogy az </w:t>
      </w:r>
      <w:proofErr w:type="gramStart"/>
      <w:r w:rsidRPr="00AF3CD1">
        <w:t>etika</w:t>
      </w:r>
      <w:proofErr w:type="gramEnd"/>
      <w:r w:rsidRPr="00AF3CD1">
        <w:t xml:space="preserve"> és az átláthatóság 2022-ben is fontos területe volt az ombudsman munkájának, aki továbbra is hozzájárult az </w:t>
      </w:r>
      <w:proofErr w:type="spellStart"/>
      <w:r w:rsidRPr="00AF3CD1">
        <w:t>előrelépéshez</w:t>
      </w:r>
      <w:proofErr w:type="spellEnd"/>
      <w:r w:rsidRPr="00AF3CD1">
        <w:t>, de kihívásokkal is szembesült, és hogy az átláthatósággal és az elszámoltathatósággal kapcsolatos panaszok száma 2022-ben az összes ügy 32%-át tette ki;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proofErr w:type="gramStart"/>
      <w:r w:rsidRPr="00AF3CD1">
        <w:t>18.</w:t>
      </w:r>
      <w:r w:rsidRPr="00AF3CD1">
        <w:tab/>
      </w:r>
      <w:proofErr w:type="spellStart"/>
      <w:r w:rsidRPr="00AF3CD1">
        <w:t>megjegyzi</w:t>
      </w:r>
      <w:proofErr w:type="spellEnd"/>
      <w:r w:rsidRPr="00AF3CD1">
        <w:t xml:space="preserve">, hogy a dokumentumokhoz való nyilvános hozzáférés 2022-ben is kiemelt prioritás volt az ombudsman számára, mivel ezzel kapcsolatban 121 panasz érkezett, ami az egy éven belül beérkezett panaszok eddigi legmagasabb száma, a vizsgálatok pedig 90 panaszt eredményeztek; üdvözli az ügyek gyors kezelését a </w:t>
      </w:r>
      <w:r w:rsidRPr="00AF3CD1">
        <w:lastRenderedPageBreak/>
        <w:t>dokumentumokhoz való nyilvános hozzáférés terén, mivel a panaszok lezárása átlagosan mindössze 46 munkanapot, a vizsgálatok lezárása pedig 67 munkanapot vesz igénybe; tudomása szerint a gyorsított eljárásban elvégzett vizsgálatok aránya az ügyek számának növekedése ellenére a dokumentumokhoz</w:t>
      </w:r>
      <w:proofErr w:type="gramEnd"/>
      <w:r w:rsidRPr="00AF3CD1">
        <w:t xml:space="preserve"> való nyilvános hozzáféréssel kapcsolatos összes vizsgálatnak mindössze 28%-át tette ki, szemben a 2021-es 58%-</w:t>
      </w:r>
      <w:proofErr w:type="spellStart"/>
      <w:r w:rsidRPr="00AF3CD1">
        <w:t>kal</w:t>
      </w:r>
      <w:proofErr w:type="spellEnd"/>
      <w:r w:rsidRPr="00AF3CD1">
        <w:t xml:space="preserve">; üdvözli a </w:t>
      </w:r>
      <w:proofErr w:type="gramStart"/>
      <w:r w:rsidRPr="00AF3CD1">
        <w:t>dokumentumokhoz</w:t>
      </w:r>
      <w:proofErr w:type="gramEnd"/>
      <w:r w:rsidRPr="00AF3CD1">
        <w:t xml:space="preserve"> való nyilvános hozzáférés iránti kérelmek adminisztratív kezelésével kapcsolatban lefolytatott, a Bizottságot és más uniós ügynökségeket, így például a </w:t>
      </w:r>
      <w:proofErr w:type="spellStart"/>
      <w:r w:rsidRPr="00AF3CD1">
        <w:t>Frontexet</w:t>
      </w:r>
      <w:proofErr w:type="spellEnd"/>
      <w:r w:rsidRPr="00AF3CD1">
        <w:t>, valamint az intézményeket és szerveket, így például az EBB-t érintő jelentős vizsgálatok megállapításait;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proofErr w:type="gramStart"/>
      <w:r w:rsidRPr="00AF3CD1">
        <w:t>19.</w:t>
      </w:r>
      <w:r w:rsidRPr="00AF3CD1">
        <w:tab/>
        <w:t>emlékeztet arra, hogy az európai ombudsman szerint a dokumentumokhoz, kiváltképp a jogalkotási dokumentumokhoz való hozzáférést csak kivételes jelleggel és a feltétlenül szükséges mértékben szabad korlátozni; emlékeztet továbbá arra, hogy a dokumentumokhoz való nyilvános hozzáférést megtagadó határozatoknak egyértelműen és szigorúan meghatározott jogi kivételeken kell alapulniuk, és azokat részletes és konkrét indokolásnak kell kísérnie, hogy a polgárok megérthessék a hozzáférés megtagadásának okát, és hatékonyan élhessenek a rendelkezésre álló jogorvoslatokkal; úgy véli, hogy a proaktívabb</w:t>
      </w:r>
      <w:proofErr w:type="gramEnd"/>
      <w:r w:rsidRPr="00AF3CD1">
        <w:t xml:space="preserve"> </w:t>
      </w:r>
      <w:proofErr w:type="gramStart"/>
      <w:r w:rsidRPr="00AF3CD1">
        <w:t>megközelítés</w:t>
      </w:r>
      <w:proofErr w:type="gramEnd"/>
      <w:r w:rsidRPr="00AF3CD1">
        <w:t xml:space="preserve"> hozzájárulna az átláthatóság tényleges biztosításához, és megelőzné a polgárok és az intézmények közötti költséges és megterhelő jogvitákat</w:t>
      </w:r>
      <w:r w:rsidRPr="00AF3CD1">
        <w:rPr>
          <w:szCs w:val="24"/>
          <w:vertAlign w:val="superscript"/>
        </w:rPr>
        <w:footnoteReference w:id="9"/>
      </w:r>
      <w:r w:rsidRPr="00AF3CD1">
        <w:t>;</w:t>
      </w:r>
    </w:p>
    <w:p w:rsidR="005C601A" w:rsidRPr="00AF3CD1" w:rsidRDefault="005C601A" w:rsidP="00404A14">
      <w:pPr>
        <w:pStyle w:val="NormalHanging12a"/>
        <w:widowControl/>
        <w:rPr>
          <w:b/>
          <w:i/>
          <w:szCs w:val="24"/>
        </w:rPr>
      </w:pPr>
      <w:r w:rsidRPr="00AF3CD1">
        <w:rPr>
          <w:b/>
          <w:i/>
        </w:rPr>
        <w:t>Emberi erőforrások, egyenlőség és a személyzet jólléte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proofErr w:type="gramStart"/>
      <w:r w:rsidRPr="00AF3CD1">
        <w:t>20.</w:t>
      </w:r>
      <w:r w:rsidRPr="00AF3CD1">
        <w:tab/>
      </w:r>
      <w:proofErr w:type="spellStart"/>
      <w:r w:rsidRPr="00AF3CD1">
        <w:t>megjegyzi</w:t>
      </w:r>
      <w:proofErr w:type="spellEnd"/>
      <w:r w:rsidRPr="00AF3CD1">
        <w:t xml:space="preserve">, hogy a személyzet státusz és munkaköri profil szerinti összetétele az elmúlt években stabil maradt, és a személyzet 2022 végén összesen 74 alkalmazottból állt, akárcsak 2021-ben; </w:t>
      </w:r>
      <w:proofErr w:type="spellStart"/>
      <w:r w:rsidRPr="00AF3CD1">
        <w:t>megjegyzi</w:t>
      </w:r>
      <w:proofErr w:type="spellEnd"/>
      <w:r w:rsidRPr="00AF3CD1">
        <w:t xml:space="preserve"> továbbá, hogy 2022-ben az ombudsman 39 tisztviselőt (2020-ban 37, 2021-ben 38), 28 ideiglenes alkalmazottat (2020-ban 28, 2021-ben 30), valamint 7 szerződéses alkalmazottat (2020-ban 8, 2021-ben 6) foglalkoztatott; </w:t>
      </w:r>
      <w:proofErr w:type="spellStart"/>
      <w:r w:rsidRPr="00AF3CD1">
        <w:t>megjegyzi</w:t>
      </w:r>
      <w:proofErr w:type="spellEnd"/>
      <w:r w:rsidRPr="00AF3CD1">
        <w:t>, hogy 2022-ben a személyzet mintegy 40%-a foglalkozott adminisztrációval (HR, pénzügyek, folyamatirányítás), másik 40%-a pedig panaszokkal és vizsgálatokkal;</w:t>
      </w:r>
      <w:proofErr w:type="gramEnd"/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21.</w:t>
      </w:r>
      <w:r w:rsidRPr="00AF3CD1">
        <w:tab/>
        <w:t xml:space="preserve">sajnálatosnak tartja, hogy a főtitkári álláshely 2022. szeptember </w:t>
      </w:r>
      <w:proofErr w:type="gramStart"/>
      <w:r w:rsidRPr="00AF3CD1">
        <w:t>1-je óta</w:t>
      </w:r>
      <w:proofErr w:type="gramEnd"/>
      <w:r w:rsidRPr="00AF3CD1">
        <w:t xml:space="preserve"> betöltetlen;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22.</w:t>
      </w:r>
      <w:r w:rsidRPr="00AF3CD1">
        <w:tab/>
      </w:r>
      <w:proofErr w:type="spellStart"/>
      <w:r w:rsidRPr="00AF3CD1">
        <w:t>megjegyzi</w:t>
      </w:r>
      <w:proofErr w:type="spellEnd"/>
      <w:r w:rsidRPr="00AF3CD1">
        <w:t>, hogy 2022-ben az ombudsman pályázati felhívást tett közzé azzal a céllal, hogy az ideiglenes alkalmazottak gyorsabb felvétele érdekében létrehozzon egy jelöltállományt; érdeklődéssel várja az ezen eljárás révén elért hatékonyságnövekedéssel kapcsolatos fejleményeket;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23.</w:t>
      </w:r>
      <w:r w:rsidRPr="00AF3CD1">
        <w:tab/>
      </w:r>
      <w:proofErr w:type="spellStart"/>
      <w:r w:rsidRPr="00AF3CD1">
        <w:t>megjegyzi</w:t>
      </w:r>
      <w:proofErr w:type="spellEnd"/>
      <w:r w:rsidRPr="00AF3CD1">
        <w:t>, hogy az ombudsmannak sikerült elérnie, hogy személyzetében 18 nemzetiség képviseltesse magát, köszönhetően a proaktív kommunikációnak és a sokszínűbb közönség elérésének, különösen a közösségimédia-csatornákon keresztül; sürgeti az ombudsmant, hogy folytassa erőfeszítéseit a személyzetén belül valamennyi tagállam állampolgárai kiegyensúlyozott földrajzi eloszlásának elérése érdekében;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24.</w:t>
      </w:r>
      <w:r w:rsidRPr="00AF3CD1">
        <w:tab/>
      </w:r>
      <w:proofErr w:type="spellStart"/>
      <w:r w:rsidRPr="00AF3CD1">
        <w:t>megjegyzi</w:t>
      </w:r>
      <w:proofErr w:type="spellEnd"/>
      <w:r w:rsidRPr="00AF3CD1">
        <w:t xml:space="preserve">, hogy ami a nemek közötti egyensúlyt illeti, az ombudsman minden személyzeti </w:t>
      </w:r>
      <w:proofErr w:type="gramStart"/>
      <w:r w:rsidRPr="00AF3CD1">
        <w:t>kategóriában</w:t>
      </w:r>
      <w:proofErr w:type="gramEnd"/>
      <w:r w:rsidRPr="00AF3CD1">
        <w:t xml:space="preserve">, különösen vezetői szinten, több nőt foglalkoztat, mint férfit: a nők aránya 67%, a férfiaké 33%, míg 2021-ben a nők aránya 68%, a férfiak aránya </w:t>
      </w:r>
      <w:r w:rsidRPr="00AF3CD1">
        <w:lastRenderedPageBreak/>
        <w:t xml:space="preserve">pedig 32% volt; arra </w:t>
      </w:r>
      <w:proofErr w:type="spellStart"/>
      <w:r w:rsidRPr="00AF3CD1">
        <w:t>ösztönzi</w:t>
      </w:r>
      <w:proofErr w:type="spellEnd"/>
      <w:r w:rsidRPr="00AF3CD1">
        <w:t xml:space="preserve"> az ombudsmant, hogy folytassa erőfeszítéseit a nemek kiegyensúlyozott képviseletének elérése érdekében;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proofErr w:type="gramStart"/>
      <w:r w:rsidRPr="00AF3CD1">
        <w:t>25.</w:t>
      </w:r>
      <w:r w:rsidRPr="00AF3CD1">
        <w:tab/>
      </w:r>
      <w:proofErr w:type="spellStart"/>
      <w:r w:rsidRPr="00AF3CD1">
        <w:t>megjegyzi</w:t>
      </w:r>
      <w:proofErr w:type="spellEnd"/>
      <w:r w:rsidRPr="00AF3CD1">
        <w:t>, hogy az ombudsman 2022-ben bevezette a munkaidőre és a hibrid munkavégzésre vonatkozó új, 2021 októberében elfogadott politikáját, amely rendelkezéseket tartalmaz például a távmunkára – ezen belül a külföldről történő munkavégzésre –, az otthoni munkavégzéshez szükséges ergonomikus eszközök biztosítására, a részmunkaidőre, a szülői szabadságra, a rugalmas munkaidőre és a lecsatlakozáshoz való jogra vonatkozóan, és üdvözli, hogy a politika a személyzet valamennyi kategóriájára alkalmazandó; üdvözli a 2023-ban elvégzett személyzeti felmérés általános eredményét, amely szerint a személyzet</w:t>
      </w:r>
      <w:proofErr w:type="gramEnd"/>
      <w:r w:rsidRPr="00AF3CD1">
        <w:t xml:space="preserve"> 97%-</w:t>
      </w:r>
      <w:proofErr w:type="gramStart"/>
      <w:r w:rsidRPr="00AF3CD1">
        <w:t>a</w:t>
      </w:r>
      <w:proofErr w:type="gramEnd"/>
      <w:r w:rsidRPr="00AF3CD1">
        <w:t xml:space="preserve"> elégedett a hibrid és rugalmas munkafeltételekkel;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26.</w:t>
      </w:r>
      <w:r w:rsidRPr="00AF3CD1">
        <w:tab/>
        <w:t xml:space="preserve">elismeri, hogy a vezetők jó rálátással rendelkeznek a személyzet munkaterhelésére, rendszeresen nyomon követik a munkateher eloszlását, és azt szükség esetén kiigazítják; </w:t>
      </w:r>
      <w:proofErr w:type="spellStart"/>
      <w:r w:rsidRPr="00AF3CD1">
        <w:t>megjegyzi</w:t>
      </w:r>
      <w:proofErr w:type="spellEnd"/>
      <w:r w:rsidRPr="00AF3CD1">
        <w:t>, hogy az Európai Parlament orvosi szolgálata, amely az ombudsman személyzetével kapcsolatos egészségügyi feladatok ellátását biztosítja, nem jelzett az ombudsmannak kiégésből eredő hosszú távú betegséget;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27.</w:t>
      </w:r>
      <w:r w:rsidRPr="00AF3CD1">
        <w:tab/>
        <w:t xml:space="preserve">méltányolja, hogy 2022-ben nem számoltak be zaklatási ügyről; arra </w:t>
      </w:r>
      <w:proofErr w:type="spellStart"/>
      <w:r w:rsidRPr="00AF3CD1">
        <w:t>ösztönzi</w:t>
      </w:r>
      <w:proofErr w:type="spellEnd"/>
      <w:r w:rsidRPr="00AF3CD1">
        <w:t xml:space="preserve"> az ombudsmant, hogy folytassa erőfeszítéseit a szexuális és pszichológiai zaklatástól mentes munkakörnyezet biztosítása érdekében, különösen a tudatosság növelésével és képzéssel; elégedetten veszi tudomásul, hogy az etikai keretrendszerrel kapcsolatos belső ellenőrzés keretében végzett felmérés azt mutatta, hogy 2023 elején a személyzet 90%-</w:t>
      </w:r>
      <w:proofErr w:type="gramStart"/>
      <w:r w:rsidRPr="00AF3CD1">
        <w:t>a</w:t>
      </w:r>
      <w:proofErr w:type="gramEnd"/>
      <w:r w:rsidRPr="00AF3CD1">
        <w:t xml:space="preserve"> ismerte a zaklatással kapcsolatos politikát és iránymutatásokat;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28.</w:t>
      </w:r>
      <w:r w:rsidRPr="00AF3CD1">
        <w:tab/>
        <w:t xml:space="preserve">üdvözli, hogy az ombudsman 2022-ben 18 fizetett gyakornokot fogadott (2021-ben 16-ot), akik ugyanolyan javadalmazási csomagban </w:t>
      </w:r>
      <w:proofErr w:type="gramStart"/>
      <w:r w:rsidRPr="00AF3CD1">
        <w:t>részesülnek</w:t>
      </w:r>
      <w:proofErr w:type="gramEnd"/>
      <w:r w:rsidRPr="00AF3CD1">
        <w:t xml:space="preserve"> és ugyanolyan munkafeltételekkel dolgoznak, mint a személyzet többi tagja; arra </w:t>
      </w:r>
      <w:proofErr w:type="spellStart"/>
      <w:r w:rsidRPr="00AF3CD1">
        <w:t>ösztönzi</w:t>
      </w:r>
      <w:proofErr w:type="spellEnd"/>
      <w:r w:rsidRPr="00AF3CD1">
        <w:t xml:space="preserve"> az ombudsmant, hogy a 2023-ra vonatkozó terveknek megfelelően indítson el egy, a fogyatékossággal élő fiataloknak szóló gyakornoki programot;</w:t>
      </w:r>
    </w:p>
    <w:p w:rsidR="005C601A" w:rsidRPr="00AF3CD1" w:rsidRDefault="005C601A" w:rsidP="00404A14">
      <w:pPr>
        <w:pStyle w:val="NormalHanging12a"/>
        <w:widowControl/>
        <w:rPr>
          <w:b/>
          <w:i/>
          <w:szCs w:val="24"/>
        </w:rPr>
      </w:pPr>
      <w:proofErr w:type="gramStart"/>
      <w:r w:rsidRPr="00AF3CD1">
        <w:rPr>
          <w:b/>
          <w:i/>
        </w:rPr>
        <w:t>Etikai</w:t>
      </w:r>
      <w:proofErr w:type="gramEnd"/>
      <w:r w:rsidRPr="00AF3CD1">
        <w:rPr>
          <w:b/>
          <w:i/>
        </w:rPr>
        <w:t xml:space="preserve"> keret és átláthatóság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proofErr w:type="gramStart"/>
      <w:r w:rsidRPr="00AF3CD1">
        <w:t>29.</w:t>
      </w:r>
      <w:r w:rsidRPr="00AF3CD1">
        <w:tab/>
        <w:t xml:space="preserve">üdvözli az intézmény etikai keretének megerősítésére és tudatosítására irányuló folyamatos erőfeszítéseket; tudomásul veszi, hogy az ombudsman e tekintetben az ombudsman külső tevékenységekre vonatkozó politikájáról szóló előadást, a zaklatással foglalkozó képzést és az összeférhetetlenségre vonatkozó ebédszüneti tájékoztatót szervezett az összes alkalmazott számára; </w:t>
      </w:r>
      <w:proofErr w:type="spellStart"/>
      <w:r w:rsidRPr="00AF3CD1">
        <w:t>megjegyzi</w:t>
      </w:r>
      <w:proofErr w:type="spellEnd"/>
      <w:r w:rsidRPr="00AF3CD1">
        <w:t xml:space="preserve"> továbbá, hogy a személyzeti szabályzat és a belső szabályok következetes alkalmazásának biztosítása érdekében felülvizsgálták az összeférhetetlenségre, a külső tevékenységekre, a publikációkra és az uniós közszolgálatból</w:t>
      </w:r>
      <w:proofErr w:type="gramEnd"/>
      <w:r w:rsidRPr="00AF3CD1">
        <w:t xml:space="preserve"> való kilépést követő szakmai tevékenységre vonatkozó nyilatkozatok formanyomtatványait; üdvözli az ombudsman </w:t>
      </w:r>
      <w:proofErr w:type="gramStart"/>
      <w:r w:rsidRPr="00AF3CD1">
        <w:t>etikai</w:t>
      </w:r>
      <w:proofErr w:type="gramEnd"/>
      <w:r w:rsidRPr="00AF3CD1">
        <w:t xml:space="preserve"> keretének 2022-ben indított belső ellenőrzését, amelynek eredményeit figyelembe fogják venni az e területen alkalmazott gyakorlatok további javítása érdekében;</w:t>
      </w:r>
    </w:p>
    <w:p w:rsidR="005C601A" w:rsidRPr="00AF3CD1" w:rsidRDefault="005C601A" w:rsidP="00404A14">
      <w:pPr>
        <w:pStyle w:val="NormalHanging12a"/>
        <w:widowControl/>
      </w:pPr>
      <w:r w:rsidRPr="00AF3CD1">
        <w:t>30.</w:t>
      </w:r>
      <w:r w:rsidRPr="00AF3CD1">
        <w:tab/>
      </w:r>
      <w:proofErr w:type="spellStart"/>
      <w:r w:rsidRPr="00AF3CD1">
        <w:t>megjegyzi</w:t>
      </w:r>
      <w:proofErr w:type="spellEnd"/>
      <w:r w:rsidRPr="00AF3CD1">
        <w:t xml:space="preserve">, hogy az ombudsman csalás elleni stratégiája nagyrészt a hatályos </w:t>
      </w:r>
      <w:proofErr w:type="gramStart"/>
      <w:r w:rsidRPr="00AF3CD1">
        <w:t>etikai</w:t>
      </w:r>
      <w:proofErr w:type="gramEnd"/>
      <w:r w:rsidRPr="00AF3CD1">
        <w:t xml:space="preserve"> keretre és a pénzügyi funkciókhoz kapcsolódó feladatok elkülönítésének elvére épül; megelégedéssel veszi tudomásul, hogy 2022-ben nem jelentettek összeférhetetlenséget, és nem számoltak be visszaélésekről;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proofErr w:type="gramStart"/>
      <w:r w:rsidRPr="00AF3CD1">
        <w:lastRenderedPageBreak/>
        <w:t>31.</w:t>
      </w:r>
      <w:r w:rsidRPr="00AF3CD1">
        <w:tab/>
        <w:t>sajnálja, hogy az ombudsman hivatalosan nem csatlakozott az Európai Parlament, az Európai Unió Tanácsa és az Európai Bizottság közötti, a kötelező átláthatósági nyilvántartásról szóló, 2021. május 20-i intézményközi megállapodással létrehozott uniós átláthatósági nyilvántartáshoz, de gyakorlatát az átláthatósági nyilvántartás elveihez igazította, és ellenőrzi, hogy az általa szervezett eseményeken vagy üléseken a felszólalók vagy a tárgyalópartnerek szerepelnek-e a nyilvántartásban; üdvözli az ombudsman által annak révén elért magas szintű átláthatóságot, hogy információkat tesz közzé honlapján</w:t>
      </w:r>
      <w:proofErr w:type="gramEnd"/>
      <w:r w:rsidRPr="00AF3CD1">
        <w:t xml:space="preserve"> </w:t>
      </w:r>
      <w:proofErr w:type="gramStart"/>
      <w:r w:rsidRPr="00AF3CD1">
        <w:t>azokról</w:t>
      </w:r>
      <w:proofErr w:type="gramEnd"/>
      <w:r w:rsidRPr="00AF3CD1">
        <w:t xml:space="preserve"> a vizsgálatokról, kiküldetésekről, találkozókról és eseményekről, amelyekben az ombudsman részt vesz;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32.</w:t>
      </w:r>
      <w:r w:rsidRPr="00AF3CD1">
        <w:tab/>
        <w:t xml:space="preserve">felhívja az ombudsmant, hogy rendszeres időközönként tájékoztassa a költségvetési hatóságot a Helyreállítási és </w:t>
      </w:r>
      <w:proofErr w:type="spellStart"/>
      <w:r w:rsidRPr="00AF3CD1">
        <w:t>Rezilienciaépítési</w:t>
      </w:r>
      <w:proofErr w:type="spellEnd"/>
      <w:r w:rsidRPr="00AF3CD1">
        <w:t xml:space="preserve"> Eszköz átláthatóságával és elszámoltathatóságával kapcsolatos munkája során tapasztalt nehézségekről;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33.</w:t>
      </w:r>
      <w:r w:rsidRPr="00AF3CD1">
        <w:tab/>
        <w:t xml:space="preserve">üdvözli, hogy az ombudsman 2022-ben a </w:t>
      </w:r>
      <w:proofErr w:type="gramStart"/>
      <w:r w:rsidRPr="00AF3CD1">
        <w:t>dokumentumokhoz</w:t>
      </w:r>
      <w:proofErr w:type="gramEnd"/>
      <w:r w:rsidRPr="00AF3CD1">
        <w:t xml:space="preserve"> való nyilvános hozzáférés jogáról szóló útmutatót tett közzé a nyilvánosság számára, amelyben információkat nyújt e jog gyakorlásának legjobb módjáról;</w:t>
      </w:r>
    </w:p>
    <w:p w:rsidR="005C601A" w:rsidRPr="00AF3CD1" w:rsidRDefault="005C601A" w:rsidP="00404A14">
      <w:pPr>
        <w:pStyle w:val="NormalHanging12a"/>
        <w:widowControl/>
        <w:rPr>
          <w:b/>
          <w:i/>
          <w:szCs w:val="24"/>
        </w:rPr>
      </w:pPr>
      <w:proofErr w:type="spellStart"/>
      <w:r w:rsidRPr="00AF3CD1">
        <w:rPr>
          <w:b/>
          <w:i/>
        </w:rPr>
        <w:t>Digitalizáció</w:t>
      </w:r>
      <w:proofErr w:type="spellEnd"/>
      <w:r w:rsidRPr="00AF3CD1">
        <w:rPr>
          <w:b/>
          <w:i/>
        </w:rPr>
        <w:t xml:space="preserve">, </w:t>
      </w:r>
      <w:proofErr w:type="spellStart"/>
      <w:r w:rsidRPr="00AF3CD1">
        <w:rPr>
          <w:b/>
          <w:i/>
        </w:rPr>
        <w:t>kiberbiztonság</w:t>
      </w:r>
      <w:proofErr w:type="spellEnd"/>
      <w:r w:rsidRPr="00AF3CD1">
        <w:rPr>
          <w:b/>
          <w:i/>
        </w:rPr>
        <w:t xml:space="preserve"> és adatvédelem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34.</w:t>
      </w:r>
      <w:r w:rsidRPr="00AF3CD1">
        <w:tab/>
        <w:t xml:space="preserve">gratulál az ombudsmannak, amiért a papírhasználat csökkentése és a </w:t>
      </w:r>
      <w:proofErr w:type="gramStart"/>
      <w:r w:rsidRPr="00AF3CD1">
        <w:t>dokumentumok</w:t>
      </w:r>
      <w:proofErr w:type="gramEnd"/>
      <w:r w:rsidRPr="00AF3CD1">
        <w:t xml:space="preserve"> cseréjének és tárolásának megkönnyítése érdekében aktívan támogatja a </w:t>
      </w:r>
      <w:proofErr w:type="spellStart"/>
      <w:r w:rsidRPr="00AF3CD1">
        <w:t>digitalizációt</w:t>
      </w:r>
      <w:proofErr w:type="spellEnd"/>
      <w:r w:rsidRPr="00AF3CD1">
        <w:t>; megállapítja, hogy az informatikai kiadások 2022-ben 48%-</w:t>
      </w:r>
      <w:proofErr w:type="spellStart"/>
      <w:r w:rsidRPr="00AF3CD1">
        <w:t>kal</w:t>
      </w:r>
      <w:proofErr w:type="spellEnd"/>
      <w:r w:rsidRPr="00AF3CD1">
        <w:t xml:space="preserve"> csökkentek 2021-hez képest, mivel a </w:t>
      </w:r>
      <w:proofErr w:type="spellStart"/>
      <w:r w:rsidRPr="00AF3CD1">
        <w:t>digitalizáció</w:t>
      </w:r>
      <w:proofErr w:type="spellEnd"/>
      <w:r w:rsidRPr="00AF3CD1">
        <w:t xml:space="preserve"> fokozásához nem volt szükség külön beruházásra; üdvözli a videokonferenciák és a </w:t>
      </w:r>
      <w:proofErr w:type="spellStart"/>
      <w:r w:rsidRPr="00AF3CD1">
        <w:t>webstreaming</w:t>
      </w:r>
      <w:proofErr w:type="spellEnd"/>
      <w:r w:rsidRPr="00AF3CD1">
        <w:t xml:space="preserve"> általános használatát, ami csökkentette az utazási igényt;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proofErr w:type="gramStart"/>
      <w:r w:rsidRPr="00AF3CD1">
        <w:t>35.</w:t>
      </w:r>
      <w:r w:rsidRPr="00AF3CD1">
        <w:tab/>
      </w:r>
      <w:proofErr w:type="spellStart"/>
      <w:r w:rsidRPr="00AF3CD1">
        <w:t>megjegyzi</w:t>
      </w:r>
      <w:proofErr w:type="spellEnd"/>
      <w:r w:rsidRPr="00AF3CD1">
        <w:t xml:space="preserve">, hogy az informatika terén az ombudsman a Parlament infrastruktúrájára és </w:t>
      </w:r>
      <w:proofErr w:type="spellStart"/>
      <w:r w:rsidRPr="00AF3CD1">
        <w:t>kiberbiztonsági</w:t>
      </w:r>
      <w:proofErr w:type="spellEnd"/>
      <w:r w:rsidRPr="00AF3CD1">
        <w:t xml:space="preserve"> keretrendszerére támaszkodik, és szorosan együttműködik a Bizottsággal az uniós szervezeti eszközök (SYSPER, ABAC, </w:t>
      </w:r>
      <w:proofErr w:type="spellStart"/>
      <w:r w:rsidRPr="00AF3CD1">
        <w:t>MiPS</w:t>
      </w:r>
      <w:proofErr w:type="spellEnd"/>
      <w:r w:rsidRPr="00AF3CD1">
        <w:t xml:space="preserve"> és ARES) integrálása és karbantartása, valamint az informatikai keretszerződések alkalmazása tekintetében; </w:t>
      </w:r>
      <w:proofErr w:type="spellStart"/>
      <w:r w:rsidRPr="00AF3CD1">
        <w:t>megjegyzi</w:t>
      </w:r>
      <w:proofErr w:type="spellEnd"/>
      <w:r w:rsidRPr="00AF3CD1">
        <w:t>, hogy mivel az ombudsman korlátozott mértékű ellenőrzéssel rendelkezik az adatok felett, szolgáltatási szintre vonatkozó megállapodásokat kötött az érintett intézményekkel annak biztosítása érdekében, hogy a személyes adatok kezelése megfeleljen az alkalmazandó</w:t>
      </w:r>
      <w:proofErr w:type="gramEnd"/>
      <w:r w:rsidRPr="00AF3CD1">
        <w:t xml:space="preserve"> </w:t>
      </w:r>
      <w:proofErr w:type="gramStart"/>
      <w:r w:rsidRPr="00AF3CD1">
        <w:t>jogi</w:t>
      </w:r>
      <w:proofErr w:type="gramEnd"/>
      <w:r w:rsidRPr="00AF3CD1">
        <w:t xml:space="preserve"> keretnek; megelégedéssel veszi tudomásul, hogy az ombudsman 2022-ben nem tapasztalt </w:t>
      </w:r>
      <w:proofErr w:type="spellStart"/>
      <w:r w:rsidRPr="00AF3CD1">
        <w:t>kibertámadást</w:t>
      </w:r>
      <w:proofErr w:type="spellEnd"/>
      <w:r w:rsidRPr="00AF3CD1">
        <w:t>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36.</w:t>
      </w:r>
      <w:r w:rsidRPr="00AF3CD1">
        <w:tab/>
      </w:r>
      <w:proofErr w:type="spellStart"/>
      <w:r w:rsidRPr="00AF3CD1">
        <w:t>ösztönzi</w:t>
      </w:r>
      <w:proofErr w:type="spellEnd"/>
      <w:r w:rsidRPr="00AF3CD1">
        <w:t xml:space="preserve"> az ombudsmant, hogy szorosan működjön együtt az ENISA-</w:t>
      </w:r>
      <w:proofErr w:type="spellStart"/>
      <w:r w:rsidRPr="00AF3CD1">
        <w:t>val</w:t>
      </w:r>
      <w:proofErr w:type="spellEnd"/>
      <w:r w:rsidRPr="00AF3CD1">
        <w:t xml:space="preserve"> (Európai Uniós </w:t>
      </w:r>
      <w:proofErr w:type="spellStart"/>
      <w:r w:rsidRPr="00AF3CD1">
        <w:t>Kiberbiztonsági</w:t>
      </w:r>
      <w:proofErr w:type="spellEnd"/>
      <w:r w:rsidRPr="00AF3CD1">
        <w:t xml:space="preserve"> Ügynökség); javasolja, hogy az ombudsman teljes személyzete számára biztosítsanak a </w:t>
      </w:r>
      <w:proofErr w:type="spellStart"/>
      <w:r w:rsidRPr="00AF3CD1">
        <w:t>kiberbiztonsággal</w:t>
      </w:r>
      <w:proofErr w:type="spellEnd"/>
      <w:r w:rsidRPr="00AF3CD1">
        <w:t xml:space="preserve"> kapcsolatos, rendszeresen </w:t>
      </w:r>
      <w:proofErr w:type="gramStart"/>
      <w:r w:rsidRPr="00AF3CD1">
        <w:t>aktualizált</w:t>
      </w:r>
      <w:proofErr w:type="gramEnd"/>
      <w:r w:rsidRPr="00AF3CD1">
        <w:t xml:space="preserve"> képzési programokat;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37.</w:t>
      </w:r>
      <w:r w:rsidRPr="00AF3CD1">
        <w:tab/>
        <w:t>elégedetten veszi tudomásul, hogy 2022-ben az ombudsman az intézmény adatvédelmi keretrendszerének felülvizsgálatáról szóló, 21/03. számú belső ellenőrzési jelentést követően elfogadott ötpontos cselekvési tervből négy intézkedést végrehajtott azzal a céllal, hogy tovább javítsa a személyes adatok intézmény általi kezelésének hatékonyságát és eredményességét;</w:t>
      </w:r>
    </w:p>
    <w:p w:rsidR="005C601A" w:rsidRPr="00AF3CD1" w:rsidRDefault="005C601A" w:rsidP="00404A14">
      <w:pPr>
        <w:pStyle w:val="NormalHanging12a"/>
        <w:widowControl/>
        <w:rPr>
          <w:szCs w:val="24"/>
        </w:rPr>
      </w:pPr>
      <w:r w:rsidRPr="00AF3CD1">
        <w:t>38.</w:t>
      </w:r>
      <w:r w:rsidRPr="00AF3CD1">
        <w:tab/>
      </w:r>
      <w:proofErr w:type="spellStart"/>
      <w:r w:rsidRPr="00AF3CD1">
        <w:t>megjegyzi</w:t>
      </w:r>
      <w:proofErr w:type="spellEnd"/>
      <w:r w:rsidRPr="00AF3CD1">
        <w:t xml:space="preserve">, hogy 2022-ben az európai adatvédelmi biztos visszajelzést adott egy állampolgár panaszával kapcsolatban, amely szerint az ombudsman által a standard átvételi elismervényében az adatvédelemre vonatkozóan nyújtott tájékoztatás nem volt </w:t>
      </w:r>
      <w:r w:rsidRPr="00AF3CD1">
        <w:lastRenderedPageBreak/>
        <w:t>elégséges; megelégedéssel veszi tudomásul, hogy az európai adatvédelmi biztos további intézkedések nélkül lezárta az ügyet, miután az ombudsman bevezette a javasolt változtatásokat a sablonjában;</w:t>
      </w:r>
    </w:p>
    <w:p w:rsidR="005C601A" w:rsidRDefault="005C601A" w:rsidP="00404A14">
      <w:pPr>
        <w:pStyle w:val="NormalHanging12a"/>
        <w:widowControl/>
      </w:pPr>
      <w:r w:rsidRPr="00AF3CD1">
        <w:t>39.</w:t>
      </w:r>
      <w:r w:rsidRPr="00AF3CD1">
        <w:tab/>
        <w:t>üdvözli, hogy jelenleg folyamatban van egy elektronikus számlázási rendszer bevezetése az Európai Bizottsággal (DG DIGIT) együttműködésben; kéri az ombudsmant, hogy készítsen részletes ütemtervet az elektronikus számlázási rendszer teljes körű bevezetéséhez;</w:t>
      </w:r>
    </w:p>
    <w:p w:rsidR="008F1419" w:rsidRPr="00AF3CD1" w:rsidRDefault="008F1419" w:rsidP="00404A14">
      <w:pPr>
        <w:pStyle w:val="NormalHanging12a"/>
        <w:widowControl/>
        <w:rPr>
          <w:szCs w:val="24"/>
        </w:rPr>
      </w:pPr>
      <w:r>
        <w:rPr>
          <w:szCs w:val="24"/>
        </w:rPr>
        <w:t>40</w:t>
      </w:r>
      <w:r w:rsidRPr="008F1419">
        <w:rPr>
          <w:szCs w:val="24"/>
        </w:rPr>
        <w:t>.</w:t>
      </w:r>
      <w:r w:rsidRPr="008F1419">
        <w:rPr>
          <w:szCs w:val="24"/>
        </w:rPr>
        <w:tab/>
        <w:t>elismerését fejezi ki az ombudsmannak azért, hogy weboldalán kizárólag nyílt forráskódú szoftvereket használ, és belső használatra lehetőség szerint előnyben részesíti a nyílt forráskódú eszközök használatát;</w:t>
      </w:r>
    </w:p>
    <w:p w:rsidR="005C601A" w:rsidRPr="00AF3CD1" w:rsidRDefault="005C601A" w:rsidP="00404A14">
      <w:pPr>
        <w:pStyle w:val="NormalHanging12a"/>
        <w:widowControl/>
        <w:rPr>
          <w:b/>
          <w:i/>
          <w:szCs w:val="24"/>
        </w:rPr>
      </w:pPr>
      <w:r w:rsidRPr="00AF3CD1">
        <w:rPr>
          <w:b/>
          <w:i/>
        </w:rPr>
        <w:t>Épületek</w:t>
      </w:r>
    </w:p>
    <w:p w:rsidR="005C601A" w:rsidRPr="00AF3CD1" w:rsidRDefault="008F1419" w:rsidP="00404A14">
      <w:pPr>
        <w:pStyle w:val="NormalHanging12a"/>
        <w:widowControl/>
        <w:rPr>
          <w:szCs w:val="24"/>
        </w:rPr>
      </w:pPr>
      <w:proofErr w:type="gramStart"/>
      <w:r>
        <w:t>41</w:t>
      </w:r>
      <w:r w:rsidR="005C601A" w:rsidRPr="00AF3CD1">
        <w:t>.</w:t>
      </w:r>
      <w:r w:rsidR="005C601A" w:rsidRPr="00AF3CD1">
        <w:tab/>
      </w:r>
      <w:proofErr w:type="spellStart"/>
      <w:r w:rsidR="005C601A" w:rsidRPr="00AF3CD1">
        <w:t>megjegyzi</w:t>
      </w:r>
      <w:proofErr w:type="spellEnd"/>
      <w:r w:rsidR="005C601A" w:rsidRPr="00AF3CD1">
        <w:t xml:space="preserve">, hogy az ombudsman brüsszeli hivatalának a Parlament által 2021-ben biztosított új létesítményekbe való átköltözését követően az épületet </w:t>
      </w:r>
      <w:proofErr w:type="spellStart"/>
      <w:r w:rsidR="005C601A" w:rsidRPr="00AF3CD1">
        <w:t>kollaboratív</w:t>
      </w:r>
      <w:proofErr w:type="spellEnd"/>
      <w:r w:rsidR="005C601A" w:rsidRPr="00AF3CD1">
        <w:t xml:space="preserve"> munkaterületként szervezték meg, nagyon kevés egyéni irodával és rugalmas, </w:t>
      </w:r>
      <w:proofErr w:type="spellStart"/>
      <w:r w:rsidR="005C601A" w:rsidRPr="00AF3CD1">
        <w:t>kollaboratív</w:t>
      </w:r>
      <w:proofErr w:type="spellEnd"/>
      <w:r w:rsidR="005C601A" w:rsidRPr="00AF3CD1">
        <w:t xml:space="preserve"> tárgyalóhelyiségekkel; pozitívan értékeli, hogy az ombudsman nem alkalmazza a hot-</w:t>
      </w:r>
      <w:proofErr w:type="spellStart"/>
      <w:r w:rsidR="005C601A" w:rsidRPr="00AF3CD1">
        <w:t>desking</w:t>
      </w:r>
      <w:proofErr w:type="spellEnd"/>
      <w:r w:rsidR="005C601A" w:rsidRPr="00AF3CD1">
        <w:t xml:space="preserve"> módszerét, és hogy minden munkatárs saját asztallal rendelkezik, amelyhez elegendő tárolóhely tartozik; aggodalmát fejezi ki amiatt, hogy az ombudsman nem végzett személyzeti felmérést a brüsszeli iroda </w:t>
      </w:r>
      <w:proofErr w:type="spellStart"/>
      <w:r w:rsidR="005C601A" w:rsidRPr="00AF3CD1">
        <w:t>kollaboratív</w:t>
      </w:r>
      <w:proofErr w:type="spellEnd"/>
      <w:r w:rsidR="005C601A" w:rsidRPr="00AF3CD1">
        <w:t xml:space="preserve"> munkaterületére való átköltözés előtt; </w:t>
      </w:r>
      <w:proofErr w:type="spellStart"/>
      <w:r w:rsidR="005C601A" w:rsidRPr="00AF3CD1">
        <w:t>megjegyzi</w:t>
      </w:r>
      <w:proofErr w:type="spellEnd"/>
      <w:r w:rsidR="005C601A" w:rsidRPr="00AF3CD1">
        <w:t>,</w:t>
      </w:r>
      <w:proofErr w:type="gramEnd"/>
      <w:r w:rsidR="005C601A" w:rsidRPr="00AF3CD1">
        <w:t xml:space="preserve"> </w:t>
      </w:r>
      <w:proofErr w:type="gramStart"/>
      <w:r w:rsidR="005C601A" w:rsidRPr="00AF3CD1">
        <w:t>hogy</w:t>
      </w:r>
      <w:proofErr w:type="gramEnd"/>
      <w:r w:rsidR="005C601A" w:rsidRPr="00AF3CD1">
        <w:t xml:space="preserve"> a 2023-ban végzett általános személyzeti felmérés azt mutatta, hogy a személyzet többsége kedvezően fogadta az új fizikai kialakítást; nagyra értékeli továbbá, hogy a személyzetet a költözés előtt tájékoztatták a munkaterület kialakításával kapcsolatos egyes döntésekről, például a színsémákról;</w:t>
      </w:r>
    </w:p>
    <w:p w:rsidR="005C601A" w:rsidRPr="00AF3CD1" w:rsidRDefault="008F1419" w:rsidP="00404A14">
      <w:pPr>
        <w:pStyle w:val="NormalHanging12a"/>
        <w:widowControl/>
        <w:rPr>
          <w:szCs w:val="24"/>
        </w:rPr>
      </w:pPr>
      <w:r>
        <w:t>42</w:t>
      </w:r>
      <w:r w:rsidR="005C601A" w:rsidRPr="00AF3CD1">
        <w:t>.</w:t>
      </w:r>
      <w:r w:rsidR="005C601A" w:rsidRPr="00AF3CD1">
        <w:tab/>
      </w:r>
      <w:proofErr w:type="spellStart"/>
      <w:r w:rsidR="005C601A" w:rsidRPr="00AF3CD1">
        <w:t>megjegyzi</w:t>
      </w:r>
      <w:proofErr w:type="spellEnd"/>
      <w:r w:rsidR="005C601A" w:rsidRPr="00AF3CD1">
        <w:t>, hogy az ombudsman a Parlament kérésére visszaadta a Parlament által Strasbourgban bérbeadott terület 20,5%-át, és a bérleti díjat ezt követően csökkentették;</w:t>
      </w:r>
    </w:p>
    <w:p w:rsidR="005C601A" w:rsidRPr="00AF3CD1" w:rsidRDefault="008F1419" w:rsidP="00404A14">
      <w:pPr>
        <w:pStyle w:val="NormalHanging12a"/>
        <w:widowControl/>
        <w:rPr>
          <w:szCs w:val="24"/>
        </w:rPr>
      </w:pPr>
      <w:r>
        <w:t>43</w:t>
      </w:r>
      <w:r w:rsidR="005C601A" w:rsidRPr="00AF3CD1">
        <w:t>.</w:t>
      </w:r>
      <w:r w:rsidR="005C601A" w:rsidRPr="00AF3CD1">
        <w:tab/>
        <w:t xml:space="preserve">emlékeztet arra, hogy az ombudsman nem rendelkezik saját épületekkel, hanem Brüsszelben egy épületet, Strasbourgban pedig irodahelyiségeket bérel; megelégedéssel </w:t>
      </w:r>
      <w:proofErr w:type="spellStart"/>
      <w:r w:rsidR="005C601A" w:rsidRPr="00AF3CD1">
        <w:t>jegyzi</w:t>
      </w:r>
      <w:proofErr w:type="spellEnd"/>
      <w:r w:rsidR="005C601A" w:rsidRPr="00AF3CD1">
        <w:t xml:space="preserve"> meg, hogy a strasbourgi Havel-épület teljes mértékben akadálymentes a mozgáskorlátozott vagy más fogyatékossággal élő személyek számára, és rendkívül sajnálatosnak tartja, hogy a Brüsszelben bérelt épület akadálymentessége javításra szorul; felhívja a Parlamentet, hogy javítsa az ombudsman számára bérbeadott brüsszeli épület akadálymentességét;</w:t>
      </w:r>
    </w:p>
    <w:p w:rsidR="005C601A" w:rsidRPr="00AF3CD1" w:rsidRDefault="005C601A" w:rsidP="00404A14">
      <w:pPr>
        <w:pStyle w:val="NormalHanging12a"/>
        <w:widowControl/>
        <w:rPr>
          <w:b/>
          <w:i/>
          <w:szCs w:val="24"/>
        </w:rPr>
      </w:pPr>
      <w:r w:rsidRPr="00AF3CD1">
        <w:rPr>
          <w:b/>
          <w:i/>
        </w:rPr>
        <w:t>Környezetvédelem és fenntarthatóság</w:t>
      </w:r>
    </w:p>
    <w:p w:rsidR="005C601A" w:rsidRPr="00AF3CD1" w:rsidRDefault="008F1419" w:rsidP="00404A14">
      <w:pPr>
        <w:pStyle w:val="NormalHanging12a"/>
        <w:widowControl/>
        <w:rPr>
          <w:szCs w:val="24"/>
        </w:rPr>
      </w:pPr>
      <w:proofErr w:type="gramStart"/>
      <w:r>
        <w:t>44</w:t>
      </w:r>
      <w:r w:rsidR="005C601A" w:rsidRPr="00AF3CD1">
        <w:t>.</w:t>
      </w:r>
      <w:r w:rsidR="005C601A" w:rsidRPr="00AF3CD1">
        <w:tab/>
        <w:t xml:space="preserve">üdvözli, hogy az évek során az ombudsman csökkentette környezeti lábnyomát, különösen folyamatainak és kiadványainak, például az éves jelentésnek a digitalizálása, az egyedi nyomtatók eltávolítása és a rendezvények fenntarthatóbbá tételére irányuló intézkedések révén; </w:t>
      </w:r>
      <w:proofErr w:type="spellStart"/>
      <w:r w:rsidR="005C601A" w:rsidRPr="00AF3CD1">
        <w:t>megjegyzi</w:t>
      </w:r>
      <w:proofErr w:type="spellEnd"/>
      <w:r w:rsidR="005C601A" w:rsidRPr="00AF3CD1">
        <w:t xml:space="preserve">, hogy épületeinek környezeti lábnyomát illetően az ombudsman a Parlament mint az épületek tulajdonosa által hozott intézkedésekre támaszkodik; tudomásul veszi, hogy az ombudsman továbbította a Parlamentnek a 2021. évi mentesítés során kinyilvánított azon kérését, hogy épületének tetejére telepítsen </w:t>
      </w:r>
      <w:proofErr w:type="spellStart"/>
      <w:r w:rsidR="005C601A" w:rsidRPr="00AF3CD1">
        <w:t>szolárpaneleket</w:t>
      </w:r>
      <w:proofErr w:type="spellEnd"/>
      <w:r w:rsidR="005C601A" w:rsidRPr="00AF3CD1">
        <w:t>;</w:t>
      </w:r>
      <w:proofErr w:type="gramEnd"/>
    </w:p>
    <w:p w:rsidR="005C601A" w:rsidRPr="00AF3CD1" w:rsidRDefault="008F1419" w:rsidP="00404A14">
      <w:pPr>
        <w:pStyle w:val="NormalHanging12a"/>
        <w:widowControl/>
        <w:rPr>
          <w:szCs w:val="24"/>
        </w:rPr>
      </w:pPr>
      <w:r>
        <w:lastRenderedPageBreak/>
        <w:t>45</w:t>
      </w:r>
      <w:r w:rsidR="005C601A" w:rsidRPr="00AF3CD1">
        <w:t>.</w:t>
      </w:r>
      <w:r w:rsidR="005C601A" w:rsidRPr="00AF3CD1">
        <w:tab/>
        <w:t>tudomásul veszi, hogy az ombudsman 2022-ben is ösztönözte a fenntartható mobilitást, mégpedig az éves tömegközlekedési bérletekhez nyújtott pénzügyi támogatás, a rendelkezésre álló parkolóhelyek korlátozása, valamint a kerékpárosok számára biztosított létesítmények és parkolási lehetőségek javítása révén;</w:t>
      </w:r>
    </w:p>
    <w:p w:rsidR="005C601A" w:rsidRPr="00AF3CD1" w:rsidRDefault="005C601A" w:rsidP="00404A14">
      <w:pPr>
        <w:pStyle w:val="NormalHanging12a"/>
        <w:widowControl/>
        <w:rPr>
          <w:b/>
          <w:i/>
          <w:szCs w:val="24"/>
        </w:rPr>
      </w:pPr>
      <w:r w:rsidRPr="00AF3CD1">
        <w:rPr>
          <w:b/>
          <w:i/>
        </w:rPr>
        <w:t>Intézményközi együttműködés</w:t>
      </w:r>
    </w:p>
    <w:p w:rsidR="005C601A" w:rsidRPr="00AF3CD1" w:rsidRDefault="008F1419" w:rsidP="00404A14">
      <w:pPr>
        <w:pStyle w:val="NormalHanging12a"/>
        <w:widowControl/>
        <w:rPr>
          <w:szCs w:val="24"/>
        </w:rPr>
      </w:pPr>
      <w:proofErr w:type="gramStart"/>
      <w:r>
        <w:t>46</w:t>
      </w:r>
      <w:r w:rsidR="005C601A" w:rsidRPr="00AF3CD1">
        <w:t>.</w:t>
      </w:r>
      <w:r w:rsidR="005C601A" w:rsidRPr="00AF3CD1">
        <w:tab/>
        <w:t xml:space="preserve">üdvözli az intézményközi együttműködés révén elért pénzügyi és adminisztratív megtakarításokat, különösen a Parlamenttel és a Bizottsággal kötött, szolgáltatási szintre vonatkozó megállapodások széles körét, valamint az intézményközi közbeszerzési eljárásokban való részvételt; </w:t>
      </w:r>
      <w:proofErr w:type="spellStart"/>
      <w:r w:rsidR="005C601A" w:rsidRPr="00AF3CD1">
        <w:t>megjegyzi</w:t>
      </w:r>
      <w:proofErr w:type="spellEnd"/>
      <w:r w:rsidR="005C601A" w:rsidRPr="00AF3CD1">
        <w:t>, hogy 2022-ben az ombudsman új szinergiákat alakított ki más intézményekkel, és megállapodásokat írt alá a távoli minősített aláíró tanúsítványok használatához szükséges, Bizottság által nyújtott szolgáltatásokról, valamint a Parlament Személyzeti Front Office Osztálya és Info Desk Részlege által nyújtott szolgáltatásokról</w:t>
      </w:r>
      <w:proofErr w:type="gramEnd"/>
      <w:r w:rsidR="005C601A" w:rsidRPr="00AF3CD1">
        <w:t>;</w:t>
      </w:r>
    </w:p>
    <w:p w:rsidR="005C601A" w:rsidRPr="00AF3CD1" w:rsidRDefault="008F1419" w:rsidP="00404A14">
      <w:pPr>
        <w:pStyle w:val="NormalHanging12a"/>
        <w:widowControl/>
        <w:rPr>
          <w:szCs w:val="24"/>
        </w:rPr>
      </w:pPr>
      <w:r>
        <w:t>47</w:t>
      </w:r>
      <w:r w:rsidR="005C601A" w:rsidRPr="00AF3CD1">
        <w:t>.</w:t>
      </w:r>
      <w:r w:rsidR="005C601A" w:rsidRPr="00AF3CD1">
        <w:tab/>
        <w:t xml:space="preserve">elismeri az ombudsmanok európai hálózatával (ENO) folytatott magas szintű eszmecsere és koordináció fenntartásának fontosságát; üdvözli az ENO éves konferenciájának és tematikus </w:t>
      </w:r>
      <w:proofErr w:type="spellStart"/>
      <w:r w:rsidR="005C601A" w:rsidRPr="00AF3CD1">
        <w:t>webináriumának</w:t>
      </w:r>
      <w:proofErr w:type="spellEnd"/>
      <w:r w:rsidR="005C601A" w:rsidRPr="00AF3CD1">
        <w:t xml:space="preserve"> 2022. évi megszervezését, amelyek az ombudsmanok munkájára </w:t>
      </w:r>
      <w:proofErr w:type="gramStart"/>
      <w:r w:rsidR="005C601A" w:rsidRPr="00AF3CD1">
        <w:t>Európa-szerte hatással</w:t>
      </w:r>
      <w:proofErr w:type="gramEnd"/>
      <w:r w:rsidR="005C601A" w:rsidRPr="00AF3CD1">
        <w:t xml:space="preserve"> lévő aktuális kérdésekkel foglalkozó, fontos vitafórumok;</w:t>
      </w:r>
    </w:p>
    <w:p w:rsidR="005C601A" w:rsidRPr="00AF3CD1" w:rsidRDefault="008F1419" w:rsidP="00404A14">
      <w:pPr>
        <w:pStyle w:val="NormalHanging12a"/>
        <w:widowControl/>
        <w:rPr>
          <w:szCs w:val="24"/>
        </w:rPr>
      </w:pPr>
      <w:proofErr w:type="gramStart"/>
      <w:r>
        <w:t>48</w:t>
      </w:r>
      <w:r w:rsidR="005C601A" w:rsidRPr="00AF3CD1">
        <w:t>.</w:t>
      </w:r>
      <w:r w:rsidR="005C601A" w:rsidRPr="00AF3CD1">
        <w:tab/>
        <w:t>üdvözli az ombudsman által az EPPO-</w:t>
      </w:r>
      <w:proofErr w:type="spellStart"/>
      <w:r w:rsidR="005C601A" w:rsidRPr="00AF3CD1">
        <w:t>val</w:t>
      </w:r>
      <w:proofErr w:type="spellEnd"/>
      <w:r w:rsidR="005C601A" w:rsidRPr="00AF3CD1">
        <w:t>, az Európai Számvevőszékkel és az OLAF-fal folytatott együttműködést, amelynek célja a párhuzamos vizsgálatok elkerülése és a kölcsönös érdeklődésre számot tartó témák – például az uniós felügyeleti keret javításának – megvitatása; üdvözli továbbá az európai adatvédelmi biztossal létrehozott együttműködési csatornákat, amelyek biztosítják a gyors kölcsönös konzultációt a két intézmény mindennapi munkája során, valamint az egyes intézmények hatáskörét meghatározó egyetértési megállapodást, amelynek célja a párhuzamos eljárások elkerülése;</w:t>
      </w:r>
      <w:proofErr w:type="gramEnd"/>
    </w:p>
    <w:p w:rsidR="005C601A" w:rsidRPr="00AF3CD1" w:rsidRDefault="008F1419" w:rsidP="00404A14">
      <w:pPr>
        <w:pStyle w:val="NormalHanging12a"/>
        <w:widowControl/>
        <w:rPr>
          <w:szCs w:val="24"/>
        </w:rPr>
      </w:pPr>
      <w:r>
        <w:t>49</w:t>
      </w:r>
      <w:r w:rsidR="005C601A" w:rsidRPr="00AF3CD1">
        <w:t>.</w:t>
      </w:r>
      <w:r w:rsidR="005C601A" w:rsidRPr="00AF3CD1">
        <w:tab/>
        <w:t xml:space="preserve">üdvözli, hogy az ombudsman a fontos vizsgálatok tekintetében szoros együttműködést folytat az Európai Parlament illetékes bizottságaival azáltal, hogy beszámol munkájáról közvetlenül a bizottságok ülésein, vagy pedig a bizottsági elnököknek küldött </w:t>
      </w:r>
      <w:proofErr w:type="gramStart"/>
      <w:r w:rsidR="005C601A" w:rsidRPr="00AF3CD1">
        <w:t>információk</w:t>
      </w:r>
      <w:proofErr w:type="gramEnd"/>
      <w:r w:rsidR="005C601A" w:rsidRPr="00AF3CD1">
        <w:t xml:space="preserve"> révén; kiemeli, hogy az ombudsman stratégiai kezdeményezései és vizsgálatai kulcsfontosságúak az uniós közigazgatás átláthatóságának és elszámoltathatóságának javítása szempontjából;</w:t>
      </w:r>
    </w:p>
    <w:p w:rsidR="005C601A" w:rsidRPr="00AF3CD1" w:rsidRDefault="005C601A" w:rsidP="00404A14">
      <w:pPr>
        <w:pStyle w:val="NormalHanging12a"/>
        <w:widowControl/>
        <w:rPr>
          <w:b/>
          <w:i/>
          <w:szCs w:val="24"/>
        </w:rPr>
      </w:pPr>
      <w:r w:rsidRPr="00AF3CD1">
        <w:rPr>
          <w:b/>
          <w:i/>
        </w:rPr>
        <w:t>Kommunikáció</w:t>
      </w:r>
    </w:p>
    <w:p w:rsidR="005C601A" w:rsidRPr="00AF3CD1" w:rsidRDefault="008F1419" w:rsidP="00404A14">
      <w:pPr>
        <w:pStyle w:val="NormalHanging12a"/>
        <w:widowControl/>
        <w:rPr>
          <w:szCs w:val="24"/>
        </w:rPr>
      </w:pPr>
      <w:r>
        <w:t>50</w:t>
      </w:r>
      <w:r w:rsidR="005C601A" w:rsidRPr="00AF3CD1">
        <w:t>.</w:t>
      </w:r>
      <w:r w:rsidR="005C601A" w:rsidRPr="00AF3CD1">
        <w:tab/>
      </w:r>
      <w:proofErr w:type="spellStart"/>
      <w:r w:rsidR="005C601A" w:rsidRPr="00AF3CD1">
        <w:t>megjegyzi</w:t>
      </w:r>
      <w:proofErr w:type="spellEnd"/>
      <w:r w:rsidR="005C601A" w:rsidRPr="00AF3CD1">
        <w:t>, hogy a kommunikációs és promóciós tevékenységek teljes költségvetése 2021 és 2022 között 92 100 EUR-ról 132 400 EUR-ra, azaz 43,8%-</w:t>
      </w:r>
      <w:proofErr w:type="spellStart"/>
      <w:r w:rsidR="005C601A" w:rsidRPr="00AF3CD1">
        <w:t>kal</w:t>
      </w:r>
      <w:proofErr w:type="spellEnd"/>
      <w:r w:rsidR="005C601A" w:rsidRPr="00AF3CD1">
        <w:t xml:space="preserve"> nőtt; gratulál az ombudsmannak az átfogó kommunikációs stratégia kidolgozásához, amely hozzájárult a </w:t>
      </w:r>
      <w:proofErr w:type="gramStart"/>
      <w:r w:rsidR="005C601A" w:rsidRPr="00AF3CD1">
        <w:t>speciális</w:t>
      </w:r>
      <w:proofErr w:type="gramEnd"/>
      <w:r w:rsidR="005C601A" w:rsidRPr="00AF3CD1">
        <w:t xml:space="preserve"> célközönségek és a nagyközönség fokozott eléréséhez; megállapítja, hogy az európai médiában 2021-hez képest 60%-</w:t>
      </w:r>
      <w:proofErr w:type="spellStart"/>
      <w:r w:rsidR="005C601A" w:rsidRPr="00AF3CD1">
        <w:t>kal</w:t>
      </w:r>
      <w:proofErr w:type="spellEnd"/>
      <w:r w:rsidR="005C601A" w:rsidRPr="00AF3CD1">
        <w:t xml:space="preserve"> több sajtócikk jelent meg az ombudsmanról;</w:t>
      </w:r>
    </w:p>
    <w:p w:rsidR="005C601A" w:rsidRPr="00AF3CD1" w:rsidRDefault="008F1419" w:rsidP="00404A14">
      <w:pPr>
        <w:pStyle w:val="NormalHanging12a"/>
        <w:widowControl/>
        <w:rPr>
          <w:szCs w:val="24"/>
        </w:rPr>
      </w:pPr>
      <w:proofErr w:type="gramStart"/>
      <w:r>
        <w:t>51</w:t>
      </w:r>
      <w:r w:rsidR="005C601A" w:rsidRPr="00AF3CD1">
        <w:t>.</w:t>
      </w:r>
      <w:r w:rsidR="005C601A" w:rsidRPr="00AF3CD1">
        <w:tab/>
        <w:t xml:space="preserve">üdvözli az ombudsman arra irányuló erőfeszítéseit, hogy felhívja a polgárok figyelmét az ombudsman szerepére és arra, hogy az uniós intézmények által elkövetett hivatali visszásságok esetén az ombudsmanhoz fordulhatnak; elismeri az annak érdekében tett erőfeszítéseket, hogy az ombudsman honlapján átlátható tájékoztatást nyújtsanak, és </w:t>
      </w:r>
      <w:r w:rsidR="005C601A" w:rsidRPr="00AF3CD1">
        <w:lastRenderedPageBreak/>
        <w:t>informatív, felhasználóbarát formában tegyenek közzé adatokat, jóllehet ezek az adatok nyílt formátumban nem állnak rendelkezésre; üdvözli az új logó és vizuális arculat elfogadását, amely növeli az ombudsman munkájának láthatóságát, és felismerhetővé teszi,</w:t>
      </w:r>
      <w:proofErr w:type="gramEnd"/>
      <w:r w:rsidR="005C601A" w:rsidRPr="00AF3CD1">
        <w:t xml:space="preserve"> </w:t>
      </w:r>
      <w:proofErr w:type="gramStart"/>
      <w:r w:rsidR="005C601A" w:rsidRPr="00AF3CD1">
        <w:t>hogy</w:t>
      </w:r>
      <w:proofErr w:type="gramEnd"/>
      <w:r w:rsidR="005C601A" w:rsidRPr="00AF3CD1">
        <w:t xml:space="preserve"> az ombudsman uniós szerv;</w:t>
      </w:r>
    </w:p>
    <w:p w:rsidR="005C601A" w:rsidRPr="00AF3CD1" w:rsidRDefault="008F1419" w:rsidP="00404A14">
      <w:pPr>
        <w:pStyle w:val="NormalHanging12a"/>
        <w:widowControl/>
        <w:rPr>
          <w:szCs w:val="24"/>
        </w:rPr>
      </w:pPr>
      <w:r>
        <w:t>52</w:t>
      </w:r>
      <w:r w:rsidR="005C601A" w:rsidRPr="00AF3CD1">
        <w:t>.</w:t>
      </w:r>
      <w:r w:rsidR="005C601A" w:rsidRPr="00AF3CD1">
        <w:tab/>
        <w:t>nagyra értékeli, hogy az ombudsman automatizált eszközt használ honlapján az ügyek lefordítására, és kéri az ombudsmant, hogy zökkenőmentesen és időben biztosítsa ügyeinek valamennyi nyelvre történő lefordítását;</w:t>
      </w:r>
    </w:p>
    <w:p w:rsidR="005C601A" w:rsidRPr="00034F9D" w:rsidRDefault="008F1419" w:rsidP="00404A14">
      <w:pPr>
        <w:pStyle w:val="NormalHanging12a"/>
        <w:widowControl/>
        <w:rPr>
          <w:szCs w:val="24"/>
        </w:rPr>
      </w:pPr>
      <w:proofErr w:type="gramStart"/>
      <w:r>
        <w:t>53</w:t>
      </w:r>
      <w:r w:rsidR="005C601A" w:rsidRPr="00AF3CD1">
        <w:t>.</w:t>
      </w:r>
      <w:r w:rsidR="005C601A" w:rsidRPr="00AF3CD1">
        <w:tab/>
      </w:r>
      <w:proofErr w:type="spellStart"/>
      <w:r w:rsidR="005C601A" w:rsidRPr="00AF3CD1">
        <w:t>megjegyzi</w:t>
      </w:r>
      <w:proofErr w:type="spellEnd"/>
      <w:r w:rsidR="005C601A" w:rsidRPr="00AF3CD1">
        <w:t xml:space="preserve">, hogy az ombudsman rendelkezik közösségimédia-fiókokkal az </w:t>
      </w:r>
      <w:proofErr w:type="spellStart"/>
      <w:r w:rsidR="005C601A" w:rsidRPr="00AF3CD1">
        <w:t>Instagramon</w:t>
      </w:r>
      <w:proofErr w:type="spellEnd"/>
      <w:r w:rsidR="005C601A" w:rsidRPr="00AF3CD1">
        <w:t xml:space="preserve">, a </w:t>
      </w:r>
      <w:proofErr w:type="spellStart"/>
      <w:r w:rsidR="005C601A" w:rsidRPr="00AF3CD1">
        <w:t>LinkedInen</w:t>
      </w:r>
      <w:proofErr w:type="spellEnd"/>
      <w:r w:rsidR="005C601A" w:rsidRPr="00AF3CD1">
        <w:t xml:space="preserve"> és az X-en (korábbi </w:t>
      </w:r>
      <w:proofErr w:type="spellStart"/>
      <w:r w:rsidR="005C601A" w:rsidRPr="00AF3CD1">
        <w:t>Twitter</w:t>
      </w:r>
      <w:proofErr w:type="spellEnd"/>
      <w:r w:rsidR="005C601A" w:rsidRPr="00AF3CD1">
        <w:t>), ahol a követők számának növekedése és az aktivitási ráta 2022-ben meghaladta a korábbi évek értékeit; üdvözli az ombudsmannak az európai adatvédelmi biztos által vezetett kísérleti projektben való részvételét, amelynek célja, hogy az uniós intézmények bekapcsolódjanak az EU-</w:t>
      </w:r>
      <w:proofErr w:type="spellStart"/>
      <w:r w:rsidR="005C601A" w:rsidRPr="00AF3CD1">
        <w:t>Voice</w:t>
      </w:r>
      <w:proofErr w:type="spellEnd"/>
      <w:r w:rsidR="005C601A" w:rsidRPr="00AF3CD1">
        <w:t xml:space="preserve"> és az EU-Video hálózatba, amely két ingyenes, nyílt forráskódú, </w:t>
      </w:r>
      <w:proofErr w:type="spellStart"/>
      <w:r w:rsidR="005C601A" w:rsidRPr="00AF3CD1">
        <w:t>Mastodon</w:t>
      </w:r>
      <w:proofErr w:type="spellEnd"/>
      <w:r w:rsidR="005C601A" w:rsidRPr="00AF3CD1">
        <w:t xml:space="preserve"> szoftveren alapuló közösségimédia-hálózat, és amely lehetővé teszi az uniós intézmények számára, hogy szövegek, képek,</w:t>
      </w:r>
      <w:proofErr w:type="gramEnd"/>
      <w:r w:rsidR="005C601A" w:rsidRPr="00AF3CD1">
        <w:t xml:space="preserve"> </w:t>
      </w:r>
      <w:proofErr w:type="gramStart"/>
      <w:r w:rsidR="005C601A" w:rsidRPr="00AF3CD1">
        <w:t>videók</w:t>
      </w:r>
      <w:proofErr w:type="gramEnd"/>
      <w:r w:rsidR="005C601A" w:rsidRPr="00AF3CD1">
        <w:t xml:space="preserve"> és </w:t>
      </w:r>
      <w:proofErr w:type="spellStart"/>
      <w:r w:rsidR="005C601A" w:rsidRPr="00AF3CD1">
        <w:t>podcastok</w:t>
      </w:r>
      <w:proofErr w:type="spellEnd"/>
      <w:r w:rsidR="005C601A" w:rsidRPr="00AF3CD1">
        <w:t xml:space="preserve"> megosztásával kommunikáljanak a nyilvánossággal.</w:t>
      </w:r>
    </w:p>
    <w:sectPr w:rsidR="005C601A" w:rsidRPr="00034F9D" w:rsidSect="00034F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803" w:rsidRPr="00034F9D" w:rsidRDefault="00553803">
      <w:r w:rsidRPr="00034F9D">
        <w:separator/>
      </w:r>
    </w:p>
  </w:endnote>
  <w:endnote w:type="continuationSeparator" w:id="0">
    <w:p w:rsidR="00553803" w:rsidRPr="00034F9D" w:rsidRDefault="00553803">
      <w:r w:rsidRPr="00034F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01A" w:rsidRPr="00034F9D" w:rsidRDefault="005C601A" w:rsidP="00FB1DF9">
    <w:pPr>
      <w:pStyle w:val="EPFooter"/>
    </w:pPr>
    <w:proofErr w:type="gramStart"/>
    <w:r w:rsidRPr="00034F9D">
      <w:t>PE</w:t>
    </w:r>
    <w:r w:rsidRPr="00034F9D">
      <w:rPr>
        <w:rStyle w:val="HideTWBExt"/>
      </w:rPr>
      <w:t>&lt;</w:t>
    </w:r>
    <w:proofErr w:type="gramEnd"/>
    <w:r w:rsidRPr="00034F9D">
      <w:rPr>
        <w:rStyle w:val="HideTWBExt"/>
      </w:rPr>
      <w:t>NoPE&gt;</w:t>
    </w:r>
    <w:r w:rsidRPr="00034F9D">
      <w:t>753.486</w:t>
    </w:r>
    <w:r w:rsidRPr="00034F9D">
      <w:rPr>
        <w:rStyle w:val="HideTWBExt"/>
      </w:rPr>
      <w:t>&lt;/NoPE&gt;&lt;Version&gt;</w:t>
    </w:r>
    <w:r w:rsidRPr="00034F9D">
      <w:t>v02-00</w:t>
    </w:r>
    <w:r w:rsidRPr="00034F9D">
      <w:rPr>
        <w:rStyle w:val="HideTWBExt"/>
      </w:rPr>
      <w:t>&lt;/Version&gt;</w:t>
    </w:r>
    <w:r w:rsidRPr="00034F9D">
      <w:tab/>
    </w:r>
    <w:r w:rsidRPr="00034F9D">
      <w:fldChar w:fldCharType="begin"/>
    </w:r>
    <w:r w:rsidRPr="00034F9D">
      <w:instrText xml:space="preserve"> PAGE  \* MERGEFORMAT </w:instrText>
    </w:r>
    <w:r w:rsidRPr="00034F9D">
      <w:fldChar w:fldCharType="separate"/>
    </w:r>
    <w:r w:rsidR="00034F9D" w:rsidRPr="00034F9D">
      <w:rPr>
        <w:noProof/>
      </w:rPr>
      <w:t>2</w:t>
    </w:r>
    <w:r w:rsidRPr="00034F9D">
      <w:fldChar w:fldCharType="end"/>
    </w:r>
    <w:r w:rsidRPr="00034F9D">
      <w:t>/</w:t>
    </w:r>
    <w:r w:rsidR="00284D4F">
      <w:fldChar w:fldCharType="begin"/>
    </w:r>
    <w:r w:rsidR="00284D4F">
      <w:instrText xml:space="preserve"> NUMPAGES  \* MERGEFORMAT </w:instrText>
    </w:r>
    <w:r w:rsidR="00284D4F">
      <w:fldChar w:fldCharType="separate"/>
    </w:r>
    <w:r w:rsidR="00034F9D" w:rsidRPr="00034F9D">
      <w:rPr>
        <w:noProof/>
      </w:rPr>
      <w:t>3</w:t>
    </w:r>
    <w:r w:rsidR="00284D4F">
      <w:rPr>
        <w:noProof/>
      </w:rPr>
      <w:fldChar w:fldCharType="end"/>
    </w:r>
    <w:r w:rsidRPr="00034F9D">
      <w:tab/>
    </w:r>
    <w:r w:rsidRPr="00034F9D">
      <w:rPr>
        <w:rStyle w:val="HideTWBExt"/>
      </w:rPr>
      <w:t>&lt;PathFdR&gt;</w:t>
    </w:r>
    <w:r w:rsidRPr="00034F9D">
      <w:t>RR\1298678HU.docx</w:t>
    </w:r>
    <w:r w:rsidRPr="00034F9D">
      <w:rPr>
        <w:rStyle w:val="HideTWBExt"/>
      </w:rPr>
      <w:t>&lt;/PathFdR&gt;</w:t>
    </w:r>
  </w:p>
  <w:p w:rsidR="005C601A" w:rsidRPr="00034F9D" w:rsidRDefault="005C601A" w:rsidP="00FB1DF9">
    <w:pPr>
      <w:pStyle w:val="EPFooter2"/>
    </w:pPr>
    <w:r w:rsidRPr="00034F9D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01A" w:rsidRPr="00034F9D" w:rsidRDefault="005C601A" w:rsidP="00FB1DF9">
    <w:pPr>
      <w:pStyle w:val="EPFooter"/>
    </w:pPr>
    <w:r w:rsidRPr="00034F9D">
      <w:rPr>
        <w:rStyle w:val="HideTWBExt"/>
      </w:rPr>
      <w:t>&lt;PathFdR&gt;</w:t>
    </w:r>
    <w:r w:rsidRPr="00034F9D">
      <w:t>RR\1298678HU.docx</w:t>
    </w:r>
    <w:r w:rsidRPr="00034F9D">
      <w:rPr>
        <w:rStyle w:val="HideTWBExt"/>
      </w:rPr>
      <w:t>&lt;/PathFdR&gt;</w:t>
    </w:r>
    <w:r w:rsidRPr="00034F9D">
      <w:tab/>
    </w:r>
    <w:r w:rsidRPr="00034F9D">
      <w:tab/>
      <w:t>PE</w:t>
    </w:r>
    <w:r w:rsidRPr="00034F9D">
      <w:rPr>
        <w:rStyle w:val="HideTWBExt"/>
      </w:rPr>
      <w:t>&lt;NoPE&gt;</w:t>
    </w:r>
    <w:r w:rsidRPr="00034F9D">
      <w:t>753.486</w:t>
    </w:r>
    <w:r w:rsidRPr="00034F9D">
      <w:rPr>
        <w:rStyle w:val="HideTWBExt"/>
      </w:rPr>
      <w:t>&lt;/NoPE&gt;&lt;Version&gt;</w:t>
    </w:r>
    <w:r w:rsidRPr="00034F9D">
      <w:t>v02-00</w:t>
    </w:r>
    <w:r w:rsidRPr="00034F9D">
      <w:rPr>
        <w:rStyle w:val="HideTWBExt"/>
      </w:rPr>
      <w:t>&lt;/Version&gt;</w:t>
    </w:r>
  </w:p>
  <w:p w:rsidR="005C601A" w:rsidRPr="00034F9D" w:rsidRDefault="005C601A" w:rsidP="00FB1DF9">
    <w:pPr>
      <w:pStyle w:val="EPFooter2"/>
    </w:pPr>
    <w:proofErr w:type="gramStart"/>
    <w:r w:rsidRPr="00034F9D">
      <w:t>HU</w:t>
    </w:r>
    <w:proofErr w:type="gramEnd"/>
    <w:r w:rsidRPr="00034F9D">
      <w:tab/>
    </w:r>
    <w:r w:rsidRPr="00034F9D">
      <w:rPr>
        <w:b w:val="0"/>
        <w:i/>
        <w:color w:val="C0C0C0"/>
        <w:sz w:val="22"/>
      </w:rPr>
      <w:t>Egyesülve a sokféleségben</w:t>
    </w:r>
    <w:r w:rsidRPr="00034F9D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4F9D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4A14" w:rsidRDefault="00064002" w:rsidP="00404A1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4F9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803" w:rsidRPr="00034F9D" w:rsidRDefault="00553803">
      <w:r w:rsidRPr="00034F9D">
        <w:separator/>
      </w:r>
    </w:p>
  </w:footnote>
  <w:footnote w:type="continuationSeparator" w:id="0">
    <w:p w:rsidR="00553803" w:rsidRPr="00034F9D" w:rsidRDefault="00553803">
      <w:r w:rsidRPr="00034F9D">
        <w:continuationSeparator/>
      </w:r>
    </w:p>
  </w:footnote>
  <w:footnote w:id="1">
    <w:p w:rsidR="005C601A" w:rsidRPr="00034F9D" w:rsidRDefault="005C601A" w:rsidP="00034F9D">
      <w:pPr>
        <w:pStyle w:val="FootnoteText"/>
        <w:ind w:left="567" w:hanging="567"/>
        <w:rPr>
          <w:sz w:val="24"/>
          <w:lang w:val="hu-HU"/>
        </w:rPr>
      </w:pPr>
      <w:r w:rsidRPr="00034F9D">
        <w:rPr>
          <w:rStyle w:val="FootnoteReference"/>
          <w:sz w:val="24"/>
          <w:lang w:val="hu-HU"/>
        </w:rPr>
        <w:footnoteRef/>
      </w:r>
      <w:r w:rsidR="00034F9D" w:rsidRPr="00034F9D">
        <w:rPr>
          <w:sz w:val="24"/>
          <w:lang w:val="hu-HU"/>
        </w:rPr>
        <w:t xml:space="preserve"> </w:t>
      </w:r>
      <w:r w:rsidR="00034F9D" w:rsidRPr="00034F9D">
        <w:rPr>
          <w:sz w:val="24"/>
          <w:lang w:val="hu-HU"/>
        </w:rPr>
        <w:tab/>
      </w:r>
      <w:r w:rsidRPr="00034F9D">
        <w:rPr>
          <w:sz w:val="24"/>
          <w:lang w:val="hu-HU"/>
        </w:rPr>
        <w:t>HL L 45., 2022.2.24.</w:t>
      </w:r>
    </w:p>
  </w:footnote>
  <w:footnote w:id="2">
    <w:p w:rsidR="005C601A" w:rsidRPr="00034F9D" w:rsidRDefault="005C601A" w:rsidP="00034F9D">
      <w:pPr>
        <w:pStyle w:val="FootnoteText"/>
        <w:ind w:left="567" w:hanging="567"/>
        <w:rPr>
          <w:sz w:val="24"/>
          <w:lang w:val="hu-HU"/>
        </w:rPr>
      </w:pPr>
      <w:r w:rsidRPr="00034F9D">
        <w:rPr>
          <w:rStyle w:val="FootnoteReference"/>
          <w:sz w:val="24"/>
          <w:lang w:val="hu-HU"/>
        </w:rPr>
        <w:footnoteRef/>
      </w:r>
      <w:r w:rsidR="00034F9D" w:rsidRPr="00034F9D">
        <w:rPr>
          <w:sz w:val="24"/>
          <w:lang w:val="hu-HU"/>
        </w:rPr>
        <w:t xml:space="preserve"> </w:t>
      </w:r>
      <w:r w:rsidR="00034F9D" w:rsidRPr="00034F9D">
        <w:rPr>
          <w:sz w:val="24"/>
          <w:lang w:val="hu-HU"/>
        </w:rPr>
        <w:tab/>
      </w:r>
      <w:r w:rsidRPr="00034F9D">
        <w:rPr>
          <w:sz w:val="24"/>
          <w:lang w:val="hu-HU"/>
        </w:rPr>
        <w:t>HL C, C/2023/2, 2023.10.12.</w:t>
      </w:r>
    </w:p>
  </w:footnote>
  <w:footnote w:id="3">
    <w:p w:rsidR="005C601A" w:rsidRPr="00034F9D" w:rsidRDefault="005C601A" w:rsidP="00034F9D">
      <w:pPr>
        <w:pStyle w:val="FootnoteText"/>
        <w:ind w:left="567" w:hanging="567"/>
        <w:rPr>
          <w:sz w:val="24"/>
          <w:lang w:val="hu-HU"/>
        </w:rPr>
      </w:pPr>
      <w:r w:rsidRPr="00034F9D">
        <w:rPr>
          <w:rStyle w:val="FootnoteReference"/>
          <w:sz w:val="24"/>
          <w:lang w:val="hu-HU"/>
        </w:rPr>
        <w:footnoteRef/>
      </w:r>
      <w:r w:rsidR="00034F9D" w:rsidRPr="00034F9D">
        <w:rPr>
          <w:sz w:val="24"/>
          <w:lang w:val="hu-HU"/>
        </w:rPr>
        <w:t xml:space="preserve"> </w:t>
      </w:r>
      <w:r w:rsidR="00034F9D" w:rsidRPr="00034F9D">
        <w:rPr>
          <w:sz w:val="24"/>
          <w:lang w:val="hu-HU"/>
        </w:rPr>
        <w:tab/>
      </w:r>
      <w:r w:rsidRPr="00034F9D">
        <w:rPr>
          <w:sz w:val="24"/>
          <w:lang w:val="hu-HU"/>
        </w:rPr>
        <w:t>HL C, C/2023/103, 2023.10.4.</w:t>
      </w:r>
    </w:p>
  </w:footnote>
  <w:footnote w:id="4">
    <w:p w:rsidR="005C601A" w:rsidRPr="00034F9D" w:rsidRDefault="005C601A" w:rsidP="00034F9D">
      <w:pPr>
        <w:pStyle w:val="FootnoteText"/>
        <w:ind w:left="567" w:hanging="567"/>
        <w:rPr>
          <w:sz w:val="24"/>
          <w:lang w:val="hu-HU"/>
        </w:rPr>
      </w:pPr>
      <w:r w:rsidRPr="00034F9D">
        <w:rPr>
          <w:rStyle w:val="FootnoteReference"/>
          <w:sz w:val="24"/>
          <w:lang w:val="hu-HU"/>
        </w:rPr>
        <w:footnoteRef/>
      </w:r>
      <w:r w:rsidR="00034F9D" w:rsidRPr="00034F9D">
        <w:rPr>
          <w:sz w:val="24"/>
          <w:lang w:val="hu-HU"/>
        </w:rPr>
        <w:t xml:space="preserve"> </w:t>
      </w:r>
      <w:r w:rsidR="00034F9D" w:rsidRPr="00034F9D">
        <w:rPr>
          <w:sz w:val="24"/>
          <w:lang w:val="hu-HU"/>
        </w:rPr>
        <w:tab/>
      </w:r>
      <w:r w:rsidRPr="00034F9D">
        <w:rPr>
          <w:sz w:val="24"/>
          <w:lang w:val="hu-HU"/>
        </w:rPr>
        <w:t>HL C, C/2023/112, 2023.10.12.</w:t>
      </w:r>
    </w:p>
  </w:footnote>
  <w:footnote w:id="5">
    <w:p w:rsidR="005C601A" w:rsidRPr="00034F9D" w:rsidRDefault="005C601A" w:rsidP="00034F9D">
      <w:pPr>
        <w:pStyle w:val="FootnoteText"/>
        <w:ind w:left="567" w:hanging="567"/>
        <w:rPr>
          <w:sz w:val="24"/>
          <w:szCs w:val="24"/>
          <w:lang w:val="hu-HU"/>
        </w:rPr>
      </w:pPr>
      <w:r w:rsidRPr="00034F9D">
        <w:rPr>
          <w:rStyle w:val="FootnoteReference"/>
          <w:sz w:val="24"/>
          <w:lang w:val="hu-HU"/>
        </w:rPr>
        <w:footnoteRef/>
      </w:r>
      <w:r w:rsidR="00034F9D" w:rsidRPr="00034F9D">
        <w:rPr>
          <w:sz w:val="24"/>
          <w:lang w:val="hu-HU"/>
        </w:rPr>
        <w:t xml:space="preserve"> </w:t>
      </w:r>
      <w:r w:rsidR="00034F9D" w:rsidRPr="00034F9D">
        <w:rPr>
          <w:sz w:val="24"/>
          <w:lang w:val="hu-HU"/>
        </w:rPr>
        <w:tab/>
      </w:r>
      <w:r w:rsidRPr="00034F9D">
        <w:rPr>
          <w:sz w:val="24"/>
          <w:lang w:val="hu-HU"/>
        </w:rPr>
        <w:t>HL L 193., 2018.7.30</w:t>
      </w:r>
      <w:proofErr w:type="gramStart"/>
      <w:r w:rsidRPr="00034F9D">
        <w:rPr>
          <w:sz w:val="24"/>
          <w:lang w:val="hu-HU"/>
        </w:rPr>
        <w:t>.,</w:t>
      </w:r>
      <w:proofErr w:type="gramEnd"/>
      <w:r w:rsidRPr="00034F9D">
        <w:rPr>
          <w:sz w:val="24"/>
          <w:lang w:val="hu-HU"/>
        </w:rPr>
        <w:t xml:space="preserve"> 1. o.</w:t>
      </w:r>
    </w:p>
  </w:footnote>
  <w:footnote w:id="6">
    <w:p w:rsidR="005C601A" w:rsidRPr="00034F9D" w:rsidRDefault="005C601A" w:rsidP="00034F9D">
      <w:pPr>
        <w:pStyle w:val="FootnoteText"/>
        <w:ind w:left="567" w:hanging="567"/>
        <w:rPr>
          <w:sz w:val="24"/>
          <w:lang w:val="hu-HU"/>
        </w:rPr>
      </w:pPr>
      <w:r w:rsidRPr="00034F9D">
        <w:rPr>
          <w:rStyle w:val="FootnoteReference"/>
          <w:sz w:val="24"/>
          <w:lang w:val="hu-HU"/>
        </w:rPr>
        <w:footnoteRef/>
      </w:r>
      <w:r w:rsidR="00034F9D" w:rsidRPr="00034F9D">
        <w:rPr>
          <w:sz w:val="24"/>
          <w:lang w:val="hu-HU"/>
        </w:rPr>
        <w:t xml:space="preserve"> </w:t>
      </w:r>
      <w:r w:rsidR="00034F9D" w:rsidRPr="00034F9D">
        <w:rPr>
          <w:sz w:val="24"/>
          <w:lang w:val="hu-HU"/>
        </w:rPr>
        <w:tab/>
      </w:r>
      <w:r w:rsidRPr="00034F9D">
        <w:rPr>
          <w:sz w:val="24"/>
          <w:lang w:val="hu-HU"/>
        </w:rPr>
        <w:t>HL L 253., 2021.7.16</w:t>
      </w:r>
      <w:proofErr w:type="gramStart"/>
      <w:r w:rsidRPr="00034F9D">
        <w:rPr>
          <w:sz w:val="24"/>
          <w:lang w:val="hu-HU"/>
        </w:rPr>
        <w:t>.,</w:t>
      </w:r>
      <w:proofErr w:type="gramEnd"/>
      <w:r w:rsidRPr="00034F9D">
        <w:rPr>
          <w:sz w:val="24"/>
          <w:lang w:val="hu-HU"/>
        </w:rPr>
        <w:t xml:space="preserve"> 1. o.</w:t>
      </w:r>
    </w:p>
  </w:footnote>
  <w:footnote w:id="7">
    <w:p w:rsidR="005C601A" w:rsidRPr="00034F9D" w:rsidRDefault="005C601A" w:rsidP="00034F9D">
      <w:pPr>
        <w:pStyle w:val="FootnoteText"/>
        <w:ind w:left="567" w:hanging="567"/>
        <w:rPr>
          <w:sz w:val="24"/>
          <w:lang w:val="hu-HU"/>
        </w:rPr>
      </w:pPr>
      <w:r w:rsidRPr="00034F9D">
        <w:rPr>
          <w:rStyle w:val="FootnoteReference"/>
          <w:sz w:val="24"/>
          <w:lang w:val="hu-HU"/>
        </w:rPr>
        <w:footnoteRef/>
      </w:r>
      <w:r w:rsidR="00034F9D" w:rsidRPr="00034F9D">
        <w:rPr>
          <w:sz w:val="24"/>
          <w:lang w:val="hu-HU"/>
        </w:rPr>
        <w:t xml:space="preserve"> </w:t>
      </w:r>
      <w:r w:rsidR="00034F9D" w:rsidRPr="00034F9D">
        <w:rPr>
          <w:sz w:val="24"/>
          <w:lang w:val="hu-HU"/>
        </w:rPr>
        <w:tab/>
      </w:r>
      <w:hyperlink r:id="rId1" w:history="1">
        <w:r w:rsidRPr="003A5F09">
          <w:rPr>
            <w:rStyle w:val="Hyperlink"/>
            <w:sz w:val="24"/>
            <w:lang w:val="hu-HU"/>
          </w:rPr>
          <w:t>https://www.ombudsman.europa.eu/en/news-document/hu/152993</w:t>
        </w:r>
      </w:hyperlink>
    </w:p>
  </w:footnote>
  <w:footnote w:id="8">
    <w:p w:rsidR="005C601A" w:rsidRPr="00034F9D" w:rsidRDefault="005C601A" w:rsidP="00034F9D">
      <w:pPr>
        <w:pStyle w:val="FootnoteText"/>
        <w:ind w:left="567" w:hanging="567"/>
        <w:rPr>
          <w:sz w:val="24"/>
          <w:lang w:val="hu-HU"/>
        </w:rPr>
      </w:pPr>
      <w:r w:rsidRPr="00034F9D">
        <w:rPr>
          <w:rStyle w:val="FootnoteReference"/>
          <w:sz w:val="24"/>
          <w:lang w:val="hu-HU"/>
        </w:rPr>
        <w:footnoteRef/>
      </w:r>
      <w:r w:rsidR="00034F9D" w:rsidRPr="00034F9D">
        <w:rPr>
          <w:sz w:val="24"/>
          <w:lang w:val="hu-HU"/>
        </w:rPr>
        <w:t xml:space="preserve"> </w:t>
      </w:r>
      <w:r w:rsidR="00034F9D" w:rsidRPr="00034F9D">
        <w:rPr>
          <w:sz w:val="24"/>
          <w:lang w:val="hu-HU"/>
        </w:rPr>
        <w:tab/>
      </w:r>
      <w:hyperlink r:id="rId2" w:history="1">
        <w:r w:rsidRPr="003A5F09">
          <w:rPr>
            <w:rStyle w:val="Hyperlink"/>
            <w:sz w:val="24"/>
            <w:lang w:val="hu-HU"/>
          </w:rPr>
          <w:t>https://www.europarl.europa.eu/doceo/document/TA-9-2023-0295_HU.html</w:t>
        </w:r>
      </w:hyperlink>
    </w:p>
  </w:footnote>
  <w:footnote w:id="9">
    <w:p w:rsidR="005C601A" w:rsidRPr="00034F9D" w:rsidRDefault="005C601A" w:rsidP="00034F9D">
      <w:pPr>
        <w:pStyle w:val="FootnoteText"/>
        <w:ind w:left="567" w:hanging="567"/>
        <w:rPr>
          <w:sz w:val="24"/>
          <w:lang w:val="hu-HU"/>
        </w:rPr>
      </w:pPr>
      <w:r w:rsidRPr="00034F9D">
        <w:rPr>
          <w:rStyle w:val="FootnoteReference"/>
          <w:sz w:val="24"/>
          <w:lang w:val="hu-HU"/>
        </w:rPr>
        <w:footnoteRef/>
      </w:r>
      <w:r w:rsidR="00034F9D" w:rsidRPr="00034F9D">
        <w:rPr>
          <w:sz w:val="24"/>
          <w:lang w:val="hu-HU"/>
        </w:rPr>
        <w:t xml:space="preserve"> </w:t>
      </w:r>
      <w:r w:rsidR="00034F9D" w:rsidRPr="00034F9D">
        <w:rPr>
          <w:sz w:val="24"/>
          <w:lang w:val="hu-HU"/>
        </w:rPr>
        <w:tab/>
      </w:r>
      <w:hyperlink r:id="rId3" w:history="1">
        <w:r w:rsidRPr="003A5F09">
          <w:rPr>
            <w:rStyle w:val="Hyperlink"/>
            <w:sz w:val="24"/>
            <w:lang w:val="hu-HU"/>
          </w:rPr>
          <w:t>https://www.europarl.europa.eu/doceo/document/TA-9-2023-0295_HU.html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4F9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4F9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4F9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4/2024"/>
    <w:docVar w:name="dvlangue" w:val="HU"/>
    <w:docVar w:name="dvnumam" w:val="0"/>
    <w:docVar w:name="dvpe" w:val="753.486"/>
    <w:docVar w:name="dvrapporteur" w:val="Előadó: "/>
    <w:docVar w:name="dvtitre" w:val="Az Európai Parlament 2024.  ...-i határozata az Európai Unió 2022. évi pénzügyi évre szóló általános költségvetésének végrehajtására vonatkozó mentesítésről, VIII. szakasz – Európai ombudsman(2023/2137(DEC))"/>
  </w:docVars>
  <w:rsids>
    <w:rsidRoot w:val="00553803"/>
    <w:rsid w:val="00002272"/>
    <w:rsid w:val="00034F9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4D4F"/>
    <w:rsid w:val="002B18FE"/>
    <w:rsid w:val="002B5493"/>
    <w:rsid w:val="00343214"/>
    <w:rsid w:val="00361C00"/>
    <w:rsid w:val="00395FA1"/>
    <w:rsid w:val="003A5F09"/>
    <w:rsid w:val="003E15D4"/>
    <w:rsid w:val="00404A1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803"/>
    <w:rsid w:val="00560270"/>
    <w:rsid w:val="005C2568"/>
    <w:rsid w:val="005C601A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D6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141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3CD1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BA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DE5A07-34CD-486D-A5EA-6E0B9FD9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C601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C601A"/>
    <w:pPr>
      <w:spacing w:before="480" w:after="240"/>
    </w:pPr>
  </w:style>
  <w:style w:type="paragraph" w:customStyle="1" w:styleId="PageHeading">
    <w:name w:val="PageHeading"/>
    <w:basedOn w:val="Normal"/>
    <w:rsid w:val="005C601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C601A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5C601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C60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C601A"/>
    <w:rPr>
      <w:sz w:val="24"/>
      <w:lang w:val="hu-HU"/>
    </w:rPr>
  </w:style>
  <w:style w:type="paragraph" w:customStyle="1" w:styleId="EPFooter">
    <w:name w:val="EPFooter"/>
    <w:basedOn w:val="Normal"/>
    <w:rsid w:val="005C60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5C601A"/>
    <w:rPr>
      <w:sz w:val="24"/>
      <w:lang w:val="hu-HU"/>
    </w:rPr>
  </w:style>
  <w:style w:type="paragraph" w:styleId="Footer">
    <w:name w:val="footer"/>
    <w:basedOn w:val="Normal"/>
    <w:link w:val="FooterChar"/>
    <w:rsid w:val="00404A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04A14"/>
    <w:rPr>
      <w:sz w:val="24"/>
      <w:lang w:val="hu-HU"/>
    </w:rPr>
  </w:style>
  <w:style w:type="paragraph" w:styleId="BalloonText">
    <w:name w:val="Balloon Text"/>
    <w:basedOn w:val="Normal"/>
    <w:link w:val="BalloonTextChar"/>
    <w:rsid w:val="003A5F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A5F09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3A5F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parl.europa.eu/doceo/document/TA-9-2023-0295_HU.html" TargetMode="External"/><Relationship Id="rId2" Type="http://schemas.openxmlformats.org/officeDocument/2006/relationships/hyperlink" Target="https://www.europarl.europa.eu/doceo/document/TA-9-2023-0295_HU.html" TargetMode="External"/><Relationship Id="rId1" Type="http://schemas.openxmlformats.org/officeDocument/2006/relationships/hyperlink" Target="https://www.ombudsman.europa.eu/en/news-document/hu/1529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DA2B0-CBD0-4375-9261-F11FE97B3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3442</Words>
  <Characters>25020</Characters>
  <Application>Microsoft Office Word</Application>
  <DocSecurity>0</DocSecurity>
  <Lines>208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ILLY_D_relec</cp:lastModifiedBy>
  <cp:revision>2</cp:revision>
  <cp:lastPrinted>2004-11-19T15:42:00Z</cp:lastPrinted>
  <dcterms:created xsi:type="dcterms:W3CDTF">2024-04-11T13:58:00Z</dcterms:created>
  <dcterms:modified xsi:type="dcterms:W3CDTF">2024-04-11T13:58:00Z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A9-0084/2024</vt:lpwstr>
  </property>
  <property fmtid="{D5CDD505-2E9C-101B-9397-08002B2CF9AE}" pid="4" name="&lt;Type&gt;">
    <vt:lpwstr>RR</vt:lpwstr>
  </property>
</Properties>
</file>