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129" w:rsidTr="0010095E">
        <w:trPr>
          <w:trHeight w:hRule="exact" w:val="1418"/>
        </w:trPr>
        <w:tc>
          <w:tcPr>
            <w:tcW w:w="6804" w:type="dxa"/>
            <w:shd w:val="clear" w:color="auto" w:fill="auto"/>
            <w:vAlign w:val="center"/>
          </w:tcPr>
          <w:p w:rsidR="00751A4A" w:rsidRPr="00514129" w:rsidRDefault="00495BD5" w:rsidP="0010095E">
            <w:pPr>
              <w:pStyle w:val="EPName"/>
            </w:pPr>
            <w:r w:rsidRPr="00514129">
              <w:t>Ευρωπαϊκό Κοινοβούλιο</w:t>
            </w:r>
          </w:p>
          <w:p w:rsidR="00751A4A" w:rsidRPr="00514129" w:rsidRDefault="00817416" w:rsidP="00756632">
            <w:pPr>
              <w:pStyle w:val="EPTerm"/>
              <w:rPr>
                <w:rStyle w:val="HideTWBExt"/>
                <w:noProof w:val="0"/>
                <w:vanish w:val="0"/>
                <w:color w:val="auto"/>
              </w:rPr>
            </w:pPr>
            <w:r w:rsidRPr="00514129">
              <w:t>2019-2024</w:t>
            </w:r>
          </w:p>
        </w:tc>
        <w:tc>
          <w:tcPr>
            <w:tcW w:w="2268" w:type="dxa"/>
            <w:shd w:val="clear" w:color="auto" w:fill="auto"/>
          </w:tcPr>
          <w:p w:rsidR="00751A4A" w:rsidRPr="00514129" w:rsidRDefault="00187494" w:rsidP="0010095E">
            <w:pPr>
              <w:pStyle w:val="EPLogo"/>
            </w:pPr>
            <w:r w:rsidRPr="005141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4129" w:rsidRDefault="00D058B8" w:rsidP="004C5D52">
      <w:pPr>
        <w:pStyle w:val="LineTop"/>
      </w:pPr>
    </w:p>
    <w:p w:rsidR="00680577" w:rsidRPr="00514129" w:rsidRDefault="00495BD5" w:rsidP="00680577">
      <w:pPr>
        <w:pStyle w:val="EPBodyTA1"/>
      </w:pPr>
      <w:r w:rsidRPr="00514129">
        <w:t>ΚΕΙΜΕΝΑ ΠΟΥ ΕΓΚΡΙΘΗΚΑΝ</w:t>
      </w:r>
    </w:p>
    <w:p w:rsidR="00D058B8" w:rsidRPr="00514129" w:rsidRDefault="00D058B8" w:rsidP="00D058B8">
      <w:pPr>
        <w:pStyle w:val="LineBottom"/>
      </w:pPr>
    </w:p>
    <w:p w:rsidR="00495BD5" w:rsidRPr="00514129" w:rsidRDefault="00495BD5" w:rsidP="00495BD5">
      <w:pPr>
        <w:pStyle w:val="ATHeading1"/>
      </w:pPr>
      <w:bookmarkStart w:id="0" w:name="TANumber"/>
      <w:r w:rsidRPr="00514129">
        <w:t>P9_TA(2024)0</w:t>
      </w:r>
      <w:r w:rsidR="00514129" w:rsidRPr="00514129">
        <w:t>235</w:t>
      </w:r>
      <w:bookmarkEnd w:id="0"/>
    </w:p>
    <w:p w:rsidR="00495BD5" w:rsidRPr="00514129" w:rsidRDefault="00495BD5" w:rsidP="00495BD5">
      <w:pPr>
        <w:pStyle w:val="ATHeading2"/>
      </w:pPr>
      <w:bookmarkStart w:id="1" w:name="title"/>
      <w:r w:rsidRPr="00514129">
        <w:t>Απαλλαγή 2022: Γενικός προϋπολογισμός της ΕΕ – Ευρωπαίος Επόπτης Προστασίας Δεδομένων</w:t>
      </w:r>
      <w:bookmarkEnd w:id="1"/>
    </w:p>
    <w:p w:rsidR="00495BD5" w:rsidRPr="00514129" w:rsidRDefault="00495BD5" w:rsidP="00495BD5">
      <w:pPr>
        <w:rPr>
          <w:i/>
          <w:vanish/>
        </w:rPr>
      </w:pPr>
      <w:r w:rsidRPr="00514129">
        <w:rPr>
          <w:i/>
        </w:rPr>
        <w:fldChar w:fldCharType="begin"/>
      </w:r>
      <w:r w:rsidRPr="00514129">
        <w:rPr>
          <w:i/>
        </w:rPr>
        <w:instrText xml:space="preserve"> TC"(</w:instrText>
      </w:r>
      <w:bookmarkStart w:id="2" w:name="DocNumber"/>
      <w:r w:rsidRPr="00514129">
        <w:rPr>
          <w:i/>
        </w:rPr>
        <w:instrText>A9-0086/2024</w:instrText>
      </w:r>
      <w:bookmarkEnd w:id="2"/>
      <w:r w:rsidRPr="00514129">
        <w:rPr>
          <w:i/>
        </w:rPr>
        <w:instrText xml:space="preserve"> - Εισηγητής: Luke Ming Flanagan)"\l3 \n&gt; \* MERGEFORMAT </w:instrText>
      </w:r>
      <w:r w:rsidRPr="00514129">
        <w:rPr>
          <w:i/>
        </w:rPr>
        <w:fldChar w:fldCharType="end"/>
      </w:r>
    </w:p>
    <w:p w:rsidR="00495BD5" w:rsidRPr="00514129" w:rsidRDefault="00495BD5" w:rsidP="00495BD5">
      <w:pPr>
        <w:rPr>
          <w:vanish/>
        </w:rPr>
      </w:pPr>
      <w:bookmarkStart w:id="3" w:name="Commission"/>
      <w:r w:rsidRPr="00514129">
        <w:rPr>
          <w:vanish/>
        </w:rPr>
        <w:t>Επιτροπή Ελέγχου του Προϋπολογισμού</w:t>
      </w:r>
      <w:bookmarkEnd w:id="3"/>
    </w:p>
    <w:p w:rsidR="00495BD5" w:rsidRPr="00514129" w:rsidRDefault="00495BD5" w:rsidP="00495BD5">
      <w:pPr>
        <w:rPr>
          <w:vanish/>
        </w:rPr>
      </w:pPr>
      <w:bookmarkStart w:id="4" w:name="PE"/>
      <w:r w:rsidRPr="00514129">
        <w:rPr>
          <w:vanish/>
        </w:rPr>
        <w:t>PE753.487</w:t>
      </w:r>
      <w:bookmarkEnd w:id="4"/>
    </w:p>
    <w:p w:rsidR="00495BD5" w:rsidRPr="00514129" w:rsidRDefault="009938EF" w:rsidP="00495BD5">
      <w:pPr>
        <w:pStyle w:val="ATHeading3"/>
      </w:pPr>
      <w:bookmarkStart w:id="5" w:name="Sujet"/>
      <w:r w:rsidRPr="00514129">
        <w:t>1. Α</w:t>
      </w:r>
      <w:r w:rsidR="00495BD5" w:rsidRPr="00514129">
        <w:t xml:space="preserve">πόφαση του Ευρωπαϊκού Κοινοβουλίου </w:t>
      </w:r>
      <w:r w:rsidRPr="00514129">
        <w:t xml:space="preserve">της </w:t>
      </w:r>
      <w:r w:rsidR="003B785E" w:rsidRPr="00514129">
        <w:t>11</w:t>
      </w:r>
      <w:r w:rsidRPr="00514129">
        <w:t xml:space="preserve">ης Απριλίου 2024 </w:t>
      </w:r>
      <w:r w:rsidR="00495BD5" w:rsidRPr="00514129">
        <w:t>σχετικά με την απαλλαγή όσον αφορά την εκτέλεση του γενικού προϋπολογισμού της Ευρωπαϊκής Ένωσης για το οικονομικό έτος 2022, τμήμα IX – Ευρωπαίος Επόπτης Προστασίας Δεδομένων</w:t>
      </w:r>
      <w:bookmarkEnd w:id="5"/>
      <w:r w:rsidR="00495BD5" w:rsidRPr="00514129">
        <w:t xml:space="preserve"> </w:t>
      </w:r>
      <w:bookmarkStart w:id="6" w:name="References"/>
      <w:r w:rsidR="00495BD5" w:rsidRPr="00514129">
        <w:t>(2023/2138(DEC))</w:t>
      </w:r>
      <w:bookmarkEnd w:id="6"/>
    </w:p>
    <w:p w:rsidR="00EA3EBA" w:rsidRPr="00514129" w:rsidRDefault="00EA3EBA" w:rsidP="00EA3EBA">
      <w:pPr>
        <w:pStyle w:val="EPComma"/>
        <w:jc w:val="both"/>
      </w:pPr>
      <w:bookmarkStart w:id="7" w:name="TextBodyBegin"/>
      <w:bookmarkEnd w:id="7"/>
      <w:r w:rsidRPr="00514129">
        <w:rPr>
          <w:i/>
          <w:iCs/>
        </w:rPr>
        <w:t>Το Ευρωπαϊκό Κοινοβούλιο,</w:t>
      </w:r>
    </w:p>
    <w:p w:rsidR="00EA3EBA" w:rsidRPr="00514129" w:rsidRDefault="00EA3EBA" w:rsidP="009B4E67">
      <w:pPr>
        <w:pStyle w:val="NormalHanging12a"/>
      </w:pPr>
      <w:r w:rsidRPr="00514129">
        <w:t>–</w:t>
      </w:r>
      <w:r w:rsidRPr="00514129">
        <w:tab/>
        <w:t>έχοντας υπόψη τον γενικό προϋπολογισμό της Ευρωπαϊκής Ένωσης για το οικονομικό έτος 2022</w:t>
      </w:r>
      <w:r w:rsidRPr="00514129">
        <w:rPr>
          <w:rStyle w:val="FootnoteReference"/>
        </w:rPr>
        <w:footnoteReference w:id="1"/>
      </w:r>
      <w:r w:rsidRPr="00514129">
        <w:t>,</w:t>
      </w:r>
    </w:p>
    <w:p w:rsidR="00EA3EBA" w:rsidRPr="00514129" w:rsidRDefault="00EA3EBA" w:rsidP="009B4E67">
      <w:pPr>
        <w:pStyle w:val="NormalHanging12a"/>
      </w:pPr>
      <w:r w:rsidRPr="00514129">
        <w:t>–</w:t>
      </w:r>
      <w:r w:rsidRPr="00514129">
        <w:tab/>
        <w:t>έχοντας υπόψη τους ενοποιημένους ετήσιους λογαριασμούς της Ευρωπαϊκής Ένωσης για το οικονομικό έτος 2022 (COM(2023)0391 – C9</w:t>
      </w:r>
      <w:r w:rsidRPr="00514129">
        <w:noBreakHyphen/>
        <w:t>0257/2023)</w:t>
      </w:r>
      <w:r w:rsidRPr="00514129">
        <w:rPr>
          <w:rStyle w:val="FootnoteReference"/>
        </w:rPr>
        <w:footnoteReference w:id="2"/>
      </w:r>
      <w:r w:rsidRPr="00514129">
        <w:t>,</w:t>
      </w:r>
    </w:p>
    <w:p w:rsidR="00EA3EBA" w:rsidRPr="00514129" w:rsidRDefault="00EA3EBA" w:rsidP="009B4E67">
      <w:pPr>
        <w:pStyle w:val="NormalHanging12a"/>
      </w:pPr>
      <w:r w:rsidRPr="00514129">
        <w:t>–</w:t>
      </w:r>
      <w:r w:rsidRPr="00514129">
        <w:tab/>
        <w:t>έχοντας υπόψη την ετήσια έκθεση του Ευρωπαίου Επόπτη Προστασίας Δεδομένων για το 2022,</w:t>
      </w:r>
      <w:bookmarkStart w:id="8" w:name="_GoBack"/>
      <w:bookmarkEnd w:id="8"/>
    </w:p>
    <w:p w:rsidR="00EA3EBA" w:rsidRPr="00514129" w:rsidRDefault="00EA3EBA" w:rsidP="009B4E67">
      <w:pPr>
        <w:pStyle w:val="NormalHanging12a"/>
      </w:pPr>
      <w:r w:rsidRPr="00514129">
        <w:t>–</w:t>
      </w:r>
      <w:r w:rsidRPr="00514129">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514129">
        <w:rPr>
          <w:rStyle w:val="FootnoteReference"/>
        </w:rPr>
        <w:footnoteReference w:id="3"/>
      </w:r>
      <w:r w:rsidRPr="00514129">
        <w:t>,</w:t>
      </w:r>
    </w:p>
    <w:p w:rsidR="00EA3EBA" w:rsidRPr="00514129" w:rsidRDefault="00EA3EBA" w:rsidP="009B4E67">
      <w:pPr>
        <w:pStyle w:val="NormalHanging12a"/>
      </w:pPr>
      <w:r w:rsidRPr="00514129">
        <w:t>–</w:t>
      </w:r>
      <w:r w:rsidRPr="00514129">
        <w:tab/>
        <w:t>έχοντας υπόψη τη δήλωση αξιοπιστίας</w:t>
      </w:r>
      <w:r w:rsidRPr="00514129">
        <w:rPr>
          <w:rStyle w:val="FootnoteReference"/>
        </w:rPr>
        <w:footnoteReference w:id="4"/>
      </w:r>
      <w:r w:rsidRPr="00514129">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EA3EBA" w:rsidRPr="00514129" w:rsidRDefault="00EA3EBA" w:rsidP="009B4E67">
      <w:pPr>
        <w:pStyle w:val="NormalHanging12a"/>
      </w:pPr>
      <w:r w:rsidRPr="00514129">
        <w:t>–</w:t>
      </w:r>
      <w:r w:rsidRPr="00514129">
        <w:tab/>
        <w:t>έχοντας υπόψη το άρθρο 314 παράγραφος 10 και τα άρθρα 317, 318 και 319 της Συνθήκης για τη λειτουργία της Ευρωπαϊκής Ένωσης,</w:t>
      </w:r>
    </w:p>
    <w:p w:rsidR="00EA3EBA" w:rsidRPr="00514129" w:rsidRDefault="00EA3EBA" w:rsidP="009B4E67">
      <w:pPr>
        <w:pStyle w:val="NormalHanging12a"/>
      </w:pPr>
      <w:r w:rsidRPr="00514129">
        <w:t>–</w:t>
      </w:r>
      <w:r w:rsidRPr="00514129">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514129">
        <w:lastRenderedPageBreak/>
        <w:t>(ΕΕ) αριθ. 223/2014, (ΕΕ) αριθ. 283/2014 και της απόφασης αριθ. 541/2014/ΕΕ και για την κατάργηση του κανονισμού (ΕΕ, Ευρατόμ) αριθ. 966/2012</w:t>
      </w:r>
      <w:r w:rsidRPr="00514129">
        <w:rPr>
          <w:rStyle w:val="FootnoteReference"/>
        </w:rPr>
        <w:footnoteReference w:id="5"/>
      </w:r>
      <w:r w:rsidRPr="00514129">
        <w:t>, και ιδίως τα άρθρα 59, 118, 260, 261 και 262,</w:t>
      </w:r>
    </w:p>
    <w:p w:rsidR="00EA3EBA" w:rsidRPr="00514129" w:rsidRDefault="00EA3EBA" w:rsidP="009B4E67">
      <w:pPr>
        <w:pStyle w:val="NormalHanging12a"/>
      </w:pPr>
      <w:r w:rsidRPr="00514129">
        <w:t>–</w:t>
      </w:r>
      <w:r w:rsidRPr="00514129">
        <w:tab/>
      </w:r>
      <w:r w:rsidRPr="00514129">
        <w:rPr>
          <w:snapToGrid w:val="0"/>
        </w:rPr>
        <w:t>έχοντας υπόψη τον κανονισμό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και ιδίως το άρθρο 54,</w:t>
      </w:r>
    </w:p>
    <w:p w:rsidR="00EA3EBA" w:rsidRPr="00514129" w:rsidRDefault="00EA3EBA" w:rsidP="009B4E67">
      <w:pPr>
        <w:pStyle w:val="NormalHanging12a"/>
      </w:pPr>
      <w:r w:rsidRPr="00514129">
        <w:t>–</w:t>
      </w:r>
      <w:r w:rsidRPr="00514129">
        <w:tab/>
        <w:t>έχοντας υπόψη το άρθρο 100 και το παράρτημα V του Κανονισμού του,</w:t>
      </w:r>
    </w:p>
    <w:p w:rsidR="00EA3EBA" w:rsidRPr="00514129" w:rsidRDefault="00EA3EBA" w:rsidP="009B4E67">
      <w:pPr>
        <w:pStyle w:val="NormalHanging12a"/>
      </w:pPr>
      <w:r w:rsidRPr="00514129">
        <w:t>–</w:t>
      </w:r>
      <w:r w:rsidRPr="00514129">
        <w:tab/>
        <w:t>έχοντας υπόψη τη γνωμοδότηση της Επιτροπής Πολιτικών Ελευθεριών, Δικαιοσύνης και Εσωτερικών Υποθέσεων,</w:t>
      </w:r>
    </w:p>
    <w:p w:rsidR="00EA3EBA" w:rsidRPr="00514129" w:rsidRDefault="00EA3EBA" w:rsidP="009B4E67">
      <w:pPr>
        <w:pStyle w:val="NormalHanging12a"/>
      </w:pPr>
      <w:r w:rsidRPr="00514129">
        <w:t>–</w:t>
      </w:r>
      <w:r w:rsidRPr="00514129">
        <w:tab/>
        <w:t>έχοντας υπόψη την έκθεση της Επιτροπής Ελέγχου του Προϋπολογισμού (A9-0086/2024),</w:t>
      </w:r>
    </w:p>
    <w:p w:rsidR="00EA3EBA" w:rsidRPr="00514129" w:rsidRDefault="00EA3EBA" w:rsidP="009B4E67">
      <w:pPr>
        <w:pStyle w:val="NormalHanging12a"/>
      </w:pPr>
      <w:r w:rsidRPr="00514129">
        <w:t>1.</w:t>
      </w:r>
      <w:r w:rsidRPr="00514129">
        <w:tab/>
        <w:t>χορηγεί απαλλαγή στον Ευρωπαίο Επόπτη Προστασίας Δεδομένων όσον αφορά την εκτέλεση του προϋπολογισμού του Ευρωπαίου Επόπτη Προστασίας Δεδομένων για το οικονομικό έτος 2022·</w:t>
      </w:r>
    </w:p>
    <w:p w:rsidR="00EA3EBA" w:rsidRPr="00514129" w:rsidRDefault="00EA3EBA" w:rsidP="009B4E67">
      <w:pPr>
        <w:pStyle w:val="NormalHanging12a"/>
      </w:pPr>
      <w:r w:rsidRPr="00514129">
        <w:t>2.</w:t>
      </w:r>
      <w:r w:rsidRPr="00514129">
        <w:tab/>
        <w:t>εκθέτει τις παρατηρήσεις του στο ψήφισμα που ακολουθεί·</w:t>
      </w:r>
    </w:p>
    <w:p w:rsidR="00EA3EBA" w:rsidRPr="00514129" w:rsidRDefault="00EA3EBA" w:rsidP="009B4E67">
      <w:pPr>
        <w:pStyle w:val="NormalHanging12a"/>
      </w:pPr>
      <w:r w:rsidRPr="00514129">
        <w:t>3.</w:t>
      </w:r>
      <w:r w:rsidRPr="00514129">
        <w:tab/>
        <w:t xml:space="preserve">αναθέτει στην Πρόεδρό του να διαβιβάσει την παρούσα απόφαση και το ψήφισμα που αποτελεί αναπόσπαστο μέρος της στον Ευρωπαίο Επόπτη Προστασίας Δεδομένων, στο Ευρωπαϊκό Συμβούλιο, στο Συμβούλιο, στην Επιτροπή, στο Ελεγκτικό Συνέδριο, στο Δικαστήριο της Ευρωπαϊκής Ένωσης, στην Ευρωπαία Διαμεσολαβήτρια και στην Ευρωπαϊκή Υπηρεσία Εξωτερικής Δράσης, και να μεριμνήσει για τη δημοσίευσή τους στην </w:t>
      </w:r>
      <w:r w:rsidRPr="00514129">
        <w:rPr>
          <w:i/>
          <w:iCs/>
        </w:rPr>
        <w:t>Επίσημη Εφημερίδα της Ευρωπαϊκής Ένωσης</w:t>
      </w:r>
      <w:r w:rsidRPr="00514129">
        <w:t xml:space="preserve"> (σειρά L).</w:t>
      </w:r>
    </w:p>
    <w:p w:rsidR="00EA3EBA" w:rsidRPr="00514129" w:rsidRDefault="00EA3EBA" w:rsidP="00EA3EBA">
      <w:pPr>
        <w:jc w:val="both"/>
      </w:pPr>
    </w:p>
    <w:p w:rsidR="00EA3EBA" w:rsidRPr="00514129" w:rsidRDefault="00EA3EBA" w:rsidP="00EA3EBA">
      <w:pPr>
        <w:pStyle w:val="PageHeading"/>
        <w:sectPr w:rsidR="00EA3EBA" w:rsidRPr="00514129" w:rsidSect="00414AF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A3EBA" w:rsidRPr="00514129" w:rsidRDefault="00EA3EBA" w:rsidP="00514129">
      <w:pPr>
        <w:pStyle w:val="ATHeading3"/>
      </w:pPr>
      <w:bookmarkStart w:id="9" w:name="_Toc161825498"/>
      <w:r w:rsidRPr="00514129">
        <w:lastRenderedPageBreak/>
        <w:t xml:space="preserve">2. </w:t>
      </w:r>
      <w:r w:rsidR="009938EF" w:rsidRPr="00514129">
        <w:t xml:space="preserve">Ψήφισμα του Ευρωπαϊκού Κοινοβουλίου της </w:t>
      </w:r>
      <w:r w:rsidR="003B785E" w:rsidRPr="00514129">
        <w:t>11</w:t>
      </w:r>
      <w:r w:rsidR="009938EF" w:rsidRPr="00514129">
        <w:t xml:space="preserve">ης Απριλίου 2024 </w:t>
      </w:r>
      <w:bookmarkEnd w:id="9"/>
      <w:r w:rsidRPr="00514129">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ΙΧ – Ευρωπαίος Επόπτης Προστασίας Δεδομένων</w:t>
      </w:r>
      <w:r w:rsidR="009938EF" w:rsidRPr="00514129">
        <w:t xml:space="preserve"> </w:t>
      </w:r>
      <w:r w:rsidRPr="00514129">
        <w:t>(2023/2138(DEC))</w:t>
      </w:r>
    </w:p>
    <w:p w:rsidR="00EA3EBA" w:rsidRPr="00514129" w:rsidRDefault="00EA3EBA" w:rsidP="00EA3EBA">
      <w:pPr>
        <w:pStyle w:val="EPComma"/>
        <w:jc w:val="both"/>
      </w:pPr>
      <w:r w:rsidRPr="00514129">
        <w:rPr>
          <w:i/>
          <w:iCs/>
        </w:rPr>
        <w:t>Το Ευρωπαϊκό Κοινοβούλιο,</w:t>
      </w:r>
    </w:p>
    <w:p w:rsidR="00EA3EBA" w:rsidRPr="00514129" w:rsidRDefault="00EA3EBA" w:rsidP="009938EF">
      <w:pPr>
        <w:pStyle w:val="NormalHanging12a"/>
        <w:widowControl/>
        <w:rPr>
          <w:szCs w:val="24"/>
        </w:rPr>
      </w:pPr>
      <w:r w:rsidRPr="00514129">
        <w:t>–</w:t>
      </w:r>
      <w:r w:rsidRPr="00514129">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IX – Ευρωπαίος Επόπτης Προστασίας Δεδομένων,</w:t>
      </w:r>
    </w:p>
    <w:p w:rsidR="00EA3EBA" w:rsidRPr="00514129" w:rsidRDefault="00EA3EBA" w:rsidP="009938EF">
      <w:pPr>
        <w:pStyle w:val="NormalHanging12a"/>
        <w:widowControl/>
        <w:rPr>
          <w:szCs w:val="24"/>
        </w:rPr>
      </w:pPr>
      <w:r w:rsidRPr="00514129">
        <w:t>–</w:t>
      </w:r>
      <w:r w:rsidRPr="00514129">
        <w:tab/>
        <w:t>έχοντας υπόψη το άρθρο 100 και το παράρτημα V του Κανονισμού του,</w:t>
      </w:r>
    </w:p>
    <w:p w:rsidR="00EA3EBA" w:rsidRPr="00514129" w:rsidRDefault="00EA3EBA">
      <w:pPr>
        <w:pStyle w:val="NormalHanging12a"/>
        <w:widowControl/>
        <w:rPr>
          <w:szCs w:val="24"/>
        </w:rPr>
      </w:pPr>
      <w:r w:rsidRPr="00514129">
        <w:t>–</w:t>
      </w:r>
      <w:r w:rsidRPr="00514129">
        <w:tab/>
        <w:t>έχοντας υπόψη τη γνωμοδότηση της Επιτροπής Πολιτικών Ελευθεριών, Δικαιοσύνης και Εσωτερικών Υποθέσεων,</w:t>
      </w:r>
    </w:p>
    <w:p w:rsidR="00EA3EBA" w:rsidRPr="00514129" w:rsidRDefault="00EA3EBA">
      <w:pPr>
        <w:pStyle w:val="NormalHanging12a"/>
        <w:widowControl/>
        <w:rPr>
          <w:szCs w:val="24"/>
        </w:rPr>
      </w:pPr>
      <w:r w:rsidRPr="00514129">
        <w:t>–</w:t>
      </w:r>
      <w:r w:rsidRPr="00514129">
        <w:tab/>
        <w:t>έχοντας υπόψη την έκθεση της Επιτροπής Ελέγχου του Προϋπολογισμού (A9-0086/2024),</w:t>
      </w:r>
    </w:p>
    <w:p w:rsidR="00EA3EBA" w:rsidRPr="00514129" w:rsidRDefault="00EA3EBA">
      <w:pPr>
        <w:pStyle w:val="NormalHanging12a"/>
        <w:widowControl/>
        <w:rPr>
          <w:szCs w:val="24"/>
        </w:rPr>
      </w:pPr>
      <w:r w:rsidRPr="00514129">
        <w:t>Α.</w:t>
      </w:r>
      <w:r w:rsidRPr="00514129">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EA3EBA" w:rsidRPr="00514129" w:rsidRDefault="00EA3EBA">
      <w:pPr>
        <w:pStyle w:val="NormalHanging12a"/>
        <w:widowControl/>
        <w:rPr>
          <w:szCs w:val="24"/>
        </w:rPr>
      </w:pPr>
      <w:r w:rsidRPr="00514129">
        <w:t>Β.</w:t>
      </w:r>
      <w:r w:rsidRPr="00514129">
        <w:tab/>
        <w:t>λαμβάνοντας υπόψη ότι η προστασία των δεδομένων αποτελεί θεμελιώδες δικαίωμα που προστατεύεται από το ευρωπαϊκό δίκαιο και κατοχυρώνεται στο άρθρο 8 του Χάρτη των Θεμελιωδών Δικαιωμάτων της Ευρωπαϊκής Ένωσης·</w:t>
      </w:r>
    </w:p>
    <w:p w:rsidR="00EA3EBA" w:rsidRPr="00514129" w:rsidRDefault="00EA3EBA">
      <w:pPr>
        <w:pStyle w:val="NormalHanging12a"/>
        <w:widowControl/>
        <w:rPr>
          <w:szCs w:val="24"/>
        </w:rPr>
      </w:pPr>
      <w:r w:rsidRPr="00514129">
        <w:t>Γ.</w:t>
      </w:r>
      <w:r w:rsidRPr="00514129">
        <w:tab/>
        <w:t>λαμβάνοντας υπόψη ότι στο άρθρο 16 της Συνθήκης για τη λειτουργία της Ευρωπαϊκής Ένωσης προβλέπεται ότι η τήρηση των κανόνων σχετικά με την προστασία των φυσικών προσώπων έναντι της επεξεργασίας δεδομένων προσωπικού χαρακτήρα που τα αφορούν υπόκειται στον έλεγχο ανεξάρτητων αρχών·</w:t>
      </w:r>
    </w:p>
    <w:p w:rsidR="00EA3EBA" w:rsidRPr="00514129" w:rsidRDefault="00EA3EBA">
      <w:pPr>
        <w:pStyle w:val="NormalHanging12a"/>
        <w:widowControl/>
        <w:rPr>
          <w:szCs w:val="24"/>
        </w:rPr>
      </w:pPr>
      <w:r w:rsidRPr="00514129">
        <w:t>Δ.</w:t>
      </w:r>
      <w:r w:rsidRPr="00514129">
        <w:tab/>
        <w:t>λαμβάνοντας υπόψη ότι ο κανονισμός (ΕΕ) 2018/1725 προβλέπει τη σύσταση ανεξάρτητης αρχής, του Ευρωπαίου Επόπτη Προστασίας Δεδομένων («ΕΕΠΔ»), ο οποίος είναι αρμόδιος για την προστασία και τη διασφάλιση του δικαιώματος στην προστασία των δεδομένων και στην ιδιωτική ζωή και έχει ως αποστολή να διασφαλίζει ότι τα θεσμικά και λοιπά όργανα και οι οργανισμοί της Ένωσης ασπάζονται μια ισχυρή νοοτροπία προστασίας των δεδομένων·</w:t>
      </w:r>
    </w:p>
    <w:p w:rsidR="00EA3EBA" w:rsidRPr="00514129" w:rsidRDefault="00EA3EBA">
      <w:pPr>
        <w:pStyle w:val="NormalHanging12a"/>
        <w:widowControl/>
        <w:rPr>
          <w:szCs w:val="24"/>
        </w:rPr>
      </w:pPr>
      <w:r w:rsidRPr="00514129">
        <w:t>Ε.</w:t>
      </w:r>
      <w:r w:rsidRPr="00514129">
        <w:tab/>
        <w:t>λαμβάνοντας υπόψη ότι ο ΕΕΠΔ εκτελεί τα καθήκοντά του σε στενή συνεργασία με άλλες αρχές προστασίας δεδομένων στο πλαίσιο του Ευρωπαϊκού Συμβουλίου Προστασίας Δεδομένων και εξυπηρετεί το δημόσιο συμφέρον, ενώ παράλληλα καθοδηγείται από τις αρχές της αμεροληψίας, της ακεραιότητας, της διαφάνειας και του ρεαλισμού·</w:t>
      </w:r>
    </w:p>
    <w:p w:rsidR="00EA3EBA" w:rsidRPr="00514129" w:rsidRDefault="00EA3EBA">
      <w:pPr>
        <w:pStyle w:val="NormalHanging12a"/>
        <w:widowControl/>
        <w:rPr>
          <w:szCs w:val="24"/>
        </w:rPr>
      </w:pPr>
      <w:r w:rsidRPr="00514129">
        <w:t>ΣΤ.</w:t>
      </w:r>
      <w:r w:rsidRPr="00514129">
        <w:tab/>
        <w:t xml:space="preserve">λαμβάνοντας υπόψη ότι, έως τις 13 Νοεμβρίου 2022, ο ΕΕΠΔ ανέθεσε τις εξουσίες του διατάκτη στον διευθυντή και στον προϊστάμενο διοίκησης στο εξής, σύμφωνα με τον </w:t>
      </w:r>
      <w:r w:rsidRPr="00514129">
        <w:lastRenderedPageBreak/>
        <w:t xml:space="preserve">χάρτη καθηκόντων και αρμοδιοτήτων που αφορούν τον προϋπολογισμό και τη διοίκηση του ΕΕΠΔ σύμφωνα με το άρθρο 72 παράγραφος 2 του κανονισμού (ΕΕ, Ευρατόμ) 2018/1046 του Ευρωπαϊκού Κοινοβουλίου και του Συμβουλίου, ενώ τα καθήκοντα του </w:t>
      </w:r>
      <w:proofErr w:type="spellStart"/>
      <w:r w:rsidRPr="00514129">
        <w:t>υπολόγου</w:t>
      </w:r>
      <w:proofErr w:type="spellEnd"/>
      <w:r w:rsidRPr="00514129">
        <w:t xml:space="preserve"> του ΕΕΠΔ ασκούνται από τον υπόλογο της Επιτροπής σύμφωνα με την απόφαση του Ευρωπαίου Επόπτη Προστασίας Δεδομένων της 1ης Μαρτίου 2017·</w:t>
      </w:r>
    </w:p>
    <w:p w:rsidR="00EA3EBA" w:rsidRPr="00514129" w:rsidRDefault="00514129" w:rsidP="00514129">
      <w:pPr>
        <w:pStyle w:val="NormalHanging12a"/>
        <w:widowControl/>
        <w:rPr>
          <w:szCs w:val="24"/>
        </w:rPr>
      </w:pPr>
      <w:r w:rsidRPr="00514129">
        <w:rPr>
          <w:szCs w:val="24"/>
        </w:rPr>
        <w:t>1.</w:t>
      </w:r>
      <w:r w:rsidRPr="00514129">
        <w:rPr>
          <w:szCs w:val="24"/>
        </w:rPr>
        <w:tab/>
      </w:r>
      <w:r w:rsidR="00EA3EBA" w:rsidRPr="00514129">
        <w:t>σημειώνει ότι ο προϋπολογισμός του ΕΕΠΔ εντάσσεται στον τομέα 7 του ΠΔΠ («Ευρωπαϊκή δημόσια διοίκηση»), ο οποίος ανήλθε συνολικά σε 11,6 δισεκατομμύρια EUR, δηλ. στο 5,9 % των δαπανών του προϋπολογισμού της Ένωσης, το 2022· σημειώνει ότι ο προϋπολογισμός του ΕΕΠΔ αντιπροσώπευε το 0,17 % των πιστώσεων του τομέα 7 του ΠΔΠ·</w:t>
      </w:r>
    </w:p>
    <w:p w:rsidR="00EA3EBA" w:rsidRPr="00514129" w:rsidRDefault="00514129" w:rsidP="00514129">
      <w:pPr>
        <w:pStyle w:val="NormalHanging12a"/>
        <w:widowControl/>
        <w:rPr>
          <w:szCs w:val="24"/>
        </w:rPr>
      </w:pPr>
      <w:r w:rsidRPr="00514129">
        <w:rPr>
          <w:szCs w:val="24"/>
        </w:rPr>
        <w:t>2.</w:t>
      </w:r>
      <w:r w:rsidRPr="00514129">
        <w:rPr>
          <w:szCs w:val="24"/>
        </w:rPr>
        <w:tab/>
      </w:r>
      <w:r w:rsidR="00EA3EBA" w:rsidRPr="00514129">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περαιτέρω ότι το Ελεγκτικό Συνέδριο αναφέρει ότι οι διοικητικές δαπάνες περιλαμβάνουν τις δαπάνες για ανθρώπινους πόρους, συμπεριλαμβανομένων των δαπανών για συντάξεις, οι οποίες το 2022 αντιπροσώπευαν περίπου το 70 %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p w:rsidR="00EA3EBA" w:rsidRPr="00514129" w:rsidRDefault="00514129" w:rsidP="00514129">
      <w:pPr>
        <w:pStyle w:val="NormalHanging12a"/>
        <w:widowControl/>
        <w:rPr>
          <w:szCs w:val="24"/>
        </w:rPr>
      </w:pPr>
      <w:r w:rsidRPr="00514129">
        <w:rPr>
          <w:szCs w:val="24"/>
        </w:rPr>
        <w:t>3.</w:t>
      </w:r>
      <w:r w:rsidRPr="00514129">
        <w:rPr>
          <w:szCs w:val="24"/>
        </w:rPr>
        <w:tab/>
      </w:r>
      <w:r w:rsidR="00EA3EBA" w:rsidRPr="00514129">
        <w:t>σημειώνει ότι, στο πλαίσιο του ελέγχου του για το 2022, το Ελεγκτικό Συνέδριο εξέτασε τα συστήματα εποπτείας και ελέγχου του ΕΕΠΔ, ιδίως δε την εφαρμογή των προτύπων για τις εσωτερικές δικλίδες, τη διαχείριση των κινδύνων και τη λειτουργία των βασικών δικλίδων που καθορίζονται στον δημοσιονομικό κανονισμό, περιλαμβανομένων των προληπτικών και των κατασταλτικών δικλίδων που αφορούν τις πληρωμές·</w:t>
      </w:r>
    </w:p>
    <w:p w:rsidR="00EA3EBA" w:rsidRPr="00514129" w:rsidRDefault="00514129" w:rsidP="00514129">
      <w:pPr>
        <w:pStyle w:val="NormalHanging12a"/>
        <w:widowControl/>
        <w:rPr>
          <w:szCs w:val="24"/>
        </w:rPr>
      </w:pPr>
      <w:r w:rsidRPr="00514129">
        <w:rPr>
          <w:szCs w:val="24"/>
        </w:rPr>
        <w:t>4.</w:t>
      </w:r>
      <w:r w:rsidRPr="00514129">
        <w:rPr>
          <w:szCs w:val="24"/>
        </w:rPr>
        <w:tab/>
      </w:r>
      <w:r w:rsidR="00EA3EBA" w:rsidRPr="00514129">
        <w:t xml:space="preserve">σημειώνει ότι 14 (23 %) από τις 60 πράξεις περιείχαν σφάλματα, αλλά ότι το Ελεγκτικό Συνέδριο, βάσει των πέντε σφαλμάτων που </w:t>
      </w:r>
      <w:proofErr w:type="spellStart"/>
      <w:r w:rsidR="00EA3EBA" w:rsidRPr="00514129">
        <w:t>ποσοτικοποιήθηκαν</w:t>
      </w:r>
      <w:proofErr w:type="spellEnd"/>
      <w:r w:rsidR="00EA3EBA" w:rsidRPr="00514129">
        <w:t>, εκτιμά ότι το επίπεδο σφάλματος είναι χαμηλότερο από το όριο σημαντικότητας·</w:t>
      </w:r>
    </w:p>
    <w:p w:rsidR="00EA3EBA" w:rsidRPr="00514129" w:rsidRDefault="00514129" w:rsidP="00514129">
      <w:pPr>
        <w:pStyle w:val="NormalHanging12a"/>
        <w:widowControl/>
        <w:rPr>
          <w:szCs w:val="24"/>
        </w:rPr>
      </w:pPr>
      <w:r w:rsidRPr="00514129">
        <w:rPr>
          <w:szCs w:val="24"/>
        </w:rPr>
        <w:t>5.</w:t>
      </w:r>
      <w:r w:rsidRPr="00514129">
        <w:rPr>
          <w:szCs w:val="24"/>
        </w:rPr>
        <w:tab/>
      </w:r>
      <w:r w:rsidR="00EA3EBA" w:rsidRPr="00514129">
        <w:t>σημειώνει με ικανοποίηση ότι το Ελεγκτικό Συνέδριο, στην ετήσια έκθεσή του για το οικονομικό έτος 2022, επισημαίνει πως δεν εντόπισε συγκεκριμένα ζητήματα που να αφορούν τον ΕΕΠΔ·</w:t>
      </w:r>
    </w:p>
    <w:p w:rsidR="00EA3EBA" w:rsidRPr="00514129" w:rsidRDefault="00EA3EBA" w:rsidP="00514129">
      <w:pPr>
        <w:pStyle w:val="NormalHanging12a"/>
        <w:widowControl/>
        <w:rPr>
          <w:b/>
          <w:i/>
          <w:szCs w:val="24"/>
        </w:rPr>
      </w:pPr>
      <w:r w:rsidRPr="00514129">
        <w:rPr>
          <w:b/>
          <w:i/>
        </w:rPr>
        <w:t>Δημοσιονομική και χρηματοοικονομική διαχείριση</w:t>
      </w:r>
    </w:p>
    <w:p w:rsidR="00EA3EBA" w:rsidRPr="00514129" w:rsidRDefault="00514129" w:rsidP="00514129">
      <w:pPr>
        <w:pStyle w:val="NormalHanging12a"/>
        <w:widowControl/>
        <w:rPr>
          <w:szCs w:val="24"/>
        </w:rPr>
      </w:pPr>
      <w:r w:rsidRPr="00514129">
        <w:rPr>
          <w:szCs w:val="24"/>
        </w:rPr>
        <w:t>6.</w:t>
      </w:r>
      <w:r w:rsidRPr="00514129">
        <w:rPr>
          <w:szCs w:val="24"/>
        </w:rPr>
        <w:tab/>
      </w:r>
      <w:r w:rsidR="00EA3EBA" w:rsidRPr="00514129">
        <w:t>σημειώνει ότι ο προϋπολογισμός που εγκρίθηκε τελικά για τον ΕΕΠΔ ανήλθε σε 20 266 000 EUR για το 2022, ποσό που συνιστά μείωση κατά 4,12 % σε σχέση με το 2021· σημειώνει ότι ο ΕΕΠΔ εισέπραξε έσοδα με ειδικό προορισμό ύψους 50 000 EUR για υπηρεσίες που παρασχέθηκαν στην εποπτική αρχή της ΕΖΕΣ μέσω συμφωνίας επιπέδου υπηρεσιών· σημειώνει ότι ο προϋπολογισμός του ΕΕΠΔ καλύπτει επίσης το έργο της ανεξάρτητης γραμματείας του Ευρωπαϊκού Συμβουλίου Προστασίας Δεδομένων («Συμβούλιο Προστασίας Δεδομένων»)·</w:t>
      </w:r>
    </w:p>
    <w:p w:rsidR="00EA3EBA" w:rsidRPr="00514129" w:rsidRDefault="00514129" w:rsidP="00514129">
      <w:pPr>
        <w:pStyle w:val="NormalHanging12a"/>
        <w:widowControl/>
        <w:rPr>
          <w:szCs w:val="24"/>
        </w:rPr>
      </w:pPr>
      <w:r w:rsidRPr="00514129">
        <w:rPr>
          <w:szCs w:val="24"/>
        </w:rPr>
        <w:t>7.</w:t>
      </w:r>
      <w:r w:rsidRPr="00514129">
        <w:rPr>
          <w:szCs w:val="24"/>
        </w:rPr>
        <w:tab/>
      </w:r>
      <w:r w:rsidR="00EA3EBA" w:rsidRPr="00514129">
        <w:t>σημειώνει με ικανοποίηση ότι το ποσοστό εκτέλεσης του προϋπολογισμού ήταν 98 % το 2022, ποσοστό υψηλότερο από το προηγούμενο έτος, όταν το ποσοστό εκτέλεσης του προϋπολογισμού ήταν 86 %·</w:t>
      </w:r>
    </w:p>
    <w:p w:rsidR="00EA3EBA" w:rsidRPr="00514129" w:rsidRDefault="00514129" w:rsidP="00514129">
      <w:pPr>
        <w:pStyle w:val="NormalHanging12a"/>
        <w:widowControl/>
        <w:rPr>
          <w:szCs w:val="24"/>
        </w:rPr>
      </w:pPr>
      <w:r w:rsidRPr="00514129">
        <w:rPr>
          <w:szCs w:val="24"/>
        </w:rPr>
        <w:lastRenderedPageBreak/>
        <w:t>8.</w:t>
      </w:r>
      <w:r w:rsidRPr="00514129">
        <w:rPr>
          <w:szCs w:val="24"/>
        </w:rPr>
        <w:tab/>
      </w:r>
      <w:r w:rsidR="00EA3EBA" w:rsidRPr="00514129">
        <w:t>σημειώνει ότι ο επιθετικός πόλεμος της Ρωσίας κατά της Ουκρανίας δημιούργησε δημοσιονομική πίεση στον ΕΕΠΔ, μεταξύ άλλων μέσω της αύξησης του πληθωρισμού και των μισθολογικών προσαρμογών, της έντονης αύξησης του ενεργειακού κόστους και του κόστους των αγαθών και των υπηρεσιών μέσω δημόσιων συμβάσεων και συμφωνιών σε επίπεδο υπηρεσιών με άλλα θεσμικά όργανα· εκφράζει την ικανοποίησή του για τις εσωτερικές ανακατανομές εντός των κεφαλαίων του προϋπολογισμού που πραγματοποιήθηκαν κατά τη διάρκεια του 2022 προκειμένου να βελτιστοποιηθεί η εκτέλεση του προϋπολογισμού·</w:t>
      </w:r>
    </w:p>
    <w:p w:rsidR="00EA3EBA" w:rsidRPr="00514129" w:rsidRDefault="00514129" w:rsidP="00514129">
      <w:pPr>
        <w:pStyle w:val="NormalHanging12a"/>
        <w:widowControl/>
        <w:rPr>
          <w:szCs w:val="24"/>
        </w:rPr>
      </w:pPr>
      <w:r w:rsidRPr="00514129">
        <w:rPr>
          <w:szCs w:val="24"/>
        </w:rPr>
        <w:t>9.</w:t>
      </w:r>
      <w:r w:rsidRPr="00514129">
        <w:rPr>
          <w:szCs w:val="24"/>
        </w:rPr>
        <w:tab/>
      </w:r>
      <w:r w:rsidR="00EA3EBA" w:rsidRPr="00514129">
        <w:t>σημειώνει ότι ο μέσος χρόνος πληρωμής ήταν 21,54 ημέρες το 2022, αριθμός που αντιπροσωπεύει αύξηση σε σύγκριση με το 2021, όταν ο μέσος χρόνος ήταν 19,98 ημέρες· εκφράζει την ικανοποίησή του για την εισαγωγή ενός νέου ηλεκτρονικού συστήματος πληρωμών για την επεξεργασία των τιμολογίων που σχετίζονται με τα έξοδα αποστολής που προπληρώνονται από το ταξιδιωτικό γραφείο, το οποίο αναμένεται να συμβάλει στη μείωση του χρόνου που απαιτείται για την πραγματοποίηση των πληρωμών μόλις τεθεί σε πλήρη λειτουργία· καλεί τον ΕΕΠΔ να εξετάσει τη δυνατότητα επέκτασης του συστήματος αυτού σε άλλους τύπους πληρωμών·</w:t>
      </w:r>
    </w:p>
    <w:p w:rsidR="00EA3EBA" w:rsidRPr="00514129" w:rsidRDefault="00514129" w:rsidP="00514129">
      <w:pPr>
        <w:pStyle w:val="NormalHanging12a"/>
        <w:widowControl/>
        <w:rPr>
          <w:szCs w:val="24"/>
        </w:rPr>
      </w:pPr>
      <w:r w:rsidRPr="00514129">
        <w:rPr>
          <w:szCs w:val="24"/>
        </w:rPr>
        <w:t>10.</w:t>
      </w:r>
      <w:r w:rsidRPr="00514129">
        <w:rPr>
          <w:szCs w:val="24"/>
        </w:rPr>
        <w:tab/>
      </w:r>
      <w:r w:rsidR="00EA3EBA" w:rsidRPr="00514129">
        <w:t xml:space="preserve">σημειώνει ότι ο προϋπολογισμός του ΕΕΠΔ για τις αποστολές του προσωπικού αυξήθηκε από 41 000 EUR σε 251 000 EUR, ήτοι αύξηση κατά 512 %, μεταξύ 2021 και 2022 μετά την επανέναρξη των ταξιδιών μετά την πανδημία </w:t>
      </w:r>
      <w:r w:rsidR="009938EF" w:rsidRPr="00514129">
        <w:t xml:space="preserve">της </w:t>
      </w:r>
      <w:r w:rsidR="00EA3EBA" w:rsidRPr="00514129">
        <w:t>COVID-19· σημειώνει περαιτέρω ότι, στο πλαίσιο αυτού του συνολικού προϋπολογισμού, ο ΕΕΠΔ είχε ειδικό προϋπολογισμό αποστολής για τον Επόπτη ύψους 33 000 EUR το 2022 σε σύγκριση με 5 000 EUR το 2021, δηλαδή αύξηση κατά 560 %· σημειώνει ότι η αύξηση του πληθωρισμού και η σημαντική αύξηση των τιμών της ενέργειας το 2022 που συνδέεται με τον επιθετικό πόλεμο της Ρωσίας κατά της Ουκρανίας είχαν δυσμενείς επιπτώσεις στα αεροπορικά εισιτήρια και στο κόστος των ξενοδοχείων, οδηγώντας έτσι σε αύξηση του κόστους των αποστολών·</w:t>
      </w:r>
    </w:p>
    <w:p w:rsidR="00EA3EBA" w:rsidRPr="00514129" w:rsidRDefault="00EA3EBA" w:rsidP="00514129">
      <w:pPr>
        <w:pStyle w:val="NormalHanging12a"/>
        <w:widowControl/>
        <w:rPr>
          <w:b/>
          <w:i/>
          <w:szCs w:val="24"/>
        </w:rPr>
      </w:pPr>
      <w:r w:rsidRPr="00514129">
        <w:rPr>
          <w:b/>
          <w:i/>
        </w:rPr>
        <w:t>Εσωτερική διαχείριση, επιδόσεις και εσωτερικός έλεγχος</w:t>
      </w:r>
    </w:p>
    <w:p w:rsidR="00EA3EBA" w:rsidRPr="00514129" w:rsidRDefault="00514129" w:rsidP="00514129">
      <w:pPr>
        <w:pStyle w:val="NormalHanging12a"/>
        <w:widowControl/>
        <w:rPr>
          <w:szCs w:val="24"/>
        </w:rPr>
      </w:pPr>
      <w:r w:rsidRPr="00514129">
        <w:rPr>
          <w:szCs w:val="24"/>
        </w:rPr>
        <w:t>11.</w:t>
      </w:r>
      <w:r w:rsidRPr="00514129">
        <w:rPr>
          <w:szCs w:val="24"/>
        </w:rPr>
        <w:tab/>
      </w:r>
      <w:r w:rsidR="00EA3EBA" w:rsidRPr="00514129">
        <w:t>σημειώνει ότι, το 2022, ο ΕΕΠΔ διενήργησε ενδιάμεση επανεξέταση της στρατηγικής του για την περίοδο 2020-2024, εστιάζοντας σε τρεις πυλώνες «πρόβλεψη, δράση και αλληλεγγύη», καθορίζοντας εκ νέου το όραμα και τις προτεραιότητες του ΕΕΠΔ για την περίοδο 2022-2024 με σκοπό τη «διαμόρφωση ενός ασφαλέστερου ψηφιακού μέλλοντος»·</w:t>
      </w:r>
    </w:p>
    <w:p w:rsidR="00EA3EBA" w:rsidRPr="00514129" w:rsidRDefault="00514129" w:rsidP="00514129">
      <w:pPr>
        <w:pStyle w:val="NormalHanging12a"/>
        <w:widowControl/>
        <w:rPr>
          <w:szCs w:val="24"/>
        </w:rPr>
      </w:pPr>
      <w:r w:rsidRPr="00514129">
        <w:rPr>
          <w:szCs w:val="24"/>
        </w:rPr>
        <w:t>12.</w:t>
      </w:r>
      <w:r w:rsidRPr="00514129">
        <w:rPr>
          <w:szCs w:val="24"/>
        </w:rPr>
        <w:tab/>
      </w:r>
      <w:r w:rsidR="00EA3EBA" w:rsidRPr="00514129">
        <w:t>αναγνωρίζει τις σημαντικές οργανωτικές αλλαγές και την αντίστοιχη αναθεώρηση του εσωτερικού κανονισμού του, που ανέλαβε ο ΕΕΠΔ το 2022 για να στηρίξει την εξέλιξη των καθηκόντων του και να βελτιώσει την αποτελεσματικότητα των διαδικασιών του υπό το πρίσμα του ταχέως μεταβαλλόμενου διεθνούς περιβάλλοντος· σημειώνει ειδικότερα ότι, ως αποτέλεσμα αυτών των αλλαγών, ο ΕΕΠΔ δημιούργησε μια νέα θέση προϊσταμένου της γραμματείας του ΕΕΠΔ σε επίπεδο Γενικού Γραμματέα, μια ειδική νομική υπηρεσία, έναν τομέα διακυβέρνησης και εσωτερικής συμμόρφωσης, δύο νέους επιχειρησιακούς τομείς στη μονάδα εποπτείας και επιβολής, έναν νέο χρηματοπιστωτικό τομέα στη μονάδα ανθρώπινων πόρων, προϋπολογισμού και διοίκησης και ένα τοπικό γραφείο στο Στρασβούργο·</w:t>
      </w:r>
    </w:p>
    <w:p w:rsidR="00EA3EBA" w:rsidRPr="00514129" w:rsidRDefault="00514129" w:rsidP="00514129">
      <w:pPr>
        <w:pStyle w:val="NormalHanging12a"/>
        <w:widowControl/>
        <w:rPr>
          <w:szCs w:val="24"/>
        </w:rPr>
      </w:pPr>
      <w:r w:rsidRPr="00514129">
        <w:rPr>
          <w:szCs w:val="24"/>
        </w:rPr>
        <w:lastRenderedPageBreak/>
        <w:t>13.</w:t>
      </w:r>
      <w:r w:rsidRPr="00514129">
        <w:rPr>
          <w:szCs w:val="24"/>
        </w:rPr>
        <w:tab/>
      </w:r>
      <w:r w:rsidR="00EA3EBA" w:rsidRPr="00514129">
        <w:t>σημειώνει ότι, με την έναρξη ισχύος, την 28η Ιουνίου 2022, του κανονισμού (ΕΕ) 2022/991 του Ευρωπαϊκού Κοινοβουλίου και του Συμβουλίου</w:t>
      </w:r>
      <w:r w:rsidR="00EA3EBA" w:rsidRPr="00514129">
        <w:rPr>
          <w:szCs w:val="24"/>
          <w:vertAlign w:val="superscript"/>
        </w:rPr>
        <w:footnoteReference w:id="6"/>
      </w:r>
      <w:r w:rsidR="00EA3EBA" w:rsidRPr="00514129">
        <w:t xml:space="preserve"> για την τροποποίηση του κανονισμού (ΕΕ) 2016/794 του Ευρωπαϊκού Κοινοβουλίου και του Συμβουλίου</w:t>
      </w:r>
      <w:r w:rsidR="00EA3EBA" w:rsidRPr="00514129">
        <w:rPr>
          <w:szCs w:val="24"/>
          <w:vertAlign w:val="superscript"/>
        </w:rPr>
        <w:footnoteReference w:id="7"/>
      </w:r>
      <w:r w:rsidR="00EA3EBA" w:rsidRPr="00514129">
        <w:t xml:space="preserve"> για την ίδρυση της Ευρωπόλ, ενισχύθηκαν πράγματι τα εποπτικά καθήκοντα του ΕΕΠΔ σε σχέση με τα επιχειρησιακά δεδομένα προσωπικού χαρακτήρα που επεξεργάζεται η Ευρωπόλ στο πλαίσιο της εντολής της· σημειώνει ότι οι οργανωτικές αλλαγές που εισήχθησαν το 2022, ιδίως η δημιουργία ενός νέου υποτομέα στη μονάδα εποπτείας και επιβολής με εξειδικευμένο προσωπικό, αποσκοπούσαν κυρίως στον προβληματισμό σχετικά με τις ειδικές εξουσίες του ΕΕΠΔ όσον αφορά την εποπτεία των οργανισμών του χώρου ελευθερίας, ασφάλειας και δικαιοσύνης, λαμβάνοντας επίσης υπόψη τις νέες εποπτικές εξουσίες του ΕΕΠΔ σε σχέση με την Ευρωπόλ· καλεί τον ΕΕΠΔ να τηρεί ενήμερη την αρμόδια για την απαλλαγή αρχή σχετικά με οποιαδήποτε περαιτέρω παράταση της εντολής του και τον αντίκτυπο στους πόρους·</w:t>
      </w:r>
    </w:p>
    <w:p w:rsidR="00EA3EBA" w:rsidRPr="00514129" w:rsidRDefault="00514129" w:rsidP="00514129">
      <w:pPr>
        <w:pStyle w:val="NormalHanging12a"/>
        <w:widowControl/>
        <w:rPr>
          <w:szCs w:val="24"/>
        </w:rPr>
      </w:pPr>
      <w:r w:rsidRPr="00514129">
        <w:rPr>
          <w:szCs w:val="24"/>
        </w:rPr>
        <w:t>14.</w:t>
      </w:r>
      <w:r w:rsidRPr="00514129">
        <w:rPr>
          <w:szCs w:val="24"/>
        </w:rPr>
        <w:tab/>
      </w:r>
      <w:r w:rsidR="00EA3EBA" w:rsidRPr="00514129">
        <w:t>σημειώνει ότι, στο πλαίσιο των αλλαγών που υλοποιήθηκαν το 2022, ο ΕΕΠΔ έχει καταβάλει προσπάθειες για τον εξορθολογισμό των εσωτερικών του διαδικασιών για την αυστηρότερη αντιμετώπιση των ερευνών και την αναδιάταξη εξειδικευμένου προσωπικού· σημειώνει ότι η διερεύνηση καταγγελιών στο πλαίσιο της επιβολής του νόμου, π.χ. καταγγελίες κατά απαντήσεων της Ευρωπόλ σε αιτήματα πρόσβασης των υποκειμένων των δεδομένων από πολίτες, συχνά συνεπάγεται υψηλό βαθμό πολυπλοκότητας και απαιτεί, κατά μέσο όρο, περισσότερο χρόνο για τη διερεύνηση από ό, τι άλλες καταγγελίες, δεδομένης της συμμετοχής πολλών ενδιαφερόμενων μερών στη διαδικασία·</w:t>
      </w:r>
    </w:p>
    <w:p w:rsidR="00EA3EBA" w:rsidRPr="00514129" w:rsidRDefault="00514129" w:rsidP="00514129">
      <w:pPr>
        <w:pStyle w:val="NormalHanging12a"/>
        <w:widowControl/>
      </w:pPr>
      <w:r w:rsidRPr="00514129">
        <w:t>15.</w:t>
      </w:r>
      <w:r w:rsidRPr="00514129">
        <w:tab/>
      </w:r>
      <w:r w:rsidR="00EA3EBA" w:rsidRPr="00514129">
        <w:t xml:space="preserve">σημειώνει ότι ο ΕΕΠΔ έλαβε 367 καταγγελίες το 2022, δηλαδή 47 περισσότερες απ’ ό, τι το 2021, εκ των οποίων 65 ήταν παραδεκτές και 302 ήταν μη παραδεκτές, επιπλέον των 129 παραδεκτών καταγγελιών που βρίσκονταν σε εξέλιξη το 2022· εκφράζει την ικανοποίησή του για τις προσπάθειες που κατέβαλε ο ΕΕΠΔ για να μειώσει τον υψηλό αριθμό μη παραδεκτών καταγγελιών, ο οποίος διπλασιάστηκε από το 2019, γεγονός που με τη σειρά του αύξησε τους πόρους που απαιτούνται για τη διεκπεραίωσή τους· σημειώνει ότι ο ΕΕΠΔ εξέδωσε τελική απόφαση/γνώμη/απάντηση σε 23 από τις 65 υποθέσεις καταγγελιών που ελήφθησαν το 2022 εντός 42 ημερών κατά μέσο όρο· σημειώνει περαιτέρω ότι ο χρόνος εξέτασης των καταγγελιών που αφορούν απαντήσεις της Ευρωπόλ σε αιτήματα πρόσβασης των υποκειμένων των δεδομένων από πολίτες ήταν, κατά μέσο όρο, 5 έως 12 μήνες· σημειώνει ότι ο ΕΕΠΔ επαναξιολογεί συνεχώς τις διαδικασίες του και εφαρμόζει βελτιώσεις, όπου απαιτείται, με βάση διδάγματα που αντλήθηκαν από το παρελθόν, προκειμένου να </w:t>
      </w:r>
      <w:proofErr w:type="spellStart"/>
      <w:r w:rsidR="00EA3EBA" w:rsidRPr="00514129">
        <w:t>εξορθολογίσει</w:t>
      </w:r>
      <w:proofErr w:type="spellEnd"/>
      <w:r w:rsidR="00EA3EBA" w:rsidRPr="00514129">
        <w:t xml:space="preserve"> περαιτέρω τον χειρισμό των καταγγελιών για την ταχύτερη επίλυσή τους παρά τους περιορισμούς των πόρων·</w:t>
      </w:r>
    </w:p>
    <w:p w:rsidR="00EA3EBA" w:rsidRPr="00514129" w:rsidRDefault="00514129" w:rsidP="00514129">
      <w:pPr>
        <w:pStyle w:val="NormalHanging12a"/>
        <w:widowControl/>
        <w:rPr>
          <w:szCs w:val="24"/>
        </w:rPr>
      </w:pPr>
      <w:r w:rsidRPr="00514129">
        <w:rPr>
          <w:szCs w:val="24"/>
        </w:rPr>
        <w:lastRenderedPageBreak/>
        <w:t>16.</w:t>
      </w:r>
      <w:r w:rsidRPr="00514129">
        <w:rPr>
          <w:szCs w:val="24"/>
        </w:rPr>
        <w:tab/>
      </w:r>
      <w:r w:rsidR="00EA3EBA" w:rsidRPr="00514129">
        <w:t>σημειώνει ότι, το 2022, ο ΕΕΠΔ διεξήγαγε δύο προκαταρκτικές έρευνες στις οποίες υπήρχαν ανησυχίες σχετικά με πιθανές παραβιάσεις των κανόνων προστασίας των δεδομένων από θεσμικό όργανο της Ένωσης και συνέχισε τρεις εν εξελίξει επίσημες έρευνες με τη μορφή ελέγχων προστασίας δεδομένων, μία εκ των οποίων ολοκληρώθηκε τον Απρίλιο του 2022· σημειώνει περαιτέρω ότι ο ΕΕΠΔ ξεκίνησε επίσης τέσσερις έρευνες με τη μορφή ελέγχων προστασίας δεδομένων βάσει καταγγελιών που αφορούν δικτυακούς τόπους ορισμένων θεσμικών και λοιπών οργάνων και οργανισμών της Ένωσης, καθώς και μία έρευνα στον τομέα του χώρου ελευθερίας, ασφάλειας και δικαιοσύνης, και συνέχισε τις εν εξελίξει έρευνες που ξεκίνησαν τα προηγούμενα έτη· σημειώνει ότι ο έλεγχος του ΕΕΠΔ σχετικά με την επεξεργασία από την Ευρωπόλ δεδομένων προσωπικού χαρακτήρα ανηλίκων ηλικίας κάτω των 15 ετών που χαρακτηρίστηκαν ύποπτοι, το οποίο παρασχέθηκε στον Οργανισμό από τρίτες χώρες και διεθνείς οργανισμούς, ολοκληρώθηκε τον Σεπτέμβριο του 2023, μετά από σχεδόν 10μηνη έρευνα, και αφού το θέμα είχε ήδη τεθεί αρχικά από τον ΕΕΠΔ, με συστάσεις προς την Ευρωπόλ σχετικά με την επεξεργασία ευαίσθητων δεδομένων τον Δεκέμβριο του 2018·</w:t>
      </w:r>
    </w:p>
    <w:p w:rsidR="00EA3EBA" w:rsidRPr="00514129" w:rsidRDefault="00514129" w:rsidP="00514129">
      <w:pPr>
        <w:pStyle w:val="NormalHanging12a"/>
        <w:widowControl/>
        <w:rPr>
          <w:szCs w:val="24"/>
        </w:rPr>
      </w:pPr>
      <w:r w:rsidRPr="00514129">
        <w:rPr>
          <w:szCs w:val="24"/>
        </w:rPr>
        <w:t>17.</w:t>
      </w:r>
      <w:r w:rsidRPr="00514129">
        <w:rPr>
          <w:szCs w:val="24"/>
        </w:rPr>
        <w:tab/>
      </w:r>
      <w:r w:rsidR="00EA3EBA" w:rsidRPr="00514129">
        <w:t>καλεί τον ΕΕΠΔ να ενισχύσει τη διαδικασία και να δώσει προτεραιότητα στον χειρισμό δεδομένων προσωπικού χαρακτήρα που αφορούν ανηλίκους κάτω των 15 ετών, δεδομένου ότι πρόκειται για ευάλωτες ομάδες που χρήζουν αυξημένης προστασίας, και, ως εκ τούτου, δικαιολογείται καθεστώς προτεραιότητας·</w:t>
      </w:r>
    </w:p>
    <w:p w:rsidR="00EA3EBA" w:rsidRPr="00514129" w:rsidRDefault="00514129" w:rsidP="00514129">
      <w:pPr>
        <w:pStyle w:val="NormalHanging12a"/>
        <w:widowControl/>
        <w:rPr>
          <w:szCs w:val="24"/>
        </w:rPr>
      </w:pPr>
      <w:r w:rsidRPr="00514129">
        <w:rPr>
          <w:szCs w:val="24"/>
        </w:rPr>
        <w:t>18.</w:t>
      </w:r>
      <w:r w:rsidRPr="00514129">
        <w:rPr>
          <w:szCs w:val="24"/>
        </w:rPr>
        <w:tab/>
      </w:r>
      <w:r w:rsidR="00EA3EBA" w:rsidRPr="00514129">
        <w:t>σημειώνει ότι, στις 16 Σεπτεμβρίου 2022, ο ΕΕΠΔ άσκησε προσφυγή για την ακύρωση δύο διατάξεων του τροποποιημένου κανονισμού για την Ευρωπόλ ενώπιον του Δικαστηρίου της Ευρωπαϊκής Ένωσης (ΔΕΕ), η οποία στη συνέχεια απορρίφθηκε από το ΔΕΕ· υπογραμμίζει ότι το γεγονός ότι ο ΕΕΠΔ υποβάλλει σημαντικά νομικά ζητήματα στο ΔΕΕ στο πλαίσιο του εποπτικού του ρόλου δεν θα πρέπει να θεωρείται ότι επηρεάζει την καλόπιστη συνεργασία και τις καλές σχέσεις μεταξύ του ΕΕΠΔ και των οντοτήτων που εποπτεύει·</w:t>
      </w:r>
    </w:p>
    <w:p w:rsidR="00EA3EBA" w:rsidRPr="00514129" w:rsidRDefault="00514129" w:rsidP="00514129">
      <w:pPr>
        <w:pStyle w:val="NormalHanging12a"/>
        <w:widowControl/>
        <w:rPr>
          <w:szCs w:val="24"/>
        </w:rPr>
      </w:pPr>
      <w:r w:rsidRPr="00514129">
        <w:rPr>
          <w:szCs w:val="24"/>
        </w:rPr>
        <w:t>19.</w:t>
      </w:r>
      <w:r w:rsidRPr="00514129">
        <w:rPr>
          <w:szCs w:val="24"/>
        </w:rPr>
        <w:tab/>
      </w:r>
      <w:r w:rsidR="00EA3EBA" w:rsidRPr="00514129">
        <w:t>σημειώνει με ικανοποίηση ότι ο ΕΕΠΔ ανέπτυξε ένα νέο πλαίσιο διαχείρισης κινδύνων στο τέλος του 2022, το οποίο θα πρέπει να καθορίζει τα στοιχεία για τις προτεραιότητες του ΕΕΠΔ σε ετήσια βάση, ενισχύοντας έτσι το πλαίσιο εσωτερικού ελέγχου του και ενσωματώνοντας την ανάλυση κινδύνου στον ετήσιο προγραμματισμό του·</w:t>
      </w:r>
    </w:p>
    <w:p w:rsidR="00EA3EBA" w:rsidRPr="00514129" w:rsidRDefault="00514129" w:rsidP="00514129">
      <w:pPr>
        <w:pStyle w:val="NormalHanging12a"/>
        <w:widowControl/>
        <w:rPr>
          <w:szCs w:val="24"/>
        </w:rPr>
      </w:pPr>
      <w:r w:rsidRPr="00514129">
        <w:rPr>
          <w:szCs w:val="24"/>
        </w:rPr>
        <w:t>20.</w:t>
      </w:r>
      <w:r w:rsidRPr="00514129">
        <w:rPr>
          <w:szCs w:val="24"/>
        </w:rPr>
        <w:tab/>
      </w:r>
      <w:r w:rsidR="00EA3EBA" w:rsidRPr="00514129">
        <w:t>εκφράζει την ικανοποίησή του για τον σημαντικό ρόλο της διαβούλευσης και της παροχής συμβουλών από τον ΕΕΠΔ στη νομοθετική διαδικασία· σημειώνει ότι οι συμβουλές του ΕΕΠΔ έλαβαν τη μορφή 27 γνωμοδοτήσεων (12 το 2021), 49 επίσημων παρατηρήσεων (76 το 2021) και 30 άτυπων παρατηρήσεων (29 το 2021) προς την Επιτροπή και τους συννομοθέτες ως απάντηση σε αιτήματα νομοθετικής διαβούλευσης το 2022·</w:t>
      </w:r>
    </w:p>
    <w:p w:rsidR="00EA3EBA" w:rsidRPr="00514129" w:rsidRDefault="00514129" w:rsidP="00514129">
      <w:pPr>
        <w:pStyle w:val="NormalHanging12a"/>
        <w:widowControl/>
        <w:rPr>
          <w:szCs w:val="24"/>
        </w:rPr>
      </w:pPr>
      <w:r w:rsidRPr="00514129">
        <w:rPr>
          <w:szCs w:val="24"/>
        </w:rPr>
        <w:t>21.</w:t>
      </w:r>
      <w:r w:rsidRPr="00514129">
        <w:rPr>
          <w:szCs w:val="24"/>
        </w:rPr>
        <w:tab/>
      </w:r>
      <w:r w:rsidR="00EA3EBA" w:rsidRPr="00514129">
        <w:t>καλεί τον ΕΕΠΔ να επανεξετάσει τον εσωτερικό κανονισμό του για να διασφαλίσει την έγκαιρη επανεξέταση των καταγγελιών των πολιτών, λαμβάνοντας υπόψη όλες τις σχετικές πληροφορίες, και να ενημερώσει την αρμόδια για την απαλλαγή αρχή σχετικά με την πρόοδο που έχει σημειωθεί στον τομέα αυτόν·</w:t>
      </w:r>
    </w:p>
    <w:p w:rsidR="00EA3EBA" w:rsidRPr="00514129" w:rsidRDefault="00EA3EBA" w:rsidP="00514129">
      <w:pPr>
        <w:pStyle w:val="NormalHanging12a"/>
        <w:widowControl/>
        <w:rPr>
          <w:b/>
          <w:i/>
          <w:szCs w:val="24"/>
        </w:rPr>
      </w:pPr>
      <w:r w:rsidRPr="00514129">
        <w:rPr>
          <w:b/>
          <w:i/>
        </w:rPr>
        <w:t>Ανθρώπινοι πόροι, ισότητα και ευεξία του προσωπικού</w:t>
      </w:r>
    </w:p>
    <w:p w:rsidR="00EA3EBA" w:rsidRPr="00514129" w:rsidRDefault="00514129" w:rsidP="00514129">
      <w:pPr>
        <w:pStyle w:val="NormalHanging12a"/>
        <w:widowControl/>
        <w:rPr>
          <w:szCs w:val="24"/>
        </w:rPr>
      </w:pPr>
      <w:r w:rsidRPr="00514129">
        <w:rPr>
          <w:szCs w:val="24"/>
        </w:rPr>
        <w:t>22.</w:t>
      </w:r>
      <w:r w:rsidRPr="00514129">
        <w:rPr>
          <w:szCs w:val="24"/>
        </w:rPr>
        <w:tab/>
      </w:r>
      <w:r w:rsidR="00EA3EBA" w:rsidRPr="00514129">
        <w:t xml:space="preserve">σημειώνει ότι, στο τέλος του 2022, ο ΕΕΠΔ είχε 127 υπαλλήλους, σε σύγκριση με 124 στο τέλος του 2021 και 114 στο τέλος του 2020· σημειώνει ότι ο ΕΕΠΔ απασχολούσε </w:t>
      </w:r>
      <w:r w:rsidR="00EA3EBA" w:rsidRPr="00514129">
        <w:lastRenderedPageBreak/>
        <w:t>52 συμβασιούχους υπαλλήλους σύμφωνα με το άρθρο 3 στοιχείο β) του κανονισμού υπηρεσιακής καταστάσεως των υπαλλήλων και του καθεστώτος που εφαρμόζεται επί του λοιπού προσωπικού και 6 έκτακτους υπαλλήλους σύμφωνα με το άρθρο 2 στοιχείο β) και το άρθρο 2 στοιχείο γ)· σημειώνει περαιτέρω ότι ο ΕΕΠΔ απασχολούσε 8 εξωτερικούς παρόχους υπηρεσιών που εργάζονταν επιτόπου το 2022· καλεί τον ΕΕΠΔ να ενημερώσει την αρμόδια για την απαλλαγή αρχή σχετικά με τα μέτρα που έχουν ληφθεί για να διασφαλιστεί ότι η διαχείριση της πρόσβασης σε πληροφορίες από εξωτερικούς παρόχους υπηρεσιών έγινε σύμφωνα με το επίπεδο εμπιστευτικότητας που απαιτείται από τα επίμαχα ζητήματα·</w:t>
      </w:r>
    </w:p>
    <w:p w:rsidR="00EA3EBA" w:rsidRPr="00514129" w:rsidRDefault="00514129" w:rsidP="00514129">
      <w:pPr>
        <w:pStyle w:val="NormalHanging12a"/>
        <w:widowControl/>
        <w:rPr>
          <w:szCs w:val="24"/>
        </w:rPr>
      </w:pPr>
      <w:r w:rsidRPr="00514129">
        <w:rPr>
          <w:szCs w:val="24"/>
        </w:rPr>
        <w:t>23.</w:t>
      </w:r>
      <w:r w:rsidRPr="00514129">
        <w:rPr>
          <w:szCs w:val="24"/>
        </w:rPr>
        <w:tab/>
      </w:r>
      <w:r w:rsidR="00EA3EBA" w:rsidRPr="00514129">
        <w:t>πιστεύει ότι, δεδομένης της αύξησης του φόρτου εργασίας λόγω των νέων καθηκόντων και αρμοδιοτήτων που ανατίθενται στον ΕΕΠΔ, καθώς και των πολύ περισσότερων νομοθετικών διαβουλεύσεων και συνόλων δεδομένων προς παρακολούθηση, ο ΕΕΠΔ θα χρειαστεί ανάλογη αύξηση του προσωπικού του για τη διατήρηση αποτελεσματικών ροών εργασίας με εύλογο χρόνο απόκρισης· ενθαρρύνει τον ΕΕΠΔ να παρέχει συμβάσεις αορίστου χρόνου στους υπαλλήλους του, ώστε να διασφαλίζεται η επιχειρησιακή συνέχεια και η ασφάλεια της εργασίας·</w:t>
      </w:r>
    </w:p>
    <w:p w:rsidR="00EA3EBA" w:rsidRPr="00514129" w:rsidRDefault="00514129" w:rsidP="00514129">
      <w:pPr>
        <w:pStyle w:val="NormalHanging12a"/>
        <w:widowControl/>
        <w:rPr>
          <w:szCs w:val="24"/>
        </w:rPr>
      </w:pPr>
      <w:r w:rsidRPr="00514129">
        <w:rPr>
          <w:szCs w:val="24"/>
        </w:rPr>
        <w:t>24.</w:t>
      </w:r>
      <w:r w:rsidRPr="00514129">
        <w:rPr>
          <w:szCs w:val="24"/>
        </w:rPr>
        <w:tab/>
      </w:r>
      <w:r w:rsidR="00EA3EBA" w:rsidRPr="00514129">
        <w:t>σημειώνει ότι το ποσοστό πληρότητας του πίνακα προσωπικού ήταν 86,9 % στο τέλος του 2022· εκφράζει την απογοήτευσή του για το γεγονός ότι το ποσοστό πληρότητας του πίνακα προσωπικού ήταν χαμηλότερο από τον στόχο που είχε τεθεί για 2022· αναγνωρίζει την έλλειψη καταρτισμένων επαγγελματιών· ενθαρρύνει τον ΕΕΠΔ να εξετάσει χρήσιμες στρατηγικές για να αυξηθεί η προβολή των κενών θέσεων· σημειώνει ότι, το 2022, ο ΕΕΠΔ διοργάνωσε εξωτερική διαδικασία επιλογής για την κατάρτιση εφεδρικού πίνακα προσλήψεων ειδικευμένων υποψηφίων ενόψει των αναγκών πρόσληψης από το 2022·</w:t>
      </w:r>
    </w:p>
    <w:p w:rsidR="00EA3EBA" w:rsidRPr="00514129" w:rsidRDefault="00514129" w:rsidP="00514129">
      <w:pPr>
        <w:pStyle w:val="NormalHanging12a"/>
        <w:widowControl/>
        <w:rPr>
          <w:szCs w:val="24"/>
        </w:rPr>
      </w:pPr>
      <w:r w:rsidRPr="00514129">
        <w:rPr>
          <w:szCs w:val="24"/>
        </w:rPr>
        <w:t>25.</w:t>
      </w:r>
      <w:r w:rsidRPr="00514129">
        <w:rPr>
          <w:szCs w:val="24"/>
        </w:rPr>
        <w:tab/>
      </w:r>
      <w:r w:rsidR="00EA3EBA" w:rsidRPr="00514129">
        <w:t xml:space="preserve">σημειώνει ότι, λαμβάνοντας υπόψη τα διδάγματα που αντλήθηκαν από την πανδημία </w:t>
      </w:r>
      <w:r w:rsidR="009938EF" w:rsidRPr="00514129">
        <w:t xml:space="preserve">της </w:t>
      </w:r>
      <w:r w:rsidR="00EA3EBA" w:rsidRPr="00514129">
        <w:t>COVID-19, τον Μάιο του 2022, ο ΕΕΠΔ ενέκρινε νέα απόφαση σχετικά με τον χρόνο εργασίας και την υβριδική εργασία, σύμφωνα με την οποία το προσωπικό μπορεί να διαφοροποιεί τον χρόνο εργασίας του ανάλογα με το ευέλικτο ωράριο εργασίας και την τηλεργασία έως και τρεις ημέρες την εβδομάδα· εκφράζει την ικανοποίησή του για τα αποτελέσματα της έρευνας προσωπικού που διενεργήθηκε μετά την έγκριση της εν λόγω απόφασης, η οποία έδειξε ότι η πλειονότητα του προσωπικού ήταν ικανοποιημένη με τις νέες ρυθμίσεις εργασίας·</w:t>
      </w:r>
    </w:p>
    <w:p w:rsidR="00EA3EBA" w:rsidRPr="00514129" w:rsidRDefault="00514129" w:rsidP="00514129">
      <w:pPr>
        <w:pStyle w:val="NormalHanging12a"/>
        <w:widowControl/>
        <w:rPr>
          <w:szCs w:val="24"/>
        </w:rPr>
      </w:pPr>
      <w:r w:rsidRPr="00514129">
        <w:rPr>
          <w:szCs w:val="24"/>
        </w:rPr>
        <w:t>26.</w:t>
      </w:r>
      <w:r w:rsidRPr="00514129">
        <w:rPr>
          <w:szCs w:val="24"/>
        </w:rPr>
        <w:tab/>
      </w:r>
      <w:r w:rsidR="00EA3EBA" w:rsidRPr="00514129">
        <w:t xml:space="preserve">συγχαίρει τον ΕΕΠΔ για το γεγονός ότι το 2022 εκπροσωπούνταν 22 εθνικότητες στο προσωπικό του, γεγονός που συνιστά βελτίωση σε σύγκριση με τις 21 το 2021 και, παρά την </w:t>
      </w:r>
      <w:proofErr w:type="spellStart"/>
      <w:r w:rsidR="00EA3EBA" w:rsidRPr="00514129">
        <w:t>υπερεκπροσώπηση</w:t>
      </w:r>
      <w:proofErr w:type="spellEnd"/>
      <w:r w:rsidR="00EA3EBA" w:rsidRPr="00514129">
        <w:t xml:space="preserve"> 5 εθνικοτήτων, αποτελεί καλή βαθμολογία για ένα τόσο μικρό όργανο· καλεί τον ΕΕΠΔ να προσπαθήσει να επιτύχει μια πιο δίκαιη γεωγραφική εκπροσώπηση μεταξύ όλων των κρατών μελών, με την απόδοση ιδιαίτερης προσοχής στην αντιμετώπιση της </w:t>
      </w:r>
      <w:proofErr w:type="spellStart"/>
      <w:r w:rsidR="00EA3EBA" w:rsidRPr="00514129">
        <w:t>υποεκπροσώπησης</w:t>
      </w:r>
      <w:proofErr w:type="spellEnd"/>
      <w:r w:rsidR="00EA3EBA" w:rsidRPr="00514129">
        <w:t xml:space="preserve"> ορισμένων χωρών·</w:t>
      </w:r>
    </w:p>
    <w:p w:rsidR="00EA3EBA" w:rsidRPr="00514129" w:rsidRDefault="00514129" w:rsidP="00514129">
      <w:pPr>
        <w:pStyle w:val="NormalHanging12a"/>
        <w:widowControl/>
        <w:rPr>
          <w:szCs w:val="24"/>
        </w:rPr>
      </w:pPr>
      <w:r w:rsidRPr="00514129">
        <w:rPr>
          <w:szCs w:val="24"/>
        </w:rPr>
        <w:t>27.</w:t>
      </w:r>
      <w:r w:rsidRPr="00514129">
        <w:rPr>
          <w:szCs w:val="24"/>
        </w:rPr>
        <w:tab/>
      </w:r>
      <w:r w:rsidR="00EA3EBA" w:rsidRPr="00514129">
        <w:t>σημειώνει ότι, το 2022, ο ΕΕΠΔ απασχολούσε συνολικά 64 % γυναίκες και 36 % άνδρες, ακολουθώντας την ίδια τάση με τα προηγούμενα έτη, όταν η κατανομή μεταξύ γυναικών και ανδρών ήταν 63 % και 37 % αντίστοιχα· εκφράζει τη λύπη του για το γεγονός ότι το 2022 δεν υπήρχαν γυναίκες σε ανώτερες διευθυντικές θέσεις, λαμβάνοντας υπόψη ότι η αναλογία των φύλων των τεσσάρων μεσαίων διοικητικών στελεχών πέτυχε ισορροπία κατά τη διάρκεια του έτους· καλεί τον ΕΕΠΔ να συνεχίσει τις προσπάθειές του για την επίτευξη ισόρροπης εκπροσώπησης των φύλων στο προσωπικό·</w:t>
      </w:r>
    </w:p>
    <w:p w:rsidR="00EA3EBA" w:rsidRPr="00514129" w:rsidRDefault="00514129" w:rsidP="00514129">
      <w:pPr>
        <w:pStyle w:val="NormalHanging12a"/>
        <w:widowControl/>
        <w:rPr>
          <w:szCs w:val="24"/>
        </w:rPr>
      </w:pPr>
      <w:r w:rsidRPr="00514129">
        <w:rPr>
          <w:szCs w:val="24"/>
        </w:rPr>
        <w:lastRenderedPageBreak/>
        <w:t>28.</w:t>
      </w:r>
      <w:r w:rsidRPr="00514129">
        <w:rPr>
          <w:szCs w:val="24"/>
        </w:rPr>
        <w:tab/>
      </w:r>
      <w:r w:rsidR="00EA3EBA" w:rsidRPr="00514129">
        <w:t>σημειώνει με ικανοποίηση ότι το 2022 δεν αναφέρθηκαν περιπτώσεις επαγγελματικής εξουθένωσης ή παρενόχλησης στο προσωπικό του ΕΕΠΔ· εκφράζει την ικανοποίησή του για το γεγονός ότι ο ΕΕΠΔ συγκρότησε ομάδα εργασίας για να συζητήσει θέματα σχετικά με την κατανομή των εργασιών σύμφωνα με τα αποτελέσματα της διετούς έρευνας ικανοποίησης του προσωπικού που διεξήχθη τον Ιούνιο του 2022, σύμφωνα με την οποία ορισμένοι υπάλληλοι του ΕΕΠΔ θεωρούσαν ότι ο φόρτος εργασίας δεν κατανεμήθηκε ισομερώς ούτε κατανεμήθηκε ικανοποιητικά μεταξύ ομάδων και συναδέλφων· ζητεί από τον ΕΕΠΔ να τηρεί ενήμερη την αρμόδια για την απαλλαγή αρχή σχετικά με το αποτέλεσμα των συζητήσεων της ομάδας εργασίας και τις λεπτομέρειες του υπό κατάρτιση σχεδίου δράσης·</w:t>
      </w:r>
    </w:p>
    <w:p w:rsidR="00EA3EBA" w:rsidRPr="00514129" w:rsidRDefault="00514129" w:rsidP="00514129">
      <w:pPr>
        <w:pStyle w:val="NormalHanging12a"/>
        <w:widowControl/>
        <w:rPr>
          <w:szCs w:val="24"/>
        </w:rPr>
      </w:pPr>
      <w:r w:rsidRPr="00514129">
        <w:rPr>
          <w:szCs w:val="24"/>
        </w:rPr>
        <w:t>29.</w:t>
      </w:r>
      <w:r w:rsidRPr="00514129">
        <w:rPr>
          <w:szCs w:val="24"/>
        </w:rPr>
        <w:tab/>
      </w:r>
      <w:r w:rsidR="00EA3EBA" w:rsidRPr="00514129">
        <w:t>εκφράζει την ικανοποίησή του για τις συνεχείς προσπάθειες του ΕΕΠΔ να βελτιώσει ενεργά τη σωματική και ψυχική ευεξία του προσωπικού του·</w:t>
      </w:r>
    </w:p>
    <w:p w:rsidR="00EA3EBA" w:rsidRPr="00514129" w:rsidRDefault="00514129" w:rsidP="00514129">
      <w:pPr>
        <w:pStyle w:val="NormalHanging12a"/>
        <w:widowControl/>
        <w:rPr>
          <w:szCs w:val="24"/>
        </w:rPr>
      </w:pPr>
      <w:r w:rsidRPr="00514129">
        <w:rPr>
          <w:szCs w:val="24"/>
        </w:rPr>
        <w:t>30.</w:t>
      </w:r>
      <w:r w:rsidRPr="00514129">
        <w:rPr>
          <w:szCs w:val="24"/>
        </w:rPr>
        <w:tab/>
      </w:r>
      <w:r w:rsidR="00EA3EBA" w:rsidRPr="00514129">
        <w:t>σημειώνει με ικανοποίηση ότι ο ΕΕΠΔ προσέλαβε 18 ασκούμενους το 2022, οι οποίοι αμείβονταν και απολάμβαναν τις ίδιες εργασιακές ρυθμίσεις με το υπόλοιπο προσωπικό·</w:t>
      </w:r>
    </w:p>
    <w:p w:rsidR="00EA3EBA" w:rsidRPr="00514129" w:rsidRDefault="00EA3EBA" w:rsidP="00514129">
      <w:pPr>
        <w:pStyle w:val="NormalHanging12a"/>
        <w:widowControl/>
        <w:rPr>
          <w:b/>
          <w:i/>
          <w:szCs w:val="24"/>
        </w:rPr>
      </w:pPr>
      <w:r w:rsidRPr="00514129">
        <w:rPr>
          <w:b/>
          <w:i/>
        </w:rPr>
        <w:t>Δεοντολογικό πλαίσιο και διαφάνεια</w:t>
      </w:r>
    </w:p>
    <w:p w:rsidR="00EA3EBA" w:rsidRPr="00514129" w:rsidRDefault="00514129" w:rsidP="00514129">
      <w:pPr>
        <w:pStyle w:val="NormalHanging12a"/>
        <w:widowControl/>
        <w:rPr>
          <w:szCs w:val="24"/>
        </w:rPr>
      </w:pPr>
      <w:r w:rsidRPr="00514129">
        <w:rPr>
          <w:szCs w:val="24"/>
        </w:rPr>
        <w:t>31.</w:t>
      </w:r>
      <w:r w:rsidRPr="00514129">
        <w:rPr>
          <w:szCs w:val="24"/>
        </w:rPr>
        <w:tab/>
      </w:r>
      <w:r w:rsidR="00EA3EBA" w:rsidRPr="00514129">
        <w:t xml:space="preserve">σημειώνει ότι, το 2022, ο ΕΕΠΔ εστίασε τις προσπάθειές του στην αύξηση της ευαισθητοποίησης του προσωπικού σχετικά με το δεοντολογικό πλαίσιο του ΕΕΠΔ/ΕΣΠΔ, διοργανώνοντας υποχρεωτικά ειδικά σεμινάρια κατάρτισης για όλο το προσωπικό και εισαγωγικά προγράμματα κατάρτισης για τους </w:t>
      </w:r>
      <w:proofErr w:type="spellStart"/>
      <w:r w:rsidR="00EA3EBA" w:rsidRPr="00514129">
        <w:t>νεοπροσληφθέντες</w:t>
      </w:r>
      <w:proofErr w:type="spellEnd"/>
      <w:r w:rsidR="00EA3EBA" w:rsidRPr="00514129">
        <w:t xml:space="preserve"> του ΕΕΠΔ/ΕΣΠΔ· ενθαρρύνει τον ΕΕΠΔ να συνεχίσει να αυξάνει την ευαισθητοποίηση και να διοργανώνει έρευνες για την αξιολόγηση του επιπέδου ευαισθητοποίησης του προσωπικού σχετικά με το δεοντολογικό πλαίσιο του ΕΕΠΔ/ΕΣΠΔ·</w:t>
      </w:r>
    </w:p>
    <w:p w:rsidR="00EA3EBA" w:rsidRPr="00514129" w:rsidRDefault="00514129" w:rsidP="00514129">
      <w:pPr>
        <w:pStyle w:val="NormalHanging12a"/>
        <w:widowControl/>
        <w:rPr>
          <w:szCs w:val="24"/>
        </w:rPr>
      </w:pPr>
      <w:r w:rsidRPr="00514129">
        <w:rPr>
          <w:szCs w:val="24"/>
        </w:rPr>
        <w:t>32.</w:t>
      </w:r>
      <w:r w:rsidRPr="00514129">
        <w:rPr>
          <w:szCs w:val="24"/>
        </w:rPr>
        <w:tab/>
      </w:r>
      <w:r w:rsidR="00EA3EBA" w:rsidRPr="00514129">
        <w:t>εκφράζει την ικανοποίησή του για το συνολικά υψηλό επίπεδο διαφάνειας που έχει επιτύχει ο ΕΕΠΔ όσον αφορά τις δραστηριότητές του, ιδίως όσον αφορά τη δημοσίευση της ημερήσιας διάταξης και της δήλωσης συμφερόντων του Επόπτη και του προϊσταμένου της διοίκησης του ΕΕΠΔ, σύμφωνα με τον κώδικα δεοντολογίας του Επόπτη του 2019· εκφράζει τη λύπη του για το γεγονός ότι ο ΕΕΠΔ αποφάσισε να εφαρμόσει τον κώδικα δεοντολογίας του Επόπτη στον προϊστάμενο της διοίκησης του ΕΕΠΔ αντί να εγκρίνει ειδικό κώδικα δεοντολογίας για τις ανώτερες διευθυντικές θέσεις·</w:t>
      </w:r>
    </w:p>
    <w:p w:rsidR="00EA3EBA" w:rsidRPr="00514129" w:rsidRDefault="00514129" w:rsidP="00514129">
      <w:pPr>
        <w:pStyle w:val="NormalHanging12a"/>
        <w:widowControl/>
        <w:rPr>
          <w:szCs w:val="24"/>
        </w:rPr>
      </w:pPr>
      <w:r w:rsidRPr="00514129">
        <w:rPr>
          <w:szCs w:val="24"/>
        </w:rPr>
        <w:t>33.</w:t>
      </w:r>
      <w:r w:rsidRPr="00514129">
        <w:rPr>
          <w:szCs w:val="24"/>
        </w:rPr>
        <w:tab/>
      </w:r>
      <w:r w:rsidR="00EA3EBA" w:rsidRPr="00514129">
        <w:t>σημειώνει με ικανοποίηση ότι ο ΕΕΠΔ δεν έχει εμπλακεί ποτέ σε έρευνες της Ευρωπαϊκής Υπηρεσίας Καταπολέμησης της Απάτης (OLAF) από την ίδρυσή του·</w:t>
      </w:r>
    </w:p>
    <w:p w:rsidR="00EA3EBA" w:rsidRPr="00514129" w:rsidRDefault="00514129" w:rsidP="00514129">
      <w:pPr>
        <w:pStyle w:val="NormalHanging12a"/>
        <w:widowControl/>
        <w:rPr>
          <w:szCs w:val="24"/>
        </w:rPr>
      </w:pPr>
      <w:r w:rsidRPr="00514129">
        <w:rPr>
          <w:szCs w:val="24"/>
        </w:rPr>
        <w:t>34.</w:t>
      </w:r>
      <w:r w:rsidRPr="00514129">
        <w:rPr>
          <w:szCs w:val="24"/>
        </w:rPr>
        <w:tab/>
      </w:r>
      <w:r w:rsidR="00EA3EBA" w:rsidRPr="00514129">
        <w:t>σημειώνει με ικανοποίηση ότι δύο έρευνες που κίνησε η Διαμεσολαβήτρια το 2022 σχετικά με τον ΕΕΠΔ περατώθηκαν χωρίς να διαπιστωθούν περιπτώσεις κακοδιοίκησης·</w:t>
      </w:r>
    </w:p>
    <w:p w:rsidR="00EA3EBA" w:rsidRPr="00514129" w:rsidRDefault="00514129" w:rsidP="00514129">
      <w:pPr>
        <w:pStyle w:val="NormalHanging12a"/>
        <w:widowControl/>
        <w:rPr>
          <w:szCs w:val="24"/>
        </w:rPr>
      </w:pPr>
      <w:r w:rsidRPr="00514129">
        <w:rPr>
          <w:szCs w:val="24"/>
        </w:rPr>
        <w:t>35.</w:t>
      </w:r>
      <w:r w:rsidRPr="00514129">
        <w:rPr>
          <w:szCs w:val="24"/>
        </w:rPr>
        <w:tab/>
      </w:r>
      <w:r w:rsidR="00EA3EBA" w:rsidRPr="00514129">
        <w:t xml:space="preserve">εκφράζει τη λύπη του για το γεγονός ότι ο ΕΕΠΔ δεν έχει ακόμη προσχωρήσει επισήμως στο μητρώο διαφάνειας· εκφράζει, ωστόσο, την ικανοποίησή του για την ευθυγράμμιση των κανόνων διαφάνειας του ΕΕΠΔ με τις αρχές του μητρώου διαφάνειας όσον αφορά τους υποχρεωτικούς προηγούμενους ελέγχους στο μητρώο διαφάνειας για τις συνεδριάσεις τρίτων μερών με τον Επόπτη και τον προϊστάμενο της διοίκησης του ΕΕΠΔ· επισημαίνει ότι η διαφάνεια θα μπορούσε να διαφυλαχθεί </w:t>
      </w:r>
      <w:r w:rsidR="00EA3EBA" w:rsidRPr="00514129">
        <w:lastRenderedPageBreak/>
        <w:t>καλύτερα με την ενεργή εγγραφή στο μητρώο διαφάνειας· επαναλαμβάνει τις εκκλήσεις προς τον ΕΕΠΔ να προσχωρήσει στο μητρώο διαφάνειας της ΕΕ·</w:t>
      </w:r>
    </w:p>
    <w:p w:rsidR="00EA3EBA" w:rsidRPr="00514129" w:rsidRDefault="00514129" w:rsidP="00514129">
      <w:pPr>
        <w:pStyle w:val="NormalHanging12a"/>
        <w:widowControl/>
        <w:rPr>
          <w:szCs w:val="24"/>
        </w:rPr>
      </w:pPr>
      <w:r w:rsidRPr="00514129">
        <w:rPr>
          <w:szCs w:val="24"/>
        </w:rPr>
        <w:t>36.</w:t>
      </w:r>
      <w:r w:rsidRPr="00514129">
        <w:rPr>
          <w:szCs w:val="24"/>
        </w:rPr>
        <w:tab/>
      </w:r>
      <w:r w:rsidR="00EA3EBA" w:rsidRPr="00514129">
        <w:t>σημειώνει ότι ο ΕΕΠΔ έχει θεσπίσει πλαίσιο για την πρόληψη των συγκρούσεων συμφερόντων σε επίπεδο ανώτερων διοικητικών στελεχών και προσωπικού μέσω κωδίκων δεοντολογίας, ευαισθητοποίησης και δηλώσεων· σημειώνει με ικανοποίηση ότι δεν εντοπίστηκαν συγκρούσεις συμφερόντων το 2022·</w:t>
      </w:r>
    </w:p>
    <w:p w:rsidR="00EA3EBA" w:rsidRPr="00514129" w:rsidRDefault="00514129" w:rsidP="00514129">
      <w:pPr>
        <w:pStyle w:val="NormalHanging12a"/>
        <w:widowControl/>
        <w:rPr>
          <w:szCs w:val="24"/>
        </w:rPr>
      </w:pPr>
      <w:r w:rsidRPr="00514129">
        <w:rPr>
          <w:szCs w:val="24"/>
        </w:rPr>
        <w:t>37.</w:t>
      </w:r>
      <w:r w:rsidRPr="00514129">
        <w:rPr>
          <w:szCs w:val="24"/>
        </w:rPr>
        <w:tab/>
      </w:r>
      <w:r w:rsidR="00EA3EBA" w:rsidRPr="00514129">
        <w:t>σημειώνει ότι ο ΕΕΠΔ διαθέτει εσωτερικούς κανόνες σχετικά με την καταγγελία δυσλειτουργιών, οι οποίοι ορίζουν ασφαλείς οδούς και διαύλους μέσω των οποίων το προσωπικό μπορεί να εγείρει ανησυχίες σχετικά με απάτη, διαφθορά ή οποιαδήποτε άλλη σοβαρή παρατυπία, με την επιφύλαξη της εμπιστευτικότητας της ταυτότητας του πληροφοριοδότη δημοσίου συμφέροντος και των πληροφοριών που αναφέρονται· σημειώνει ότι δεν αναφέρθηκαν καταγγελίες δυσλειτουργιών το 2022·</w:t>
      </w:r>
    </w:p>
    <w:p w:rsidR="00EA3EBA" w:rsidRPr="00514129" w:rsidRDefault="00EA3EBA" w:rsidP="00514129">
      <w:pPr>
        <w:pStyle w:val="NormalHanging12a"/>
        <w:widowControl/>
        <w:rPr>
          <w:b/>
          <w:i/>
          <w:szCs w:val="24"/>
        </w:rPr>
      </w:pPr>
      <w:r w:rsidRPr="00514129">
        <w:rPr>
          <w:b/>
          <w:i/>
        </w:rPr>
        <w:t>Ψηφιοποίηση, κυβερνοασφάλεια και προστασία δεδομένων</w:t>
      </w:r>
    </w:p>
    <w:p w:rsidR="00EA3EBA" w:rsidRPr="00514129" w:rsidRDefault="00514129" w:rsidP="00514129">
      <w:pPr>
        <w:pStyle w:val="NormalHanging12a"/>
        <w:widowControl/>
        <w:rPr>
          <w:szCs w:val="24"/>
        </w:rPr>
      </w:pPr>
      <w:r w:rsidRPr="00514129">
        <w:rPr>
          <w:szCs w:val="24"/>
        </w:rPr>
        <w:t>38.</w:t>
      </w:r>
      <w:r w:rsidRPr="00514129">
        <w:rPr>
          <w:szCs w:val="24"/>
        </w:rPr>
        <w:tab/>
      </w:r>
      <w:r w:rsidR="00EA3EBA" w:rsidRPr="00514129">
        <w:t>σημειώνει ότι ο προϋπολογισμός του 2022 για τον εξοπλισμό και τα έργα ΤΠ ήταν κατά 21 % υψηλότερος σε σύγκριση με το 2021· σημειώνει ότι οι πληροφορίες αυτές πρέπει να αξιολογηθούν με βάση το γεγονός ότι ο ίδιος ο προϋπολογισμός του 2021 για τις ΤΠ ήταν κατά 20 % υψηλότερος σε σύγκριση με τον προϋπολογισμό του 2020·</w:t>
      </w:r>
    </w:p>
    <w:p w:rsidR="00EA3EBA" w:rsidRPr="00514129" w:rsidRDefault="00514129" w:rsidP="00514129">
      <w:pPr>
        <w:pStyle w:val="NormalHanging12a"/>
        <w:widowControl/>
        <w:rPr>
          <w:szCs w:val="24"/>
        </w:rPr>
      </w:pPr>
      <w:r w:rsidRPr="00514129">
        <w:rPr>
          <w:szCs w:val="24"/>
        </w:rPr>
        <w:t>39.</w:t>
      </w:r>
      <w:r w:rsidRPr="00514129">
        <w:rPr>
          <w:szCs w:val="24"/>
        </w:rPr>
        <w:tab/>
      </w:r>
      <w:r w:rsidR="00EA3EBA" w:rsidRPr="00514129">
        <w:t>σημειώνει ότι, το 2022, ο ΕΕΠΔ εξέτασε τις στρατηγικές ΤΠ αρκετών θεσμικών οργάνων της ΕΕ στο πλαίσιο μιας μεγάλης μελέτης σκοπιμότητας ΤΠ, η οποία χρησίμευσε ως βάση για τον καθορισμό της στρατηγικής ΤΠ του ΕΕΠΔ για τα επόμενα έτη· καλεί τον ΕΕΠΔ να τηρεί ενήμερη την αρμόδια για την απαλλαγή αρχή σχετικά με το αποτέλεσμα αυτής της ανάλυσης και τον αντίκτυπό της στους πόρους·</w:t>
      </w:r>
    </w:p>
    <w:p w:rsidR="00EA3EBA" w:rsidRPr="00514129" w:rsidRDefault="00514129" w:rsidP="00514129">
      <w:pPr>
        <w:pStyle w:val="NormalHanging12a"/>
        <w:widowControl/>
        <w:rPr>
          <w:szCs w:val="24"/>
        </w:rPr>
      </w:pPr>
      <w:r w:rsidRPr="00514129">
        <w:rPr>
          <w:szCs w:val="24"/>
        </w:rPr>
        <w:t>40.</w:t>
      </w:r>
      <w:r w:rsidRPr="00514129">
        <w:rPr>
          <w:szCs w:val="24"/>
        </w:rPr>
        <w:tab/>
      </w:r>
      <w:r w:rsidR="00EA3EBA" w:rsidRPr="00514129">
        <w:t>σημειώνει ότι το Κοινοβούλιο παρέχει εξοπλισμό και υπηρεσίες ΤΠ στον ΕΕΠΔ, ως τον πάροχο εταιρικών υπηρεσιών του· εκφράζει την ικανοποίησή του για τις προσπάθειες του ΕΕΠΔ να βελτιώνει συνεχώς τον ψηφιακό χώρο εργασίας του όσον αφορά την αποτελεσματικότητα και την ασφάλεια πέραν των όσων παρέχει το Κοινοβούλιο· σημειώνει ότι αυτό συνεπάγεται βελτίωση της ποιότητας και των επιδόσεων των υπολογιστών που παρέχονται στο προσωπικό του ΕΕΠΔ, σε συνεργασία με το Κοινοβούλιο, ενόψει της γενίκευσης της υβριδικής εργασίας·</w:t>
      </w:r>
    </w:p>
    <w:p w:rsidR="00EA3EBA" w:rsidRPr="00514129" w:rsidRDefault="00514129" w:rsidP="00514129">
      <w:pPr>
        <w:pStyle w:val="NormalHanging12a"/>
        <w:widowControl/>
        <w:rPr>
          <w:szCs w:val="24"/>
        </w:rPr>
      </w:pPr>
      <w:r w:rsidRPr="00514129">
        <w:rPr>
          <w:szCs w:val="24"/>
        </w:rPr>
        <w:t>41.</w:t>
      </w:r>
      <w:r w:rsidRPr="00514129">
        <w:rPr>
          <w:szCs w:val="24"/>
        </w:rPr>
        <w:tab/>
      </w:r>
      <w:r w:rsidR="00EA3EBA" w:rsidRPr="00514129">
        <w:t>αναγνωρίζει τον ηγετικό ρόλο του ΕΕΠΔ στην ενίσχυση της ετοιμότητας των θεσμικών οργάνων της ΕΕ για την κυβερνοασφάλεια· σημειώνει ότι, το 2022, ο ΕΕΠΔ συνέχισε να βελτιώνει την ετοιμότητά του να προστατεύει τα δεδομένα προσωπικού χαρακτήρα και τις ευαίσθητες πληροφορίες από κυβερνοεπιθέσεις, ενόψει του ταχέως μεταβαλλόμενου τοπίου απειλών για την κυβερνοασφάλεια· συγχαίρει τον ΕΕΠΔ για την επανεξέταση των πολιτικών και μεθοδολογιών ασφάλειας και την προσαρμογή των συμβατικών του απαιτήσεων κυβερνοασφάλειας σύμφωνα με τις κατευθυντήριες γραμμές της CERT-ΕΕ, πριν από την έναρξη ισχύος της πράξης της ΕΕ για την κυβερνοασφάλεια, προς όφελος όλων των θεσμικών οργάνων· σημειώνει ότι ο ΕΕΠΔ δεν αντιμετώπισε καμία κυβερνοεπίθεση το 2022·</w:t>
      </w:r>
    </w:p>
    <w:p w:rsidR="00EA3EBA" w:rsidRPr="00514129" w:rsidRDefault="00514129" w:rsidP="00514129">
      <w:pPr>
        <w:pStyle w:val="NormalHanging12a"/>
        <w:widowControl/>
        <w:rPr>
          <w:szCs w:val="24"/>
        </w:rPr>
      </w:pPr>
      <w:r w:rsidRPr="00514129">
        <w:rPr>
          <w:szCs w:val="24"/>
        </w:rPr>
        <w:t>42.</w:t>
      </w:r>
      <w:r w:rsidRPr="00514129">
        <w:rPr>
          <w:szCs w:val="24"/>
        </w:rPr>
        <w:tab/>
      </w:r>
      <w:r w:rsidR="00EA3EBA" w:rsidRPr="00514129">
        <w:t>σημειώνει ότι ο ΕΕΠΔ εφαρμόζει δοκιμαστικά και αναπτύσσει καινοτόμες λύσεις ΤΠ ανοικτού κώδικα που σέβονται περισσότερο την προστασία της ιδιωτικής ζωής· πιστεύει ότι ο ΕΕΠΔ θα πρέπει να μοιραστεί τις εμπειρίες αυτές με τα άλλα θεσμικά όργανα της ΕΕ·</w:t>
      </w:r>
    </w:p>
    <w:p w:rsidR="00EA3EBA" w:rsidRPr="00514129" w:rsidRDefault="00514129" w:rsidP="00514129">
      <w:pPr>
        <w:pStyle w:val="NormalHanging12a"/>
        <w:widowControl/>
        <w:rPr>
          <w:szCs w:val="24"/>
        </w:rPr>
      </w:pPr>
      <w:r w:rsidRPr="00514129">
        <w:rPr>
          <w:szCs w:val="24"/>
        </w:rPr>
        <w:lastRenderedPageBreak/>
        <w:t>43.</w:t>
      </w:r>
      <w:r w:rsidRPr="00514129">
        <w:rPr>
          <w:szCs w:val="24"/>
        </w:rPr>
        <w:tab/>
      </w:r>
      <w:r w:rsidR="00EA3EBA" w:rsidRPr="00514129">
        <w:t xml:space="preserve">εκφράζει την ικανοποίησή του για τη συνέχεια που δόθηκε στην απόφαση </w:t>
      </w:r>
      <w:proofErr w:type="spellStart"/>
      <w:r w:rsidR="00EA3EBA" w:rsidRPr="00514129">
        <w:t>Schrems</w:t>
      </w:r>
      <w:proofErr w:type="spellEnd"/>
      <w:r w:rsidR="00EA3EBA" w:rsidRPr="00514129">
        <w:t xml:space="preserve"> II από τον ΕΕΠΔ, που επικεντρώθηκε ιδίως στις συμβάσεις των θεσμικών οργάνων της ΕΕ με ιδιωτικούς φορείς το 2022, ιδίως τους μεγάλους παρόχους ΤΠΕ, και στις συμφωνίες μεταξύ των θεσμικών οργάνων της ΕΕ και δημόσιων φορέων εκτός ΕΕ/ΕΟΧ ή διεθνών οργανισμών·</w:t>
      </w:r>
    </w:p>
    <w:p w:rsidR="00EA3EBA" w:rsidRPr="00514129" w:rsidRDefault="00EA3EBA" w:rsidP="00514129">
      <w:pPr>
        <w:pStyle w:val="NormalHanging12a"/>
        <w:widowControl/>
        <w:rPr>
          <w:b/>
          <w:i/>
          <w:szCs w:val="24"/>
        </w:rPr>
      </w:pPr>
      <w:r w:rsidRPr="00514129">
        <w:rPr>
          <w:b/>
          <w:i/>
        </w:rPr>
        <w:t>Κτίρια</w:t>
      </w:r>
    </w:p>
    <w:p w:rsidR="00EA3EBA" w:rsidRPr="00514129" w:rsidRDefault="00514129" w:rsidP="00514129">
      <w:pPr>
        <w:pStyle w:val="NormalHanging12a"/>
        <w:widowControl/>
        <w:rPr>
          <w:szCs w:val="24"/>
        </w:rPr>
      </w:pPr>
      <w:r w:rsidRPr="00514129">
        <w:rPr>
          <w:szCs w:val="24"/>
        </w:rPr>
        <w:t>44.</w:t>
      </w:r>
      <w:r w:rsidRPr="00514129">
        <w:rPr>
          <w:szCs w:val="24"/>
        </w:rPr>
        <w:tab/>
      </w:r>
      <w:r w:rsidR="00EA3EBA" w:rsidRPr="00514129">
        <w:t xml:space="preserve">σημειώνει ότι, το 2022, ο ΕΕΠΔ και το ΕΣΠΔ ήταν οι μόνοι μισθωτές του κτιρίου του Κοινοβουλίου στον τόπο όπου βρίσκονταν, μετά τη μετακόμιση του Διαμεσολαβητή στα τέλη του 2021· σημειώνει ότι, μετά την εν λόγω μετακόμιση, οι τρεις όροφοι του κτιρίου ανακαινίστηκαν πλήρως προκειμένου να στεγάσουν το προσωπικό του ΕΕΠΔ και του ΕΣΠΔ και να προσαρμοστούν οι εγκαταστάσεις στις νέες συνθήκες εργασίας που επικρατούσαν μετά την πανδημία </w:t>
      </w:r>
      <w:r w:rsidR="009938EF" w:rsidRPr="00514129">
        <w:t xml:space="preserve">της </w:t>
      </w:r>
      <w:r w:rsidR="00EA3EBA" w:rsidRPr="00514129">
        <w:t>COVID-19·</w:t>
      </w:r>
    </w:p>
    <w:p w:rsidR="00EA3EBA" w:rsidRPr="00514129" w:rsidRDefault="00514129" w:rsidP="00514129">
      <w:pPr>
        <w:pStyle w:val="NormalHanging12a"/>
        <w:widowControl/>
        <w:rPr>
          <w:szCs w:val="24"/>
        </w:rPr>
      </w:pPr>
      <w:r w:rsidRPr="00514129">
        <w:rPr>
          <w:szCs w:val="24"/>
        </w:rPr>
        <w:t>45.</w:t>
      </w:r>
      <w:r w:rsidRPr="00514129">
        <w:rPr>
          <w:szCs w:val="24"/>
        </w:rPr>
        <w:tab/>
      </w:r>
      <w:r w:rsidR="00EA3EBA" w:rsidRPr="00514129">
        <w:t>σημειώνει ότι, όσον αφορά την προσβασιμότητα στο κτίριό του, ο ΕΕΠΔ βασίζεται στις αποφάσεις που λαμβάνει και εφαρμόζει το Κοινοβούλιο, στο πλαίσιο της κτιριακής πολιτικής του· καλεί τον ΕΕΠΔ να υποστηρίξει την ανάγκη εστίασης στις ανάγκες των ατόμων με μειωμένη κινητικότητα ή αναπηρία και να ενημερώσει την αρμόδια για την απαλλαγή αρχή σχετικά με κάθε νέα απόφαση που λαμβάνεται στο πλαίσιο αυτό·</w:t>
      </w:r>
    </w:p>
    <w:p w:rsidR="00EA3EBA" w:rsidRPr="00514129" w:rsidRDefault="00EA3EBA" w:rsidP="00514129">
      <w:pPr>
        <w:pStyle w:val="NormalHanging12a"/>
        <w:widowControl/>
        <w:rPr>
          <w:b/>
          <w:i/>
          <w:szCs w:val="24"/>
        </w:rPr>
      </w:pPr>
      <w:r w:rsidRPr="00514129">
        <w:rPr>
          <w:b/>
          <w:i/>
        </w:rPr>
        <w:t>Περιβάλλον και βιωσιμότητα</w:t>
      </w:r>
    </w:p>
    <w:p w:rsidR="00EA3EBA" w:rsidRPr="00514129" w:rsidRDefault="00514129" w:rsidP="00514129">
      <w:pPr>
        <w:pStyle w:val="NormalHanging12a"/>
        <w:widowControl/>
        <w:rPr>
          <w:szCs w:val="24"/>
        </w:rPr>
      </w:pPr>
      <w:r w:rsidRPr="00514129">
        <w:rPr>
          <w:szCs w:val="24"/>
        </w:rPr>
        <w:t>46.</w:t>
      </w:r>
      <w:r w:rsidRPr="00514129">
        <w:rPr>
          <w:szCs w:val="24"/>
        </w:rPr>
        <w:tab/>
      </w:r>
      <w:r w:rsidR="00EA3EBA" w:rsidRPr="00514129">
        <w:t>σημειώνει ότι ο ΕΕΠΔ δεν έχει προσχωρήσει στο σύστημα οικολογικής διαχείρισης και ελέγχου (EMAS), αλλά έχει εφαρμόσει διάφορα μέτρα για τη μείωση του περιβαλλοντικού αποτυπώματός του, όπως η μείωση του χαρτιού μετά την ψηφιοποίηση των διαδικασιών ανθρώπινων πόρων ή η ανακύκλωση αποβλήτων· σημειώνει ότι, όσον αφορά τις περιβαλλοντικές υποδομές, δεν εγκαταστάθηκαν ηλιακοί συλλέκτες στο κτίριο που μισθώνει το Κοινοβούλιο· καλεί τον ΕΕΠΔ να ενημερώσει την αρμόδια για την απαλλαγή αρχή σχετικά με οποιαδήποτε νέα απόφαση για την εγκατάσταση ηλιακών συλλεκτών στο κτίριό του·</w:t>
      </w:r>
    </w:p>
    <w:p w:rsidR="00EA3EBA" w:rsidRPr="00514129" w:rsidRDefault="00514129" w:rsidP="00514129">
      <w:pPr>
        <w:pStyle w:val="NormalHanging12a"/>
        <w:widowControl/>
        <w:rPr>
          <w:szCs w:val="24"/>
        </w:rPr>
      </w:pPr>
      <w:r w:rsidRPr="00514129">
        <w:rPr>
          <w:szCs w:val="24"/>
        </w:rPr>
        <w:t>47.</w:t>
      </w:r>
      <w:r w:rsidRPr="00514129">
        <w:rPr>
          <w:szCs w:val="24"/>
        </w:rPr>
        <w:tab/>
      </w:r>
      <w:r w:rsidR="00EA3EBA" w:rsidRPr="00514129">
        <w:t>χαιρετίζει το γεγονός ότι ο ΕΕΠΔ εξακολουθεί να προωθεί τη βιώσιμη κινητικότητα του προσωπικού του επιστρέφοντας το 50 % των μηνιαίων/ετήσιων συνδρομών για τη χρήση των δημόσιων μεταφορών και διαθέτοντας επαρκή χώρο στις εγκαταστάσεις στάθμευσης ώστε το προσωπικό να σταθμεύει τα ποδήλατά του·</w:t>
      </w:r>
    </w:p>
    <w:p w:rsidR="00EA3EBA" w:rsidRPr="00514129" w:rsidRDefault="00EA3EBA" w:rsidP="00514129">
      <w:pPr>
        <w:pStyle w:val="NormalHanging12a"/>
        <w:widowControl/>
        <w:rPr>
          <w:b/>
          <w:i/>
          <w:szCs w:val="24"/>
        </w:rPr>
      </w:pPr>
      <w:r w:rsidRPr="00514129">
        <w:rPr>
          <w:b/>
          <w:i/>
        </w:rPr>
        <w:t>Διοργανική συνεργασία</w:t>
      </w:r>
    </w:p>
    <w:p w:rsidR="00EA3EBA" w:rsidRPr="00514129" w:rsidRDefault="00514129" w:rsidP="00514129">
      <w:pPr>
        <w:pStyle w:val="NormalHanging12a"/>
        <w:widowControl/>
        <w:rPr>
          <w:szCs w:val="24"/>
        </w:rPr>
      </w:pPr>
      <w:r w:rsidRPr="00514129">
        <w:rPr>
          <w:szCs w:val="24"/>
        </w:rPr>
        <w:t>48.</w:t>
      </w:r>
      <w:r w:rsidRPr="00514129">
        <w:rPr>
          <w:szCs w:val="24"/>
        </w:rPr>
        <w:tab/>
      </w:r>
      <w:r w:rsidR="00EA3EBA" w:rsidRPr="00514129">
        <w:t>εκφράζει την ικανοποίησή του για τις δημοσιονομικές και διοικητικές εξοικονομήσεις που επιτεύχθηκαν μέσω της διοργανικής συνεργασίας, ιδίως με τη σύναψη συμφωνιών σε επίπεδο υπηρεσιών με το Κοινοβούλιο για τη μίσθωση των εγκαταστάσεών του, για τη χρήση των εφαρμογών συστημάτων ΤΠ, για τις προμήθειες υλισμικού και για τη συντήρηση, καθώς και με την Επιτροπή για τις υπηρεσίες ΤΠΕ·</w:t>
      </w:r>
    </w:p>
    <w:p w:rsidR="00EA3EBA" w:rsidRPr="00514129" w:rsidRDefault="00514129" w:rsidP="00514129">
      <w:pPr>
        <w:pStyle w:val="NormalHanging12a"/>
        <w:widowControl/>
        <w:rPr>
          <w:szCs w:val="24"/>
        </w:rPr>
      </w:pPr>
      <w:r w:rsidRPr="00514129">
        <w:rPr>
          <w:szCs w:val="24"/>
        </w:rPr>
        <w:t>49.</w:t>
      </w:r>
      <w:r w:rsidRPr="00514129">
        <w:rPr>
          <w:szCs w:val="24"/>
        </w:rPr>
        <w:tab/>
      </w:r>
      <w:r w:rsidR="00EA3EBA" w:rsidRPr="00514129">
        <w:t xml:space="preserve">σημειώνει ότι ο ΕΕΠΔ συνεργάζεται στενά, αν και ανεπίσημα, με την OLAF, την Ευρωπαϊκή Εισαγγελία και το Ελεγκτικό Συνέδριο, στους οποίους παρέχει συμβουλές για συγκεκριμένα έργα και ερωτήματα, συμπληρωματικά προς τον εποπτικό του ρόλο· εκφράζει, ειδικότερα, την ικανοποίησή του για τον τακτικό διάλογο με την Ευρωπαϊκή Εισαγγελία, ως </w:t>
      </w:r>
      <w:proofErr w:type="spellStart"/>
      <w:r w:rsidR="00EA3EBA" w:rsidRPr="00514129">
        <w:t>νεοσυσταθέν</w:t>
      </w:r>
      <w:proofErr w:type="spellEnd"/>
      <w:r w:rsidR="00EA3EBA" w:rsidRPr="00514129">
        <w:t xml:space="preserve"> όργανο, το 2022· εκφράζει την ικανοποίησή του για το γεγονός ότι ο ΕΕΠΔ έχει πιο διαρθρωμένη συνεργασία με τον Διαμεσολαβητή μέσω </w:t>
      </w:r>
      <w:r w:rsidR="00EA3EBA" w:rsidRPr="00514129">
        <w:lastRenderedPageBreak/>
        <w:t>μνημονίου συνεννόησης που αποσκοπεί στον καθορισμό των ρυθμίσεων για τη συνεργασία τους στο επίπεδο του χειρισμού καταγγελιών·</w:t>
      </w:r>
    </w:p>
    <w:p w:rsidR="00EA3EBA" w:rsidRPr="00514129" w:rsidRDefault="00514129" w:rsidP="00514129">
      <w:pPr>
        <w:pStyle w:val="NormalHanging12a"/>
        <w:widowControl/>
        <w:rPr>
          <w:szCs w:val="24"/>
        </w:rPr>
      </w:pPr>
      <w:r w:rsidRPr="00514129">
        <w:rPr>
          <w:szCs w:val="24"/>
        </w:rPr>
        <w:t>50.</w:t>
      </w:r>
      <w:r w:rsidRPr="00514129">
        <w:rPr>
          <w:szCs w:val="24"/>
        </w:rPr>
        <w:tab/>
      </w:r>
      <w:r w:rsidR="00EA3EBA" w:rsidRPr="00514129">
        <w:t xml:space="preserve">σημειώνει ότι η διοργανική συνεργασία με τον ΕΕΠΔ, στο πλαίσιο του εποπτικού του ρόλου, είναι καίριας σημασίας προκειμένου τα άλλα θεσμικά όργανα της ΕΕ να ενισχύσουν το επίπεδο συμμόρφωσής τους με το νομικό πλαίσιο για την προστασία των δεδομένων· συγχαίρει τον ΕΕΠΔ για το γεγονός ότι ανέλαβε ηγετικό ρόλο στην ανάθεση διοργανικής σύμβασης για την παροχή υπηρεσιών </w:t>
      </w:r>
      <w:proofErr w:type="spellStart"/>
      <w:r w:rsidR="00EA3EBA" w:rsidRPr="00514129">
        <w:t>Nextcloud</w:t>
      </w:r>
      <w:proofErr w:type="spellEnd"/>
      <w:r w:rsidR="00EA3EBA" w:rsidRPr="00514129">
        <w:t xml:space="preserve"> στα υπογράφοντα θεσμικά όργανα της ΕΕ·</w:t>
      </w:r>
    </w:p>
    <w:p w:rsidR="00EA3EBA" w:rsidRPr="00514129" w:rsidRDefault="00514129" w:rsidP="00514129">
      <w:pPr>
        <w:pStyle w:val="NormalHanging12a"/>
        <w:widowControl/>
        <w:rPr>
          <w:szCs w:val="24"/>
        </w:rPr>
      </w:pPr>
      <w:r w:rsidRPr="00514129">
        <w:rPr>
          <w:szCs w:val="24"/>
        </w:rPr>
        <w:t>51.</w:t>
      </w:r>
      <w:r w:rsidRPr="00514129">
        <w:rPr>
          <w:szCs w:val="24"/>
        </w:rPr>
        <w:tab/>
      </w:r>
      <w:r w:rsidR="00EA3EBA" w:rsidRPr="00514129">
        <w:t>εκφράζει την ικανοποίησή του για τον καίριο ρόλο που διαδραμάτισε ο ΕΕΠΔ το 2022 στον συντονισμό των αρχών προστασίας δεδομένων των κρατών μελών που εκπροσωπούνται στο ΕΣΠΔ για την προώθηση της συνεκτικής προστασίας των δεδομένων σε ολόκληρη την Ένωση· σημειώνει ότι ο ΕΕΠΔ συμμετείχε στη συντονισμένη δράση επιβολής του ΕΣΠΔ το 2022 σχετικά με τη χρήση υπηρεσιών υπολογιστικού νέφους στην Ένωση, σκοπός της οποίας ήταν η ανταλλαγή γνώσεων και ορθών πρακτικών μεταξύ του ΕΕΠΔ, των θεσμικών οργάνων της ΕΕ και των αρχών προστασίας δεδομένων·</w:t>
      </w:r>
    </w:p>
    <w:p w:rsidR="00EA3EBA" w:rsidRPr="00514129" w:rsidRDefault="00EA3EBA" w:rsidP="00514129">
      <w:pPr>
        <w:pStyle w:val="NormalHanging12a"/>
        <w:widowControl/>
        <w:rPr>
          <w:b/>
          <w:i/>
          <w:szCs w:val="24"/>
        </w:rPr>
      </w:pPr>
      <w:r w:rsidRPr="00514129">
        <w:rPr>
          <w:b/>
          <w:i/>
        </w:rPr>
        <w:t>Επικοινωνία</w:t>
      </w:r>
    </w:p>
    <w:p w:rsidR="00EA3EBA" w:rsidRPr="00514129" w:rsidRDefault="00514129" w:rsidP="00514129">
      <w:pPr>
        <w:pStyle w:val="NormalHanging12a"/>
        <w:widowControl/>
        <w:rPr>
          <w:szCs w:val="24"/>
        </w:rPr>
      </w:pPr>
      <w:r w:rsidRPr="00514129">
        <w:rPr>
          <w:szCs w:val="24"/>
        </w:rPr>
        <w:t>52.</w:t>
      </w:r>
      <w:r w:rsidRPr="00514129">
        <w:rPr>
          <w:szCs w:val="24"/>
        </w:rPr>
        <w:tab/>
      </w:r>
      <w:r w:rsidR="00EA3EBA" w:rsidRPr="00514129">
        <w:t>σημειώνει ότι ο προϋπολογισμός για δραστηριότητες δημόσιας επικοινωνίας και προώθησης το 2022 ανήλθε σε 304 665 EUR, ποσό που αντιπροσωπεύει αύξηση κατά 19 % σε σύγκριση με το 2021· εκφράζει την ικανοποίησή του για τη συνολική επικοινωνιακή στρατηγική που αποσκοπεί στην ευαισθητοποίηση σχετικά με τον ρόλο του και τη σημασία της τήρησης των κανόνων της Ένωσης για την προστασία των δεδομένων, με στόχο τα θεσμικά όργανα της ΕΕ, τους εμπειρογνώμονες της ΕΕ στον τομέα της προστασίας δεδομένων, καθώς και το ευρύ κοινό·</w:t>
      </w:r>
    </w:p>
    <w:p w:rsidR="00EA3EBA" w:rsidRPr="00514129" w:rsidRDefault="00514129" w:rsidP="00514129">
      <w:pPr>
        <w:pStyle w:val="NormalHanging12a"/>
        <w:widowControl/>
        <w:rPr>
          <w:szCs w:val="24"/>
        </w:rPr>
      </w:pPr>
      <w:r w:rsidRPr="00514129">
        <w:rPr>
          <w:szCs w:val="24"/>
        </w:rPr>
        <w:t>53.</w:t>
      </w:r>
      <w:r w:rsidRPr="00514129">
        <w:rPr>
          <w:szCs w:val="24"/>
        </w:rPr>
        <w:tab/>
      </w:r>
      <w:r w:rsidR="00EA3EBA" w:rsidRPr="00514129">
        <w:t>σημειώνει με ικανοποίηση ότι ο ΕΕΠΔ διοργάνωσε διάφορες εκδηλώσεις επικοινωνίας με υβριδικό τρόπο το 2022, ιδίως μια σημαντική διεθνή διάσκεψη με θέμα «Το μέλλον της προστασίας των δεδομένων: αποτελεσματική επιβολή στον ψηφιακό κόσμο» με τη συμμετοχή περισσότερων από 2000 συμμετεχόντων, τόσο με φυσική παρουσία όσο και εξ αποστάσεως·</w:t>
      </w:r>
    </w:p>
    <w:p w:rsidR="00EA3EBA" w:rsidRPr="00514129" w:rsidRDefault="00514129" w:rsidP="00514129">
      <w:pPr>
        <w:pStyle w:val="NormalHanging12a"/>
        <w:widowControl/>
        <w:rPr>
          <w:szCs w:val="24"/>
        </w:rPr>
      </w:pPr>
      <w:r w:rsidRPr="00514129">
        <w:rPr>
          <w:szCs w:val="24"/>
        </w:rPr>
        <w:t>54.</w:t>
      </w:r>
      <w:r w:rsidRPr="00514129">
        <w:rPr>
          <w:szCs w:val="24"/>
        </w:rPr>
        <w:tab/>
      </w:r>
      <w:r w:rsidR="00EA3EBA" w:rsidRPr="00514129">
        <w:t xml:space="preserve">σημειώνει ότι ο ΕΕΠΔ επικοινωνεί διαδικτυακά μέσω του ιστοτόπου του και των λογαριασμών του στα μέσα κοινωνικής δικτύωσης στο X (πρώην Twitter) (29 100 ακόλουθοι), στο LinkedIn (63 000 ακόλουθοι), στο </w:t>
      </w:r>
      <w:proofErr w:type="spellStart"/>
      <w:r w:rsidR="00EA3EBA" w:rsidRPr="00514129">
        <w:t>YouTube</w:t>
      </w:r>
      <w:proofErr w:type="spellEnd"/>
      <w:r w:rsidR="00EA3EBA" w:rsidRPr="00514129">
        <w:t xml:space="preserve"> (275 000 ακόλουθοι), στο EU-</w:t>
      </w:r>
      <w:proofErr w:type="spellStart"/>
      <w:r w:rsidR="00EA3EBA" w:rsidRPr="00514129">
        <w:t>Voice</w:t>
      </w:r>
      <w:proofErr w:type="spellEnd"/>
      <w:r w:rsidR="00EA3EBA" w:rsidRPr="00514129">
        <w:t xml:space="preserve"> (5 100 ακόλουθοι) και στο EU-</w:t>
      </w:r>
      <w:proofErr w:type="spellStart"/>
      <w:r w:rsidR="00EA3EBA" w:rsidRPr="00514129">
        <w:t>Video</w:t>
      </w:r>
      <w:proofErr w:type="spellEnd"/>
      <w:r w:rsidR="00EA3EBA" w:rsidRPr="00514129">
        <w:t xml:space="preserve"> (690 ακόλουθοι)· σημειώνει ότι ο ΕΕΠΔ δρομολόγησε διάφορες εκστρατείες στα μέσα κοινωνικής δικτύωσης το 2022, οι οποίες στόχευαν στην προώθηση συγκεκριμένων πρωτοβουλιών ή υλοποιήθηκαν σε συνεργασία με άλλα θεσμικά όργανα της ΕΕ, προκειμένου να αυξηθεί η προβολή και να τηρείται καλά ενήμερο το κοινό του σχετικά με τις δραστηριότητές του·</w:t>
      </w:r>
    </w:p>
    <w:p w:rsidR="00EA3EBA" w:rsidRPr="00514129" w:rsidRDefault="00514129" w:rsidP="00514129">
      <w:pPr>
        <w:pStyle w:val="NormalHanging12a"/>
        <w:widowControl/>
        <w:rPr>
          <w:szCs w:val="24"/>
        </w:rPr>
      </w:pPr>
      <w:r w:rsidRPr="00514129">
        <w:rPr>
          <w:szCs w:val="24"/>
        </w:rPr>
        <w:t>55.</w:t>
      </w:r>
      <w:r w:rsidRPr="00514129">
        <w:rPr>
          <w:szCs w:val="24"/>
        </w:rPr>
        <w:tab/>
      </w:r>
      <w:r w:rsidR="00EA3EBA" w:rsidRPr="00514129">
        <w:t>σημειώνει τον ηγετικό ρόλο του ΕΕΠΔ στην πιλοτική εφαρμογή και την προώθηση διαύλων κοινωνικής δικτύωσης που συμβάλλουν στη στρατηγική της Ένωσης για τα δεδομένα και την ψηφιακή κυριαρχία σύμφωνα με το νομικό πλαίσιο για την προστασία των δεδομένων·</w:t>
      </w:r>
    </w:p>
    <w:p w:rsidR="009B4E67" w:rsidRPr="00514129" w:rsidRDefault="00514129" w:rsidP="00514129">
      <w:pPr>
        <w:widowControl/>
        <w:spacing w:after="240"/>
        <w:ind w:left="567" w:hanging="567"/>
      </w:pPr>
      <w:r w:rsidRPr="00514129">
        <w:t>56.</w:t>
      </w:r>
      <w:r w:rsidRPr="00514129">
        <w:tab/>
      </w:r>
      <w:r w:rsidR="00EA3EBA" w:rsidRPr="00514129">
        <w:t xml:space="preserve">επαναλαμβάνει τη στήριξή του στις προσπάθειες του ΕΕΠΔ να παρακολουθεί και να εξηγεί στο ευρύτερο κοινό τις αναδυόμενες τεχνολογικές εξελίξεις και τον δυνητικό </w:t>
      </w:r>
      <w:r w:rsidR="00EA3EBA" w:rsidRPr="00514129">
        <w:lastRenderedPageBreak/>
        <w:t xml:space="preserve">αντίκτυπό τους στην προστασία των δεδομένων και της ιδιωτικής ζωής, για παράδειγμα, μέσω των εκθέσεων </w:t>
      </w:r>
      <w:proofErr w:type="spellStart"/>
      <w:r w:rsidR="00EA3EBA" w:rsidRPr="00514129">
        <w:t>TechDispatch</w:t>
      </w:r>
      <w:proofErr w:type="spellEnd"/>
      <w:r w:rsidR="00EA3EBA" w:rsidRPr="00514129">
        <w:t xml:space="preserve"> και </w:t>
      </w:r>
      <w:proofErr w:type="spellStart"/>
      <w:r w:rsidR="00EA3EBA" w:rsidRPr="00514129">
        <w:t>TechSonar</w:t>
      </w:r>
      <w:proofErr w:type="spellEnd"/>
      <w:r w:rsidR="00EA3EBA" w:rsidRPr="00514129">
        <w:t>· ενθαρρύνει περαιτέρω τον ΕΕΠΔ να αυξήσει τις ικανότητές του στον τομέα της παρακολούθησης της τεχνολογίας και να δημιουργήσει ενημερωτικές εκστρατείες σχετικά με τα πορίσματα και τις συστάσεις του</w:t>
      </w:r>
      <w:r w:rsidR="009B4E67" w:rsidRPr="00514129">
        <w:t>.</w:t>
      </w:r>
    </w:p>
    <w:p w:rsidR="00E365E1" w:rsidRPr="00514129" w:rsidRDefault="00E365E1" w:rsidP="00DD7690">
      <w:pPr>
        <w:widowControl/>
        <w:spacing w:after="240"/>
        <w:ind w:left="567" w:hanging="567"/>
      </w:pPr>
      <w:bookmarkStart w:id="10" w:name="TextBodyEnd"/>
      <w:bookmarkEnd w:id="10"/>
    </w:p>
    <w:sectPr w:rsidR="00E365E1" w:rsidRPr="00514129" w:rsidSect="00414AF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BD5" w:rsidRPr="00414AF4" w:rsidRDefault="00495BD5">
      <w:r w:rsidRPr="00414AF4">
        <w:separator/>
      </w:r>
    </w:p>
  </w:endnote>
  <w:endnote w:type="continuationSeparator" w:id="0">
    <w:p w:rsidR="00495BD5" w:rsidRPr="00414AF4" w:rsidRDefault="00495BD5">
      <w:r w:rsidRPr="00414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EBA" w:rsidRPr="00414AF4" w:rsidRDefault="00EA3EBA" w:rsidP="00753B10">
    <w:pPr>
      <w:pStyle w:val="EPFooter"/>
    </w:pPr>
    <w:r w:rsidRPr="00414AF4">
      <w:t>PE</w:t>
    </w:r>
    <w:r w:rsidRPr="00414AF4">
      <w:rPr>
        <w:rStyle w:val="HideTWBExt"/>
      </w:rPr>
      <w:t>&lt;NoPE&gt;</w:t>
    </w:r>
    <w:r w:rsidRPr="00414AF4">
      <w:t>753.487</w:t>
    </w:r>
    <w:r w:rsidRPr="00414AF4">
      <w:rPr>
        <w:rStyle w:val="HideTWBExt"/>
      </w:rPr>
      <w:t>&lt;/NoPE&gt;&lt;Version&gt;</w:t>
    </w:r>
    <w:r w:rsidRPr="00414AF4">
      <w:t>v02-00</w:t>
    </w:r>
    <w:r w:rsidRPr="00414AF4">
      <w:rPr>
        <w:rStyle w:val="HideTWBExt"/>
      </w:rPr>
      <w:t>&lt;/Version&gt;</w:t>
    </w:r>
    <w:r w:rsidRPr="00414AF4">
      <w:tab/>
    </w:r>
    <w:r w:rsidRPr="00414AF4">
      <w:fldChar w:fldCharType="begin"/>
    </w:r>
    <w:r w:rsidRPr="00414AF4">
      <w:instrText xml:space="preserve"> PAGE  \* MERGEFORMAT </w:instrText>
    </w:r>
    <w:r w:rsidRPr="00414AF4">
      <w:fldChar w:fldCharType="separate"/>
    </w:r>
    <w:r w:rsidR="00414AF4" w:rsidRPr="00414AF4">
      <w:rPr>
        <w:noProof/>
      </w:rPr>
      <w:t>2</w:t>
    </w:r>
    <w:r w:rsidRPr="00414AF4">
      <w:fldChar w:fldCharType="end"/>
    </w:r>
    <w:r w:rsidRPr="00414AF4">
      <w:t>/</w:t>
    </w:r>
    <w:r w:rsidR="00514129">
      <w:fldChar w:fldCharType="begin"/>
    </w:r>
    <w:r w:rsidR="00514129">
      <w:instrText xml:space="preserve"> NUMPAGES  \* MERGEFORMAT </w:instrText>
    </w:r>
    <w:r w:rsidR="00514129">
      <w:fldChar w:fldCharType="separate"/>
    </w:r>
    <w:r w:rsidR="00414AF4" w:rsidRPr="00414AF4">
      <w:rPr>
        <w:noProof/>
      </w:rPr>
      <w:t>4</w:t>
    </w:r>
    <w:r w:rsidR="00514129">
      <w:rPr>
        <w:noProof/>
      </w:rPr>
      <w:fldChar w:fldCharType="end"/>
    </w:r>
    <w:r w:rsidRPr="00414AF4">
      <w:tab/>
    </w:r>
    <w:r w:rsidRPr="00414AF4">
      <w:rPr>
        <w:rStyle w:val="HideTWBExt"/>
      </w:rPr>
      <w:t>&lt;PathFdR&gt;</w:t>
    </w:r>
    <w:r w:rsidRPr="00414AF4">
      <w:t>RR\1298695EL.docx</w:t>
    </w:r>
    <w:r w:rsidRPr="00414AF4">
      <w:rPr>
        <w:rStyle w:val="HideTWBExt"/>
      </w:rPr>
      <w:t>&lt;/PathFdR&gt;</w:t>
    </w:r>
  </w:p>
  <w:p w:rsidR="00EA3EBA" w:rsidRPr="00414AF4" w:rsidRDefault="00EA3EBA" w:rsidP="00753B10">
    <w:pPr>
      <w:pStyle w:val="EPFooter2"/>
    </w:pPr>
    <w:r w:rsidRPr="00414AF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EBA" w:rsidRPr="00414AF4" w:rsidRDefault="00EA3EBA" w:rsidP="00753B10">
    <w:pPr>
      <w:pStyle w:val="EPFooter"/>
    </w:pPr>
    <w:r w:rsidRPr="00414AF4">
      <w:rPr>
        <w:rStyle w:val="HideTWBExt"/>
      </w:rPr>
      <w:t>&lt;PathFdR&gt;</w:t>
    </w:r>
    <w:r w:rsidRPr="00414AF4">
      <w:t>RR\1298695EL.docx</w:t>
    </w:r>
    <w:r w:rsidRPr="00414AF4">
      <w:rPr>
        <w:rStyle w:val="HideTWBExt"/>
      </w:rPr>
      <w:t>&lt;/PathFdR&gt;</w:t>
    </w:r>
    <w:r w:rsidRPr="00414AF4">
      <w:tab/>
    </w:r>
    <w:r w:rsidRPr="00414AF4">
      <w:tab/>
      <w:t>PE</w:t>
    </w:r>
    <w:r w:rsidRPr="00414AF4">
      <w:rPr>
        <w:rStyle w:val="HideTWBExt"/>
      </w:rPr>
      <w:t>&lt;NoPE&gt;</w:t>
    </w:r>
    <w:r w:rsidRPr="00414AF4">
      <w:t>753.487</w:t>
    </w:r>
    <w:r w:rsidRPr="00414AF4">
      <w:rPr>
        <w:rStyle w:val="HideTWBExt"/>
      </w:rPr>
      <w:t>&lt;/NoPE&gt;&lt;Version&gt;</w:t>
    </w:r>
    <w:r w:rsidRPr="00414AF4">
      <w:t>v02-00</w:t>
    </w:r>
    <w:r w:rsidRPr="00414AF4">
      <w:rPr>
        <w:rStyle w:val="HideTWBExt"/>
      </w:rPr>
      <w:t>&lt;/Version&gt;</w:t>
    </w:r>
  </w:p>
  <w:p w:rsidR="00EA3EBA" w:rsidRPr="00414AF4" w:rsidRDefault="00EA3EBA" w:rsidP="00753B10">
    <w:pPr>
      <w:pStyle w:val="EPFooter2"/>
    </w:pPr>
    <w:r w:rsidRPr="00414AF4">
      <w:t>EL</w:t>
    </w:r>
    <w:r w:rsidRPr="00414AF4">
      <w:tab/>
    </w:r>
    <w:r w:rsidRPr="00414AF4">
      <w:rPr>
        <w:b w:val="0"/>
        <w:i/>
        <w:color w:val="C0C0C0"/>
        <w:sz w:val="22"/>
      </w:rPr>
      <w:t>Ενωμένη στην πολυμορφία</w:t>
    </w:r>
    <w:r w:rsidRPr="00414AF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4AF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4AF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4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BD5" w:rsidRPr="00414AF4" w:rsidRDefault="00495BD5">
      <w:r w:rsidRPr="00414AF4">
        <w:separator/>
      </w:r>
    </w:p>
  </w:footnote>
  <w:footnote w:type="continuationSeparator" w:id="0">
    <w:p w:rsidR="00495BD5" w:rsidRPr="00414AF4" w:rsidRDefault="00495BD5">
      <w:r w:rsidRPr="00414AF4">
        <w:continuationSeparator/>
      </w:r>
    </w:p>
  </w:footnote>
  <w:footnote w:id="1">
    <w:p w:rsidR="00EA3EBA" w:rsidRPr="00414AF4" w:rsidRDefault="00EA3EBA" w:rsidP="009938EF">
      <w:pPr>
        <w:pStyle w:val="FootnoteText"/>
        <w:spacing w:line="240" w:lineRule="auto"/>
        <w:ind w:left="567" w:hanging="567"/>
        <w:rPr>
          <w:sz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ΕΕ L 45 της 24.2.2022.</w:t>
      </w:r>
    </w:p>
  </w:footnote>
  <w:footnote w:id="2">
    <w:p w:rsidR="00EA3EBA" w:rsidRPr="00414AF4" w:rsidRDefault="00EA3EBA" w:rsidP="009938EF">
      <w:pPr>
        <w:pStyle w:val="FootnoteText"/>
        <w:spacing w:line="240" w:lineRule="auto"/>
        <w:ind w:left="567" w:hanging="567"/>
        <w:rPr>
          <w:sz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ΕΕ C, C/2023/2, 12.10.2023.</w:t>
      </w:r>
    </w:p>
  </w:footnote>
  <w:footnote w:id="3">
    <w:p w:rsidR="00EA3EBA" w:rsidRPr="00414AF4" w:rsidRDefault="00EA3EBA" w:rsidP="009938EF">
      <w:pPr>
        <w:pStyle w:val="FootnoteText"/>
        <w:spacing w:line="240" w:lineRule="auto"/>
        <w:ind w:left="567" w:hanging="567"/>
        <w:rPr>
          <w:sz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ΕΕ C, C/2023/103, 4.10.2023.</w:t>
      </w:r>
    </w:p>
  </w:footnote>
  <w:footnote w:id="4">
    <w:p w:rsidR="00EA3EBA" w:rsidRPr="00414AF4" w:rsidRDefault="00EA3EBA" w:rsidP="009938EF">
      <w:pPr>
        <w:pStyle w:val="FootnoteText"/>
        <w:spacing w:line="240" w:lineRule="auto"/>
        <w:ind w:left="567" w:hanging="567"/>
        <w:rPr>
          <w:sz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ΕΕ C, C/2023/112, 12.10.2023.</w:t>
      </w:r>
    </w:p>
  </w:footnote>
  <w:footnote w:id="5">
    <w:p w:rsidR="00EA3EBA" w:rsidRPr="00414AF4" w:rsidRDefault="00EA3EBA" w:rsidP="009938EF">
      <w:pPr>
        <w:pStyle w:val="FootnoteText"/>
        <w:spacing w:line="240" w:lineRule="auto"/>
        <w:ind w:left="567" w:hanging="567"/>
        <w:rPr>
          <w:sz w:val="24"/>
          <w:szCs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ΕΕ L 193 της 30.7.2018, σ. 1.</w:t>
      </w:r>
    </w:p>
  </w:footnote>
  <w:footnote w:id="6">
    <w:p w:rsidR="00EA3EBA" w:rsidRPr="00414AF4" w:rsidRDefault="00EA3EBA" w:rsidP="009938EF">
      <w:pPr>
        <w:pStyle w:val="FootnoteText"/>
        <w:spacing w:line="240" w:lineRule="auto"/>
        <w:ind w:left="567" w:hanging="567"/>
        <w:rPr>
          <w:sz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Κανονισμός (ΕΕ) 2022/991 του Ευρωπαϊκού Κοινοβουλίου και του Συμβουλίου, της 8ης Ιουνίου 2022, για την τροποποίηση του κανονισμού (ΕΕ) 2016/794, όσον αφορά τη συνεργασία της Ευρωπόλ με ιδιωτικούς φορείς, την επεξεργασία δεδομένων προσωπικού χαρακτήρα από την Ευρωπόλ προς υποστήριξη ποινικών ερευνών και τον ρόλο της Ευρωπόλ στην έρευνα και την καινοτομία (ΕΕ L 169 της 27.6.2022, σ. 1).</w:t>
      </w:r>
    </w:p>
  </w:footnote>
  <w:footnote w:id="7">
    <w:p w:rsidR="00EA3EBA" w:rsidRPr="00414AF4" w:rsidRDefault="00EA3EBA" w:rsidP="009938EF">
      <w:pPr>
        <w:pStyle w:val="FootnoteText"/>
        <w:spacing w:line="240" w:lineRule="auto"/>
        <w:ind w:left="567" w:hanging="567"/>
        <w:rPr>
          <w:sz w:val="24"/>
          <w:lang w:val="el-GR"/>
        </w:rPr>
      </w:pPr>
      <w:r w:rsidRPr="00414AF4">
        <w:rPr>
          <w:rStyle w:val="FootnoteReference"/>
          <w:sz w:val="24"/>
          <w:lang w:val="el-GR"/>
        </w:rPr>
        <w:footnoteRef/>
      </w:r>
      <w:r w:rsidR="00414AF4" w:rsidRPr="00414AF4">
        <w:rPr>
          <w:sz w:val="24"/>
          <w:lang w:val="el-GR"/>
        </w:rPr>
        <w:t xml:space="preserve"> </w:t>
      </w:r>
      <w:r w:rsidR="00414AF4" w:rsidRPr="00414AF4">
        <w:rPr>
          <w:sz w:val="24"/>
          <w:lang w:val="el-GR"/>
        </w:rPr>
        <w:tab/>
      </w:r>
      <w:r w:rsidRPr="00414AF4">
        <w:rPr>
          <w:sz w:val="24"/>
          <w:lang w:val="el-GR"/>
        </w:rPr>
        <w:t>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L 135 της 24.5.2016, σ.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4A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4A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4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3483810"/>
    <w:multiLevelType w:val="hybridMultilevel"/>
    <w:tmpl w:val="DD127CF2"/>
    <w:lvl w:ilvl="0" w:tplc="FB4899C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0F6112"/>
    <w:multiLevelType w:val="hybridMultilevel"/>
    <w:tmpl w:val="55B448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EL"/>
    <w:docVar w:name="dvnumam" w:val="0"/>
    <w:docVar w:name="dvpe" w:val="753.487"/>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IX – Ευρωπαίος Επόπτης Προστασίας Δεδομένων(2023/2138(DEC))"/>
  </w:docVars>
  <w:rsids>
    <w:rsidRoot w:val="00495B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785E"/>
    <w:rsid w:val="003E15D4"/>
    <w:rsid w:val="00411CCE"/>
    <w:rsid w:val="00414AF4"/>
    <w:rsid w:val="0041666E"/>
    <w:rsid w:val="00421060"/>
    <w:rsid w:val="00471C19"/>
    <w:rsid w:val="004867E3"/>
    <w:rsid w:val="00494A28"/>
    <w:rsid w:val="00495BD5"/>
    <w:rsid w:val="004C0004"/>
    <w:rsid w:val="004C5D52"/>
    <w:rsid w:val="0050519A"/>
    <w:rsid w:val="005072A1"/>
    <w:rsid w:val="00514129"/>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8EF"/>
    <w:rsid w:val="009B4E6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690"/>
    <w:rsid w:val="00E365E1"/>
    <w:rsid w:val="00E820A4"/>
    <w:rsid w:val="00EA3EB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B56A7"/>
  <w15:chartTrackingRefBased/>
  <w15:docId w15:val="{79B36732-61C0-4AE2-9306-8DE74882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3E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3EBA"/>
    <w:pPr>
      <w:spacing w:before="480" w:after="240"/>
    </w:pPr>
  </w:style>
  <w:style w:type="paragraph" w:customStyle="1" w:styleId="PageHeading">
    <w:name w:val="PageHeading"/>
    <w:basedOn w:val="Normal"/>
    <w:rsid w:val="00EA3EBA"/>
    <w:pPr>
      <w:keepNext/>
      <w:spacing w:after="480"/>
      <w:jc w:val="center"/>
    </w:pPr>
    <w:rPr>
      <w:rFonts w:ascii="Arial" w:hAnsi="Arial" w:cs="Arial"/>
      <w:b/>
    </w:rPr>
  </w:style>
  <w:style w:type="paragraph" w:customStyle="1" w:styleId="NormalBold">
    <w:name w:val="NormalBold"/>
    <w:basedOn w:val="Normal"/>
    <w:rsid w:val="00EA3EBA"/>
    <w:rPr>
      <w:b/>
    </w:rPr>
  </w:style>
  <w:style w:type="paragraph" w:customStyle="1" w:styleId="NormalHanging12a">
    <w:name w:val="NormalHanging12a"/>
    <w:basedOn w:val="Normal"/>
    <w:link w:val="NormalHanging12aChar"/>
    <w:qFormat/>
    <w:rsid w:val="00EA3EBA"/>
    <w:pPr>
      <w:spacing w:after="240"/>
      <w:ind w:left="567" w:hanging="567"/>
    </w:pPr>
  </w:style>
  <w:style w:type="paragraph" w:styleId="Header">
    <w:name w:val="header"/>
    <w:basedOn w:val="Normal"/>
    <w:link w:val="HeaderChar"/>
    <w:rsid w:val="00EA3EBA"/>
    <w:pPr>
      <w:tabs>
        <w:tab w:val="center" w:pos="4513"/>
        <w:tab w:val="right" w:pos="9026"/>
      </w:tabs>
    </w:pPr>
  </w:style>
  <w:style w:type="character" w:customStyle="1" w:styleId="HeaderChar">
    <w:name w:val="Header Char"/>
    <w:basedOn w:val="DefaultParagraphFont"/>
    <w:link w:val="Header"/>
    <w:rsid w:val="00EA3EBA"/>
    <w:rPr>
      <w:sz w:val="24"/>
      <w:lang w:val="el-GR"/>
    </w:rPr>
  </w:style>
  <w:style w:type="paragraph" w:customStyle="1" w:styleId="EPFooter">
    <w:name w:val="EPFooter"/>
    <w:basedOn w:val="Normal"/>
    <w:rsid w:val="00EA3EB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A3EBA"/>
    <w:rPr>
      <w:sz w:val="24"/>
      <w:lang w:val="el-GR"/>
    </w:rPr>
  </w:style>
  <w:style w:type="paragraph" w:styleId="Footer">
    <w:name w:val="footer"/>
    <w:basedOn w:val="Normal"/>
    <w:link w:val="FooterChar"/>
    <w:rsid w:val="009B4E67"/>
    <w:pPr>
      <w:tabs>
        <w:tab w:val="center" w:pos="4513"/>
        <w:tab w:val="right" w:pos="9026"/>
      </w:tabs>
    </w:pPr>
  </w:style>
  <w:style w:type="character" w:customStyle="1" w:styleId="FooterChar">
    <w:name w:val="Footer Char"/>
    <w:basedOn w:val="DefaultParagraphFont"/>
    <w:link w:val="Footer"/>
    <w:rsid w:val="009B4E67"/>
    <w:rPr>
      <w:sz w:val="24"/>
      <w:lang w:val="el-GR"/>
    </w:rPr>
  </w:style>
  <w:style w:type="paragraph" w:styleId="BalloonText">
    <w:name w:val="Balloon Text"/>
    <w:basedOn w:val="Normal"/>
    <w:link w:val="BalloonTextChar"/>
    <w:rsid w:val="009B4E67"/>
    <w:rPr>
      <w:rFonts w:ascii="Segoe UI" w:hAnsi="Segoe UI" w:cs="Segoe UI"/>
      <w:sz w:val="18"/>
      <w:szCs w:val="18"/>
    </w:rPr>
  </w:style>
  <w:style w:type="character" w:customStyle="1" w:styleId="BalloonTextChar">
    <w:name w:val="Balloon Text Char"/>
    <w:basedOn w:val="DefaultParagraphFont"/>
    <w:link w:val="BalloonText"/>
    <w:rsid w:val="009B4E67"/>
    <w:rPr>
      <w:rFonts w:ascii="Segoe UI" w:hAnsi="Segoe UI" w:cs="Segoe UI"/>
      <w:sz w:val="18"/>
      <w:szCs w:val="18"/>
      <w:lang w:val="el-GR"/>
    </w:rPr>
  </w:style>
  <w:style w:type="paragraph" w:styleId="ListParagraph">
    <w:name w:val="List Paragraph"/>
    <w:basedOn w:val="Normal"/>
    <w:uiPriority w:val="34"/>
    <w:qFormat/>
    <w:rsid w:val="009B4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ECB2D-D55F-4168-9FF7-D915ED8DC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5026</Words>
  <Characters>28784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2024-04-11T11:21:00Z</dcterms:created>
  <dcterms:modified xsi:type="dcterms:W3CDTF">2024-04-11T11:21:00Z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A9-0086/2024</vt:lpwstr>
  </property>
  <property fmtid="{D5CDD505-2E9C-101B-9397-08002B2CF9AE}" pid="4" name="&lt;Type&gt;">
    <vt:lpwstr>RR</vt:lpwstr>
  </property>
</Properties>
</file>