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F16" w:rsidTr="0010095E">
        <w:trPr>
          <w:trHeight w:hRule="exact" w:val="1418"/>
        </w:trPr>
        <w:tc>
          <w:tcPr>
            <w:tcW w:w="6804" w:type="dxa"/>
            <w:shd w:val="clear" w:color="auto" w:fill="auto"/>
            <w:vAlign w:val="center"/>
          </w:tcPr>
          <w:p w:rsidR="00751A4A" w:rsidRPr="008B1F16" w:rsidRDefault="003A3D80" w:rsidP="0010095E">
            <w:pPr>
              <w:pStyle w:val="EPName"/>
            </w:pPr>
            <w:bookmarkStart w:id="0" w:name="_GoBack"/>
            <w:bookmarkEnd w:id="0"/>
            <w:r w:rsidRPr="008B1F16">
              <w:t>Euroopa Parlament</w:t>
            </w:r>
          </w:p>
          <w:p w:rsidR="00751A4A" w:rsidRPr="008B1F16" w:rsidRDefault="00817416" w:rsidP="00756632">
            <w:pPr>
              <w:pStyle w:val="EPTerm"/>
              <w:rPr>
                <w:rStyle w:val="HideTWBExt"/>
                <w:noProof w:val="0"/>
                <w:vanish w:val="0"/>
                <w:color w:val="auto"/>
              </w:rPr>
            </w:pPr>
            <w:r w:rsidRPr="008B1F16">
              <w:t>2019-2024</w:t>
            </w:r>
          </w:p>
        </w:tc>
        <w:tc>
          <w:tcPr>
            <w:tcW w:w="2268" w:type="dxa"/>
            <w:shd w:val="clear" w:color="auto" w:fill="auto"/>
          </w:tcPr>
          <w:p w:rsidR="00751A4A" w:rsidRPr="008B1F16" w:rsidRDefault="00187494" w:rsidP="0010095E">
            <w:pPr>
              <w:pStyle w:val="EPLogo"/>
            </w:pPr>
            <w:r w:rsidRPr="008B1F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1F16" w:rsidRDefault="00D058B8" w:rsidP="004C5D52">
      <w:pPr>
        <w:pStyle w:val="LineTop"/>
      </w:pPr>
    </w:p>
    <w:p w:rsidR="00680577" w:rsidRPr="008B1F16" w:rsidRDefault="003A3D80" w:rsidP="00680577">
      <w:pPr>
        <w:pStyle w:val="EPBodyTA1"/>
      </w:pPr>
      <w:r w:rsidRPr="008B1F16">
        <w:t>VASTUVÕETUD TEKSTID</w:t>
      </w:r>
    </w:p>
    <w:p w:rsidR="00D058B8" w:rsidRPr="008B1F16" w:rsidRDefault="00D058B8" w:rsidP="00D058B8">
      <w:pPr>
        <w:pStyle w:val="LineBottom"/>
      </w:pPr>
    </w:p>
    <w:p w:rsidR="003A3D80" w:rsidRPr="008B1F16" w:rsidRDefault="003A3D80" w:rsidP="003A3D80">
      <w:pPr>
        <w:pStyle w:val="ATHeading1"/>
      </w:pPr>
      <w:bookmarkStart w:id="1" w:name="TANumber"/>
      <w:r w:rsidRPr="008B1F16">
        <w:t>P9_TA(2024)0</w:t>
      </w:r>
      <w:r w:rsidR="00D7591C" w:rsidRPr="008B1F16">
        <w:t>235</w:t>
      </w:r>
      <w:bookmarkEnd w:id="1"/>
    </w:p>
    <w:p w:rsidR="003A3D80" w:rsidRPr="008B1F16" w:rsidRDefault="00AE3DC2" w:rsidP="003A3D80">
      <w:pPr>
        <w:pStyle w:val="ATHeading2"/>
      </w:pPr>
      <w:bookmarkStart w:id="2" w:name="title"/>
      <w:r w:rsidRPr="008B1F16">
        <w:t>ELi 2022. </w:t>
      </w:r>
      <w:r w:rsidR="003A3D80" w:rsidRPr="008B1F16">
        <w:t xml:space="preserve">aasta </w:t>
      </w:r>
      <w:proofErr w:type="spellStart"/>
      <w:r w:rsidR="003A3D80" w:rsidRPr="008B1F16">
        <w:t>üldeelarve</w:t>
      </w:r>
      <w:proofErr w:type="spellEnd"/>
      <w:r w:rsidR="003A3D80" w:rsidRPr="008B1F16">
        <w:t xml:space="preserve"> täitmisele heakskiidu andmine – Euroopa Andmekaitseinspektor</w:t>
      </w:r>
      <w:bookmarkEnd w:id="2"/>
    </w:p>
    <w:p w:rsidR="003A3D80" w:rsidRPr="008B1F16" w:rsidRDefault="003A3D80" w:rsidP="003A3D80">
      <w:pPr>
        <w:rPr>
          <w:i/>
          <w:vanish/>
        </w:rPr>
      </w:pPr>
      <w:r w:rsidRPr="008B1F16">
        <w:rPr>
          <w:i/>
        </w:rPr>
        <w:fldChar w:fldCharType="begin"/>
      </w:r>
      <w:r w:rsidRPr="008B1F16">
        <w:rPr>
          <w:i/>
        </w:rPr>
        <w:instrText xml:space="preserve"> TC"(</w:instrText>
      </w:r>
      <w:bookmarkStart w:id="3" w:name="DocNumber"/>
      <w:r w:rsidRPr="008B1F16">
        <w:rPr>
          <w:i/>
        </w:rPr>
        <w:instrText>A9-0086/2024</w:instrText>
      </w:r>
      <w:bookmarkEnd w:id="3"/>
      <w:r w:rsidRPr="008B1F16">
        <w:rPr>
          <w:i/>
        </w:rPr>
        <w:instrText xml:space="preserve"> - Raportöör: </w:instrText>
      </w:r>
      <w:proofErr w:type="spellStart"/>
      <w:r w:rsidRPr="008B1F16">
        <w:rPr>
          <w:i/>
        </w:rPr>
        <w:instrText>Luke</w:instrText>
      </w:r>
      <w:proofErr w:type="spellEnd"/>
      <w:r w:rsidRPr="008B1F16">
        <w:rPr>
          <w:i/>
        </w:rPr>
        <w:instrText xml:space="preserve"> </w:instrText>
      </w:r>
      <w:proofErr w:type="spellStart"/>
      <w:r w:rsidRPr="008B1F16">
        <w:rPr>
          <w:i/>
        </w:rPr>
        <w:instrText>Ming</w:instrText>
      </w:r>
      <w:proofErr w:type="spellEnd"/>
      <w:r w:rsidRPr="008B1F16">
        <w:rPr>
          <w:i/>
        </w:rPr>
        <w:instrText xml:space="preserve"> </w:instrText>
      </w:r>
      <w:proofErr w:type="spellStart"/>
      <w:r w:rsidRPr="008B1F16">
        <w:rPr>
          <w:i/>
        </w:rPr>
        <w:instrText>Flanagan</w:instrText>
      </w:r>
      <w:proofErr w:type="spellEnd"/>
      <w:r w:rsidRPr="008B1F16">
        <w:rPr>
          <w:i/>
        </w:rPr>
        <w:instrText xml:space="preserve">)"\l3 \n&gt; \* MERGEFORMAT </w:instrText>
      </w:r>
      <w:r w:rsidRPr="008B1F16">
        <w:rPr>
          <w:i/>
        </w:rPr>
        <w:fldChar w:fldCharType="end"/>
      </w:r>
    </w:p>
    <w:p w:rsidR="003A3D80" w:rsidRPr="008B1F16" w:rsidRDefault="003A3D80" w:rsidP="003A3D80">
      <w:pPr>
        <w:rPr>
          <w:vanish/>
        </w:rPr>
      </w:pPr>
      <w:bookmarkStart w:id="4" w:name="Commission"/>
      <w:r w:rsidRPr="008B1F16">
        <w:rPr>
          <w:vanish/>
        </w:rPr>
        <w:t>Eelarvekontrollikomisjon</w:t>
      </w:r>
      <w:bookmarkEnd w:id="4"/>
    </w:p>
    <w:p w:rsidR="003A3D80" w:rsidRPr="008B1F16" w:rsidRDefault="003A3D80" w:rsidP="003A3D80">
      <w:pPr>
        <w:rPr>
          <w:vanish/>
        </w:rPr>
      </w:pPr>
      <w:bookmarkStart w:id="5" w:name="PE"/>
      <w:r w:rsidRPr="008B1F16">
        <w:rPr>
          <w:vanish/>
        </w:rPr>
        <w:t>PE753.487</w:t>
      </w:r>
      <w:bookmarkEnd w:id="5"/>
    </w:p>
    <w:p w:rsidR="003A3D80" w:rsidRPr="008B1F16" w:rsidRDefault="00AE3DC2" w:rsidP="00AE3DC2">
      <w:pPr>
        <w:pStyle w:val="ATHeading3"/>
      </w:pPr>
      <w:bookmarkStart w:id="6" w:name="Sujet"/>
      <w:r w:rsidRPr="008B1F16">
        <w:t>1. Euroopa Parlamendi 11</w:t>
      </w:r>
      <w:r w:rsidR="003A3D80" w:rsidRPr="008B1F16">
        <w:t>.</w:t>
      </w:r>
      <w:r w:rsidRPr="008B1F16">
        <w:t> aprilli 2024. </w:t>
      </w:r>
      <w:r w:rsidR="003A3D80" w:rsidRPr="008B1F16">
        <w:t xml:space="preserve">aasta otsus Euroopa Liidu 2022. aasta </w:t>
      </w:r>
      <w:proofErr w:type="spellStart"/>
      <w:r w:rsidR="003A3D80" w:rsidRPr="008B1F16">
        <w:t>üldeelarve</w:t>
      </w:r>
      <w:proofErr w:type="spellEnd"/>
      <w:r w:rsidR="003A3D80" w:rsidRPr="008B1F16">
        <w:t xml:space="preserve"> täitmisele heakskiidu andmise kohta, IX jagu – Euroopa Andmekaitseinspektor</w:t>
      </w:r>
      <w:bookmarkEnd w:id="6"/>
      <w:r w:rsidR="003A3D80" w:rsidRPr="008B1F16">
        <w:t xml:space="preserve"> </w:t>
      </w:r>
      <w:bookmarkStart w:id="7" w:name="References"/>
      <w:r w:rsidR="003A3D80" w:rsidRPr="008B1F16">
        <w:t>(2023/2138(DEC))</w:t>
      </w:r>
      <w:bookmarkEnd w:id="7"/>
    </w:p>
    <w:p w:rsidR="001D51F5" w:rsidRPr="008B1F16" w:rsidRDefault="001D51F5" w:rsidP="001D51F5">
      <w:pPr>
        <w:pStyle w:val="EPComma"/>
      </w:pPr>
      <w:bookmarkStart w:id="8" w:name="TextBodyBegin"/>
      <w:bookmarkEnd w:id="8"/>
      <w:r w:rsidRPr="008B1F16">
        <w:rPr>
          <w:i/>
        </w:rPr>
        <w:t>Euroopa Parlament</w:t>
      </w:r>
      <w:r w:rsidRPr="008B1F16">
        <w:t>,</w:t>
      </w:r>
    </w:p>
    <w:p w:rsidR="001D51F5" w:rsidRPr="008B1F16" w:rsidRDefault="001D51F5" w:rsidP="001D51F5">
      <w:pPr>
        <w:pStyle w:val="NormalHanging12a"/>
      </w:pPr>
      <w:r w:rsidRPr="008B1F16">
        <w:t>–</w:t>
      </w:r>
      <w:r w:rsidRPr="008B1F16">
        <w:tab/>
        <w:t xml:space="preserve">võttes arvesse Euroopa Liidu 2022. aasta </w:t>
      </w:r>
      <w:proofErr w:type="spellStart"/>
      <w:r w:rsidRPr="008B1F16">
        <w:t>üldeelarvet</w:t>
      </w:r>
      <w:proofErr w:type="spellEnd"/>
      <w:r w:rsidRPr="008B1F16">
        <w:rPr>
          <w:rStyle w:val="FootnoteReference"/>
        </w:rPr>
        <w:footnoteReference w:id="1"/>
      </w:r>
      <w:r w:rsidRPr="008B1F16">
        <w:t>,</w:t>
      </w:r>
    </w:p>
    <w:p w:rsidR="001D51F5" w:rsidRPr="008B1F16" w:rsidRDefault="001D51F5" w:rsidP="001D51F5">
      <w:pPr>
        <w:pStyle w:val="NormalHanging12a"/>
      </w:pPr>
      <w:r w:rsidRPr="008B1F16">
        <w:t>–</w:t>
      </w:r>
      <w:r w:rsidRPr="008B1F16">
        <w:tab/>
        <w:t>võttes arvesse Euroopa Liidu 2022. aasta konsolideeritud raamatupidamise aastaaruannet (COM(2023)0391 – C9</w:t>
      </w:r>
      <w:r w:rsidRPr="008B1F16">
        <w:noBreakHyphen/>
        <w:t>0257/2023)</w:t>
      </w:r>
      <w:r w:rsidRPr="008B1F16">
        <w:rPr>
          <w:rStyle w:val="FootnoteReference"/>
        </w:rPr>
        <w:footnoteReference w:id="2"/>
      </w:r>
      <w:r w:rsidRPr="008B1F16">
        <w:t>,</w:t>
      </w:r>
    </w:p>
    <w:p w:rsidR="001D51F5" w:rsidRPr="008B1F16" w:rsidRDefault="001D51F5" w:rsidP="001D51F5">
      <w:pPr>
        <w:pStyle w:val="NormalHanging12a"/>
      </w:pPr>
      <w:r w:rsidRPr="008B1F16">
        <w:t>–</w:t>
      </w:r>
      <w:r w:rsidRPr="008B1F16">
        <w:tab/>
        <w:t>võttes arvesse Euroopa Andmekaitseinspektori 2022. aasta aruannet,</w:t>
      </w:r>
    </w:p>
    <w:p w:rsidR="001D51F5" w:rsidRPr="008B1F16" w:rsidRDefault="001D51F5" w:rsidP="001D51F5">
      <w:pPr>
        <w:pStyle w:val="NormalHanging12a"/>
      </w:pPr>
      <w:r w:rsidRPr="008B1F16">
        <w:t>–</w:t>
      </w:r>
      <w:r w:rsidRPr="008B1F16">
        <w:tab/>
        <w:t>võttes arvesse kontrollikoja aastaaruannet eelarveaasta 2022 eelarve täitmise kohta koos institutsioonide vastustega</w:t>
      </w:r>
      <w:r w:rsidRPr="008B1F16">
        <w:rPr>
          <w:rStyle w:val="FootnoteReference"/>
        </w:rPr>
        <w:footnoteReference w:id="3"/>
      </w:r>
      <w:r w:rsidRPr="008B1F16">
        <w:t>,</w:t>
      </w:r>
    </w:p>
    <w:p w:rsidR="001D51F5" w:rsidRPr="008B1F16" w:rsidRDefault="001D51F5" w:rsidP="001D51F5">
      <w:pPr>
        <w:pStyle w:val="NormalHanging12a"/>
      </w:pPr>
      <w:r w:rsidRPr="008B1F16">
        <w:t>–</w:t>
      </w:r>
      <w:r w:rsidRPr="008B1F16">
        <w:tab/>
        <w:t>võttes arvesse vastavalt Euroopa Liidu toimimise lepingu artiklile 287 tehtud kontrollikoja kinnitavat avaldust</w:t>
      </w:r>
      <w:r w:rsidRPr="008B1F16">
        <w:rPr>
          <w:rStyle w:val="FootnoteReference"/>
        </w:rPr>
        <w:footnoteReference w:id="4"/>
      </w:r>
      <w:r w:rsidRPr="008B1F16">
        <w:t xml:space="preserve"> 2022. aasta raamatupidamise aastaaruande usaldusväärsuse ja selle aluseks olevate tehingute seaduslikkuse ja korrektsuse kohta,</w:t>
      </w:r>
    </w:p>
    <w:p w:rsidR="001D51F5" w:rsidRPr="008B1F16" w:rsidRDefault="001D51F5" w:rsidP="001D51F5">
      <w:pPr>
        <w:pStyle w:val="NormalHanging12a"/>
      </w:pPr>
      <w:r w:rsidRPr="008B1F16">
        <w:t>–</w:t>
      </w:r>
      <w:r w:rsidRPr="008B1F16">
        <w:tab/>
        <w:t>võttes arvesse Euroopa Liidu toimimise lepingu artikli </w:t>
      </w:r>
      <w:r w:rsidR="00AE3DC2" w:rsidRPr="008B1F16">
        <w:t>314 lõiget 10 ja artikleid 317, 318 ja </w:t>
      </w:r>
      <w:r w:rsidRPr="008B1F16">
        <w:t>319,</w:t>
      </w:r>
    </w:p>
    <w:p w:rsidR="001D51F5" w:rsidRPr="008B1F16" w:rsidRDefault="001D51F5" w:rsidP="001D51F5">
      <w:pPr>
        <w:pStyle w:val="NormalHanging12a"/>
      </w:pPr>
      <w:r w:rsidRPr="008B1F16">
        <w:t>–</w:t>
      </w:r>
      <w:r w:rsidRPr="008B1F16">
        <w:tab/>
        <w:t>võttes arvesse Euroopa Parlamendi ja nõukogu 18.</w:t>
      </w:r>
      <w:r w:rsidR="00AE3DC2" w:rsidRPr="008B1F16">
        <w:t> juuli 2018. aasta määrust (EL, </w:t>
      </w:r>
      <w:r w:rsidRPr="008B1F16">
        <w:t xml:space="preserve">Euratom) 2018/1046 (mis käsitleb liidu </w:t>
      </w:r>
      <w:proofErr w:type="spellStart"/>
      <w:r w:rsidRPr="008B1F16">
        <w:t>üldeelarve</w:t>
      </w:r>
      <w:proofErr w:type="spellEnd"/>
      <w:r w:rsidRPr="008B1F16">
        <w:t xml:space="preserve"> suhtes kohaldatavaid finantsreegleid ja millega muudetakse määrusi (EL) nr 1296/2013, (EL) nr 1301/2013, (EL) nr 1303/2013, (EL) nr 1304/2013, (EL) nr 1309/2013, (EL) nr 1316/2013, (EL) nr 223/2014 ja (EL) nr 283/2014 ja otsust nr 541/2014/EL ning tunnistatakse </w:t>
      </w:r>
      <w:r w:rsidR="00AE3DC2" w:rsidRPr="008B1F16">
        <w:lastRenderedPageBreak/>
        <w:t>kehtetuks määrus (EL, </w:t>
      </w:r>
      <w:r w:rsidRPr="008B1F16">
        <w:t>Euratom) nr 966/2012)</w:t>
      </w:r>
      <w:r w:rsidRPr="008B1F16">
        <w:rPr>
          <w:rStyle w:val="FootnoteReference"/>
        </w:rPr>
        <w:footnoteReference w:id="5"/>
      </w:r>
      <w:r w:rsidR="00AE3DC2" w:rsidRPr="008B1F16">
        <w:t>, eriti selle artikleid 59, 118, 260, 261 ja </w:t>
      </w:r>
      <w:r w:rsidRPr="008B1F16">
        <w:t>262,</w:t>
      </w:r>
    </w:p>
    <w:p w:rsidR="001D51F5" w:rsidRPr="008B1F16" w:rsidRDefault="001D51F5" w:rsidP="001D51F5">
      <w:pPr>
        <w:pStyle w:val="NormalHanging12a"/>
      </w:pPr>
      <w:r w:rsidRPr="008B1F16">
        <w:t>–</w:t>
      </w:r>
      <w:r w:rsidRPr="008B1F16">
        <w:tab/>
      </w:r>
      <w:r w:rsidRPr="008B1F16">
        <w:rPr>
          <w:snapToGrid w:val="0"/>
        </w:rPr>
        <w:t>võttes arvesse Euroopa Parlamendi ja nõukogu 23. oktoobri 2018. aasta määrust (EL) 2018/1725 (mis käsitleb füüsiliste isikute kaitset isikuandmete töötlemisel liidu institutsioonides, organites ja asutustes ning isikuandmete vaba liikumist, ning millega tunn</w:t>
      </w:r>
      <w:r w:rsidR="00AE3DC2" w:rsidRPr="008B1F16">
        <w:rPr>
          <w:snapToGrid w:val="0"/>
        </w:rPr>
        <w:t>istatakse kehtetuks määrus (EÜ) </w:t>
      </w:r>
      <w:r w:rsidRPr="008B1F16">
        <w:rPr>
          <w:snapToGrid w:val="0"/>
        </w:rPr>
        <w:t>nr 45/2001 ja otsus nr 1247/2002/EÜ), eriti selle artiklit 54,</w:t>
      </w:r>
    </w:p>
    <w:p w:rsidR="001D51F5" w:rsidRPr="008B1F16" w:rsidRDefault="001D51F5" w:rsidP="001D51F5">
      <w:pPr>
        <w:pStyle w:val="NormalHanging12a"/>
      </w:pPr>
      <w:r w:rsidRPr="008B1F16">
        <w:t>–</w:t>
      </w:r>
      <w:r w:rsidRPr="008B1F16">
        <w:tab/>
        <w:t>võttes arvesse kodukorra artiklit 100 ja V lisa,</w:t>
      </w:r>
    </w:p>
    <w:p w:rsidR="001D51F5" w:rsidRPr="008B1F16" w:rsidRDefault="001D51F5" w:rsidP="001D51F5">
      <w:pPr>
        <w:pStyle w:val="NormalHanging12a"/>
      </w:pPr>
      <w:r w:rsidRPr="008B1F16">
        <w:t>–</w:t>
      </w:r>
      <w:r w:rsidRPr="008B1F16">
        <w:tab/>
        <w:t>võttes arvesse kodanikuvabaduste, justiits- ja siseasjade komisjoni arvamust,</w:t>
      </w:r>
    </w:p>
    <w:p w:rsidR="001D51F5" w:rsidRPr="008B1F16" w:rsidRDefault="001D51F5" w:rsidP="001D51F5">
      <w:pPr>
        <w:pStyle w:val="NormalHanging12a"/>
      </w:pPr>
      <w:r w:rsidRPr="008B1F16">
        <w:t>–</w:t>
      </w:r>
      <w:r w:rsidRPr="008B1F16">
        <w:tab/>
        <w:t>võttes arvesse eelarvekontrollikomisjoni raportit (A9</w:t>
      </w:r>
      <w:r w:rsidR="00AE3DC2" w:rsidRPr="008B1F16">
        <w:noBreakHyphen/>
      </w:r>
      <w:r w:rsidRPr="008B1F16">
        <w:t>0086/2024),</w:t>
      </w:r>
    </w:p>
    <w:p w:rsidR="001D51F5" w:rsidRPr="008B1F16" w:rsidRDefault="001D51F5" w:rsidP="001D51F5">
      <w:pPr>
        <w:pStyle w:val="NormalHanging12a"/>
      </w:pPr>
      <w:r w:rsidRPr="008B1F16">
        <w:t>1.</w:t>
      </w:r>
      <w:r w:rsidRPr="008B1F16">
        <w:tab/>
        <w:t>annab heakskiidu Euroopa Andmekaitseinspektori tegevusele Euroopa Andmekaitseinspektori 2022. aasta eelarve täitmisel;</w:t>
      </w:r>
    </w:p>
    <w:p w:rsidR="001D51F5" w:rsidRPr="008B1F16" w:rsidRDefault="001D51F5" w:rsidP="001D51F5">
      <w:pPr>
        <w:pStyle w:val="NormalHanging12a"/>
      </w:pPr>
      <w:r w:rsidRPr="008B1F16">
        <w:t>2.</w:t>
      </w:r>
      <w:r w:rsidRPr="008B1F16">
        <w:tab/>
        <w:t>esitab oma tähelepanekud alltoodud resolutsioonis;</w:t>
      </w:r>
    </w:p>
    <w:p w:rsidR="001D51F5" w:rsidRPr="008B1F16" w:rsidRDefault="001D51F5" w:rsidP="001D51F5">
      <w:pPr>
        <w:pStyle w:val="NormalHanging12a"/>
      </w:pPr>
      <w:r w:rsidRPr="008B1F16">
        <w:t>3.</w:t>
      </w:r>
      <w:r w:rsidRPr="008B1F16">
        <w:tab/>
        <w:t xml:space="preserve">teeb presidendile ülesandeks edastada käesolev otsus ja resolutsioon, mis on selle lahutamatu osa, Euroopa Andmekaitseinspektorile, Euroopa Ülemkogule, nõukogule, komisjonile, kontrollikojale, Euroopa Liidu Kohtule, Euroopa Ombudsmanile ja Euroopa välisteenistusele ning korraldada nende avaldamine </w:t>
      </w:r>
      <w:r w:rsidRPr="008B1F16">
        <w:rPr>
          <w:i/>
        </w:rPr>
        <w:t>Euroopa Liidu Teatajas</w:t>
      </w:r>
      <w:r w:rsidRPr="008B1F16">
        <w:t xml:space="preserve"> (L-seerias).</w:t>
      </w:r>
    </w:p>
    <w:p w:rsidR="001D51F5" w:rsidRPr="008B1F16" w:rsidRDefault="001D51F5" w:rsidP="001D51F5"/>
    <w:p w:rsidR="001D51F5" w:rsidRPr="008B1F16" w:rsidRDefault="001D51F5" w:rsidP="001D51F5">
      <w:pPr>
        <w:pStyle w:val="PageHeading"/>
        <w:sectPr w:rsidR="001D51F5" w:rsidRPr="008B1F16" w:rsidSect="00041D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D51F5" w:rsidRPr="008B1F16" w:rsidRDefault="00AE3DC2" w:rsidP="001D51F5">
      <w:pPr>
        <w:pStyle w:val="NormalBold"/>
      </w:pPr>
      <w:r w:rsidRPr="008B1F16">
        <w:lastRenderedPageBreak/>
        <w:t xml:space="preserve">2. Euroopa Parlamendi 11. aprilli 2024. aasta resolutsioon </w:t>
      </w:r>
      <w:r w:rsidR="001D51F5" w:rsidRPr="008B1F16">
        <w:t xml:space="preserve">tähelepanekutega, mis on Euroopa Liidu 2022. aasta </w:t>
      </w:r>
      <w:proofErr w:type="spellStart"/>
      <w:r w:rsidR="001D51F5" w:rsidRPr="008B1F16">
        <w:t>üldeelarve</w:t>
      </w:r>
      <w:proofErr w:type="spellEnd"/>
      <w:r w:rsidR="001D51F5" w:rsidRPr="008B1F16">
        <w:t xml:space="preserve"> täitmisele heakskiidu andmist käsitleva otsuse lahutamatu osa, IX jagu – Euroopa Andmekaitseinspektor</w:t>
      </w:r>
      <w:r w:rsidRPr="008B1F16">
        <w:t xml:space="preserve"> </w:t>
      </w:r>
      <w:r w:rsidR="001D51F5" w:rsidRPr="008B1F16">
        <w:t>(2023/2138(DEC))</w:t>
      </w:r>
    </w:p>
    <w:p w:rsidR="001D51F5" w:rsidRPr="008B1F16" w:rsidRDefault="001D51F5" w:rsidP="001D51F5">
      <w:pPr>
        <w:pStyle w:val="EPComma"/>
      </w:pPr>
      <w:r w:rsidRPr="008B1F16">
        <w:rPr>
          <w:i/>
        </w:rPr>
        <w:t>Euroopa Parlament</w:t>
      </w:r>
      <w:r w:rsidRPr="008B1F16">
        <w:t>,</w:t>
      </w:r>
    </w:p>
    <w:p w:rsidR="001D51F5" w:rsidRPr="008B1F16" w:rsidRDefault="001D51F5" w:rsidP="001D51F5">
      <w:pPr>
        <w:pStyle w:val="NormalHanging12a"/>
        <w:rPr>
          <w:szCs w:val="24"/>
        </w:rPr>
      </w:pPr>
      <w:r w:rsidRPr="008B1F16">
        <w:t>–</w:t>
      </w:r>
      <w:r w:rsidRPr="008B1F16">
        <w:tab/>
        <w:t xml:space="preserve">võttes arvesse oma otsust Euroopa Liidu 2022. aasta </w:t>
      </w:r>
      <w:proofErr w:type="spellStart"/>
      <w:r w:rsidRPr="008B1F16">
        <w:t>üldeelarve</w:t>
      </w:r>
      <w:proofErr w:type="spellEnd"/>
      <w:r w:rsidRPr="008B1F16">
        <w:t xml:space="preserve"> täitmise</w:t>
      </w:r>
      <w:r w:rsidR="00AE3DC2" w:rsidRPr="008B1F16">
        <w:t>le heakskiidu andmise kohta, IX </w:t>
      </w:r>
      <w:r w:rsidRPr="008B1F16">
        <w:t>jagu – Euroopa Andmekaitseinspektor,</w:t>
      </w:r>
    </w:p>
    <w:p w:rsidR="001D51F5" w:rsidRPr="008B1F16" w:rsidRDefault="001D51F5" w:rsidP="001D51F5">
      <w:pPr>
        <w:pStyle w:val="NormalHanging12a"/>
        <w:rPr>
          <w:szCs w:val="24"/>
        </w:rPr>
      </w:pPr>
      <w:r w:rsidRPr="008B1F16">
        <w:t>–</w:t>
      </w:r>
      <w:r w:rsidRPr="008B1F16">
        <w:tab/>
        <w:t>võttes arvesse kodukorra artiklit 100 ja V lisa,</w:t>
      </w:r>
    </w:p>
    <w:p w:rsidR="001D51F5" w:rsidRPr="008B1F16" w:rsidRDefault="001D51F5" w:rsidP="001D51F5">
      <w:pPr>
        <w:pStyle w:val="NormalHanging12a"/>
        <w:rPr>
          <w:szCs w:val="24"/>
        </w:rPr>
      </w:pPr>
      <w:r w:rsidRPr="008B1F16">
        <w:t>–</w:t>
      </w:r>
      <w:r w:rsidRPr="008B1F16">
        <w:tab/>
        <w:t>võttes arvesse kodanikuvabaduste, justiits- ja siseasjade komisjoni arvamust,</w:t>
      </w:r>
    </w:p>
    <w:p w:rsidR="001D51F5" w:rsidRPr="008B1F16" w:rsidRDefault="001D51F5" w:rsidP="001D51F5">
      <w:pPr>
        <w:pStyle w:val="NormalHanging12a"/>
        <w:rPr>
          <w:szCs w:val="24"/>
        </w:rPr>
      </w:pPr>
      <w:r w:rsidRPr="008B1F16">
        <w:t>–</w:t>
      </w:r>
      <w:r w:rsidRPr="008B1F16">
        <w:tab/>
        <w:t>võttes arvesse eelarve</w:t>
      </w:r>
      <w:r w:rsidR="00AE3DC2" w:rsidRPr="008B1F16">
        <w:t>kontrollikomisjoni raportit (A9</w:t>
      </w:r>
      <w:r w:rsidR="00AE3DC2" w:rsidRPr="008B1F16">
        <w:noBreakHyphen/>
      </w:r>
      <w:r w:rsidRPr="008B1F16">
        <w:t>0086/2024),</w:t>
      </w:r>
    </w:p>
    <w:p w:rsidR="001D51F5" w:rsidRPr="008B1F16" w:rsidRDefault="001D51F5" w:rsidP="001D51F5">
      <w:pPr>
        <w:pStyle w:val="NormalHanging12a"/>
        <w:rPr>
          <w:szCs w:val="24"/>
        </w:rPr>
      </w:pPr>
      <w:r w:rsidRPr="008B1F16">
        <w:t>A.</w:t>
      </w:r>
      <w:r w:rsidRPr="008B1F16">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1D51F5" w:rsidRPr="008B1F16" w:rsidRDefault="001D51F5" w:rsidP="001D51F5">
      <w:pPr>
        <w:pStyle w:val="NormalHanging12a"/>
        <w:rPr>
          <w:szCs w:val="24"/>
        </w:rPr>
      </w:pPr>
      <w:r w:rsidRPr="008B1F16">
        <w:t>B.</w:t>
      </w:r>
      <w:r w:rsidRPr="008B1F16">
        <w:tab/>
        <w:t>arvestades, et andmekaitse on Euroopa õigusega kaitstud põhiõigus, ning sätestatud Euroopa Liidu põhiõiguste harta artiklis 8;</w:t>
      </w:r>
    </w:p>
    <w:p w:rsidR="001D51F5" w:rsidRPr="008B1F16" w:rsidRDefault="001D51F5" w:rsidP="001D51F5">
      <w:pPr>
        <w:pStyle w:val="NormalHanging12a"/>
        <w:rPr>
          <w:szCs w:val="24"/>
        </w:rPr>
      </w:pPr>
      <w:r w:rsidRPr="008B1F16">
        <w:t>C.</w:t>
      </w:r>
      <w:r w:rsidRPr="008B1F16">
        <w:tab/>
        <w:t>arvestades, et Euroopa Liidu toimimise lepingu artiklis 16 on sätestatud, et üksikisikute kaitset käsitlevate eeskirjade järgimist nende isikuandmete töötlemisel kontrollib sõltumatu asutus;</w:t>
      </w:r>
    </w:p>
    <w:p w:rsidR="001D51F5" w:rsidRPr="008B1F16" w:rsidRDefault="001D51F5" w:rsidP="001D51F5">
      <w:pPr>
        <w:pStyle w:val="NormalHanging12a"/>
        <w:rPr>
          <w:szCs w:val="24"/>
        </w:rPr>
      </w:pPr>
      <w:r w:rsidRPr="008B1F16">
        <w:t>D.</w:t>
      </w:r>
      <w:r w:rsidRPr="008B1F16">
        <w:tab/>
        <w:t>arvestades, et määrusega (EL) 2018/1725 nähakse ette, et asutatakse sõltumatu asutus – Euroopa Andmekaitseinspektor (edaspidi „andmekaitseinspektor“), kes vastutab andmekaitse ja eraelu puutumatuse õiguse kaitse ja tagamise eest ning kelle ülesanne on tagada, et liidu institutsioonidel, organitel ja asutustel oleks tugev andmekaitsekultuur;</w:t>
      </w:r>
    </w:p>
    <w:p w:rsidR="001D51F5" w:rsidRPr="008B1F16" w:rsidRDefault="001D51F5" w:rsidP="001D51F5">
      <w:pPr>
        <w:pStyle w:val="NormalHanging12a"/>
        <w:rPr>
          <w:szCs w:val="24"/>
        </w:rPr>
      </w:pPr>
      <w:r w:rsidRPr="008B1F16">
        <w:t>E.</w:t>
      </w:r>
      <w:r w:rsidRPr="008B1F16">
        <w:tab/>
        <w:t>arvestades, et andmekaitseinspektor täidab oma ülesandeid tihedas koostöös teiste andmekaitseasutustega Euroopa Andmekaitsenõukogu osana ja teenib avalikke huve, juhindudes samas erapooletuse, ausameelsuse, läbipaistvuse ja pragmaatilisuse põhimõtetest;</w:t>
      </w:r>
    </w:p>
    <w:p w:rsidR="001D51F5" w:rsidRPr="008B1F16" w:rsidRDefault="001D51F5" w:rsidP="001D51F5">
      <w:pPr>
        <w:pStyle w:val="NormalHanging12a"/>
        <w:rPr>
          <w:szCs w:val="24"/>
        </w:rPr>
      </w:pPr>
      <w:r w:rsidRPr="008B1F16">
        <w:t>F.</w:t>
      </w:r>
      <w:r w:rsidRPr="008B1F16">
        <w:tab/>
        <w:t>arv</w:t>
      </w:r>
      <w:r w:rsidR="00AE3DC2" w:rsidRPr="008B1F16">
        <w:t>estades, et kuni 13. novembrini </w:t>
      </w:r>
      <w:r w:rsidRPr="008B1F16">
        <w:t>2022 delegeeris andmekaitseinspektor eelarvevahendite käsutaja volitused direktorile ja seejärel haldusjuhile kooskõlas andmekaitseinspektori eelarvet ja haldust puudutavate ülesannete ja kohustuste ametijuhendiga, mis on koostatud kooskõlas Euroopa Parlamendi ja nõukogu määruse (EL, Euratom) 2018/1046 artikli 72 lõikega 2, kusjuures andmekaitseinspektori peaarvepidaja ülesannet täidab andmekaitseinspektori 1. märtsi 2017. aasta otsuse kohaselt komisjoni peaarvepidaja;</w:t>
      </w:r>
    </w:p>
    <w:p w:rsidR="001D51F5" w:rsidRPr="008B1F16" w:rsidRDefault="001D51F5" w:rsidP="001D51F5">
      <w:pPr>
        <w:pStyle w:val="NormalHanging12a"/>
        <w:rPr>
          <w:szCs w:val="24"/>
        </w:rPr>
      </w:pPr>
      <w:r w:rsidRPr="008B1F16">
        <w:t>1.</w:t>
      </w:r>
      <w:r w:rsidRPr="008B1F16">
        <w:tab/>
        <w:t>märgib, et andmekaitseinspektori eelarve kuulub mitmeaastase finantsraamistiku rubriiki 7 „Euroopa avalik haldus“, mille maht oli 2022. aastal kokku 11,6 miljardit eurot, st 5,9 % liidu eelarvest tehtavatest kulutustest; märgib, et andmekaitseinspektori eelarve moodustas 0,17 % mitmeaastase finantsraamistiku rubriigi 7 assigneeringutest;</w:t>
      </w:r>
    </w:p>
    <w:p w:rsidR="001D51F5" w:rsidRPr="008B1F16" w:rsidRDefault="001D51F5" w:rsidP="001D51F5">
      <w:pPr>
        <w:pStyle w:val="NormalHanging12a"/>
        <w:rPr>
          <w:szCs w:val="24"/>
        </w:rPr>
      </w:pPr>
      <w:r w:rsidRPr="008B1F16">
        <w:lastRenderedPageBreak/>
        <w:t>2.</w:t>
      </w:r>
      <w:r w:rsidRPr="008B1F16">
        <w:tab/>
        <w:t>märgib, et kontrollikoda kontrollis oma 2022</w:t>
      </w:r>
      <w:r w:rsidR="00AE3DC2" w:rsidRPr="008B1F16">
        <w:t>. eelarveaasta aastaaruandes 60</w:t>
      </w:r>
      <w:r w:rsidRPr="008B1F16">
        <w:t>st halduse alla kuuluvast tehingust koosnevat valimit, mis on sama palju kui 2021. aastal; märgib lisaks, et kontrollikoda kirjutab, et halduskulud hõlmavad kulutusi inimressurssidele, sealhulgas pensionidele, mis 2022. aastal moodustasid umbes 70 % halduskulude kogusummast, ning hoonetele, seadmetele, energiale, kommunikatsioonile ja infotehnoloogiale, ning et kontrollikoja aastatepikkune töö näitab, et üldiselt on need kulutused madala riskiga;</w:t>
      </w:r>
    </w:p>
    <w:p w:rsidR="001D51F5" w:rsidRPr="008B1F16" w:rsidRDefault="001D51F5" w:rsidP="001D51F5">
      <w:pPr>
        <w:pStyle w:val="NormalHanging12a"/>
        <w:rPr>
          <w:szCs w:val="24"/>
        </w:rPr>
      </w:pPr>
      <w:r w:rsidRPr="008B1F16">
        <w:t>3.</w:t>
      </w:r>
      <w:r w:rsidRPr="008B1F16">
        <w:tab/>
        <w:t xml:space="preserve">märgib, et kontrollikoda uuris 2022. aasta auditi raames andmekaitseinspektori järelevalve- ja kontrollisüsteeme, eelkõige </w:t>
      </w:r>
      <w:proofErr w:type="spellStart"/>
      <w:r w:rsidRPr="008B1F16">
        <w:t>sisekontrollistandardite</w:t>
      </w:r>
      <w:proofErr w:type="spellEnd"/>
      <w:r w:rsidRPr="008B1F16">
        <w:t xml:space="preserve"> rakendamist, riskijuhtimist ja finantsmääruses määratletud põhikontrollide toimimist, sealhulgas maksete eel- ja </w:t>
      </w:r>
      <w:proofErr w:type="spellStart"/>
      <w:r w:rsidRPr="008B1F16">
        <w:t>järelkontrolli</w:t>
      </w:r>
      <w:proofErr w:type="spellEnd"/>
      <w:r w:rsidRPr="008B1F16">
        <w:t>;</w:t>
      </w:r>
    </w:p>
    <w:p w:rsidR="001D51F5" w:rsidRPr="008B1F16" w:rsidRDefault="00AE3DC2" w:rsidP="001D51F5">
      <w:pPr>
        <w:pStyle w:val="NormalHanging12a"/>
        <w:rPr>
          <w:szCs w:val="24"/>
        </w:rPr>
      </w:pPr>
      <w:r w:rsidRPr="008B1F16">
        <w:t>4.</w:t>
      </w:r>
      <w:r w:rsidRPr="008B1F16">
        <w:tab/>
        <w:t>märgib, et 60 tehingust 14 </w:t>
      </w:r>
      <w:r w:rsidR="001D51F5" w:rsidRPr="008B1F16">
        <w:t>(23 %) sisaldas vigu, kuid kontrollikoja hinnangul jääb veamäär viie kvantifitseeritud vea põhjal alla olulisuse piirmäära;</w:t>
      </w:r>
    </w:p>
    <w:p w:rsidR="001D51F5" w:rsidRPr="008B1F16" w:rsidRDefault="001D51F5" w:rsidP="001D51F5">
      <w:pPr>
        <w:pStyle w:val="NormalHanging12a"/>
        <w:rPr>
          <w:szCs w:val="24"/>
        </w:rPr>
      </w:pPr>
      <w:r w:rsidRPr="008B1F16">
        <w:t>5.</w:t>
      </w:r>
      <w:r w:rsidRPr="008B1F16">
        <w:tab/>
        <w:t>märgib rahuloluga, et kontrollikoda märgib ka oma 2022. aasta aruandes, et ei tuvastanud andmekaitseinspektoriga seoses ühtegi konkreetset probleemi;</w:t>
      </w:r>
    </w:p>
    <w:p w:rsidR="001D51F5" w:rsidRPr="008B1F16" w:rsidRDefault="001D51F5" w:rsidP="001D51F5">
      <w:pPr>
        <w:pStyle w:val="NormalHanging12a"/>
        <w:rPr>
          <w:b/>
          <w:i/>
          <w:szCs w:val="24"/>
        </w:rPr>
      </w:pPr>
      <w:r w:rsidRPr="008B1F16">
        <w:rPr>
          <w:b/>
          <w:i/>
        </w:rPr>
        <w:t>Eelarvehaldus ja finantsjuhtimine</w:t>
      </w:r>
    </w:p>
    <w:p w:rsidR="001D51F5" w:rsidRPr="008B1F16" w:rsidRDefault="001D51F5" w:rsidP="001D51F5">
      <w:pPr>
        <w:pStyle w:val="NormalHanging12a"/>
        <w:rPr>
          <w:szCs w:val="24"/>
        </w:rPr>
      </w:pPr>
      <w:r w:rsidRPr="008B1F16">
        <w:t>6.</w:t>
      </w:r>
      <w:r w:rsidRPr="008B1F16">
        <w:tab/>
        <w:t>märgib, et andmekaitseinspektori lõplik vastuvõetud eelarve oli 2022. aastal 20 266 000 eurot, mis tähendab 4,12 % kasvu võrreldes 2021. aastaga; märgib, et andmekaitseinspektor sai 50 000 eurot sihtotstarbelist tulu seoses EFTA järelevalveasutusele osutatud teenustega teenustaseme kokkuleppe alusel; märgib, et andmekaitseinspektori eelarve hõlmab ka Euroopa Andmekaitsenõukogu (edaspidi „andmekaitsenõukogu“) sõltumatu sekretariaadi tööd;</w:t>
      </w:r>
    </w:p>
    <w:p w:rsidR="001D51F5" w:rsidRPr="008B1F16" w:rsidRDefault="001D51F5" w:rsidP="001D51F5">
      <w:pPr>
        <w:pStyle w:val="NormalHanging12a"/>
        <w:rPr>
          <w:szCs w:val="24"/>
        </w:rPr>
      </w:pPr>
      <w:r w:rsidRPr="008B1F16">
        <w:t>7.</w:t>
      </w:r>
      <w:r w:rsidRPr="008B1F16">
        <w:tab/>
        <w:t>märgib rahuloluga, et eelarve täitmise määr oli 2022. aastal 98 %, mis on kõrgem kui eelmisel aastal, mil eelarve täitmise määr oli 86 %;</w:t>
      </w:r>
    </w:p>
    <w:p w:rsidR="001D51F5" w:rsidRPr="008B1F16" w:rsidRDefault="001D51F5" w:rsidP="001D51F5">
      <w:pPr>
        <w:pStyle w:val="NormalHanging12a"/>
        <w:rPr>
          <w:szCs w:val="24"/>
        </w:rPr>
      </w:pPr>
      <w:r w:rsidRPr="008B1F16">
        <w:t>8.</w:t>
      </w:r>
      <w:r w:rsidRPr="008B1F16">
        <w:tab/>
        <w:t>märgib, et Venemaa agressioonisõda Ukraina vastu tekitas andmekaitseinspektorile eelarvesurvet, sealhulgas kasvava inflatsiooni ja palgakorrigeerimise, energiakulude ning riigihangetega ja teiste institutsioonidega sõlmitud teenustaseme kokkulepetega tellitud kaupade ja teenuste maksumuse märkimisväärse suurenemise kaudu; väljendab heameelt eelarve täitmise optimeerimiseks 2022. aasta jooksul eelarvepeatükkide raames tehtud sisemiste ümberpaigutuste üle;</w:t>
      </w:r>
    </w:p>
    <w:p w:rsidR="001D51F5" w:rsidRPr="008B1F16" w:rsidRDefault="001D51F5" w:rsidP="001D51F5">
      <w:pPr>
        <w:pStyle w:val="NormalHanging12a"/>
        <w:rPr>
          <w:szCs w:val="24"/>
        </w:rPr>
      </w:pPr>
      <w:r w:rsidRPr="008B1F16">
        <w:t>9.</w:t>
      </w:r>
      <w:r w:rsidRPr="008B1F16">
        <w:tab/>
        <w:t>märgib, et 2022. aastal oli kesk</w:t>
      </w:r>
      <w:r w:rsidR="00AE3DC2" w:rsidRPr="008B1F16">
        <w:t>mine maksete tegemise aeg 21,54 </w:t>
      </w:r>
      <w:r w:rsidRPr="008B1F16">
        <w:t>päeva, mis tähendab kasvu võrreldes 2021. aastaga, mil keskmine</w:t>
      </w:r>
      <w:r w:rsidR="00AE3DC2" w:rsidRPr="008B1F16">
        <w:t xml:space="preserve"> maksete tegemise aeg oli 19,98 </w:t>
      </w:r>
      <w:r w:rsidRPr="008B1F16">
        <w:t>päeva; kiidab heaks uue elektroonilise maksesüsteemi kasutuselevõtu reisibüroo poolt ettemakstud lähetuskuludega seotud arvete töötlemiseks, mis peaks aitama vähendada maksete tegemiseks kuluvat aega, kui süsteem on täielikult kasutusele võetud; kutsub andmekaitseinspektorit üles kaaluma võimalust laiendada seda süsteemi muud liiki maksetele;</w:t>
      </w:r>
    </w:p>
    <w:p w:rsidR="001D51F5" w:rsidRPr="008B1F16" w:rsidRDefault="001D51F5" w:rsidP="001D51F5">
      <w:pPr>
        <w:pStyle w:val="NormalHanging12a"/>
        <w:rPr>
          <w:szCs w:val="24"/>
        </w:rPr>
      </w:pPr>
      <w:r w:rsidRPr="008B1F16">
        <w:t>10.</w:t>
      </w:r>
      <w:r w:rsidRPr="008B1F16">
        <w:tab/>
        <w:t xml:space="preserve">märgib, et andmekaitseinspektori töötajate lähetuste eelarve suurenes 2022. aastal pärast COVID-19 pandeemia järgset reiside taasalustamist võrreldes 2021. aastaga 41 000 eurolt 251 000 eurole, st 512 % võrra; märgib lisaks, et selle </w:t>
      </w:r>
      <w:proofErr w:type="spellStart"/>
      <w:r w:rsidRPr="008B1F16">
        <w:t>üldeelarve</w:t>
      </w:r>
      <w:proofErr w:type="spellEnd"/>
      <w:r w:rsidRPr="008B1F16">
        <w:t xml:space="preserve"> raames oli andmekaitseinspektoril 2022. aastal andmekaitseinspektori lähetuste sihtotstarbeline eelarve 33 000 eurot võrreldes 5 000 euroga 2021. aastal, st 560%-</w:t>
      </w:r>
      <w:proofErr w:type="spellStart"/>
      <w:r w:rsidRPr="008B1F16">
        <w:t>line</w:t>
      </w:r>
      <w:proofErr w:type="spellEnd"/>
      <w:r w:rsidRPr="008B1F16">
        <w:t xml:space="preserve"> kasv; märgib, et </w:t>
      </w:r>
      <w:r w:rsidRPr="008B1F16">
        <w:lastRenderedPageBreak/>
        <w:t>inflatsioonitõus ja energiahindade märkimisväärne tõus 2022. aastal, mis on seotud Venemaa agressioonisõjaga Ukraina vastu, mõjutas negatiivselt lennupiletite ja hotellide kulusid, mis viis lähetuskulude suurenemiseni;</w:t>
      </w:r>
    </w:p>
    <w:p w:rsidR="001D51F5" w:rsidRPr="008B1F16" w:rsidRDefault="001D51F5" w:rsidP="001D51F5">
      <w:pPr>
        <w:pStyle w:val="NormalHanging12a"/>
        <w:rPr>
          <w:b/>
          <w:i/>
          <w:szCs w:val="24"/>
        </w:rPr>
      </w:pPr>
      <w:proofErr w:type="spellStart"/>
      <w:r w:rsidRPr="008B1F16">
        <w:rPr>
          <w:b/>
          <w:i/>
        </w:rPr>
        <w:t>Sisehaldus</w:t>
      </w:r>
      <w:proofErr w:type="spellEnd"/>
      <w:r w:rsidRPr="008B1F16">
        <w:rPr>
          <w:b/>
          <w:i/>
        </w:rPr>
        <w:t xml:space="preserve"> ja -kontroll ning tulemuslikkus</w:t>
      </w:r>
    </w:p>
    <w:p w:rsidR="001D51F5" w:rsidRPr="008B1F16" w:rsidRDefault="001D51F5" w:rsidP="001D51F5">
      <w:pPr>
        <w:pStyle w:val="NormalHanging12a"/>
        <w:rPr>
          <w:szCs w:val="24"/>
        </w:rPr>
      </w:pPr>
      <w:r w:rsidRPr="008B1F16">
        <w:t>11.</w:t>
      </w:r>
      <w:r w:rsidRPr="008B1F16">
        <w:tab/>
        <w:t xml:space="preserve">märgib, et 2022. aastal viis andmekaitseinspektor läbi oma aastate 2020–2024 strateegia vahehindamise, milles keskenduti kolmele sambale „ettenägelikkus, tegevus ja solidaarsus“, milles esitati andmekaitseinspektori ümber fokuseeritud visioon ja prioriteedid ajavahemikuks 2022–2024 eesmärgiga „kujundada turvalisem </w:t>
      </w:r>
      <w:proofErr w:type="spellStart"/>
      <w:r w:rsidRPr="008B1F16">
        <w:t>digitulevik</w:t>
      </w:r>
      <w:proofErr w:type="spellEnd"/>
      <w:r w:rsidRPr="008B1F16">
        <w:t>“;</w:t>
      </w:r>
    </w:p>
    <w:p w:rsidR="001D51F5" w:rsidRPr="008B1F16" w:rsidRDefault="001D51F5" w:rsidP="001D51F5">
      <w:pPr>
        <w:pStyle w:val="NormalHanging12a"/>
        <w:rPr>
          <w:szCs w:val="24"/>
        </w:rPr>
      </w:pPr>
      <w:r w:rsidRPr="008B1F16">
        <w:t>12.</w:t>
      </w:r>
      <w:r w:rsidRPr="008B1F16">
        <w:tab/>
        <w:t>võtab teadmiseks andmekaitseinspektori poolt 2022. aastal tehtud olulised organisatsioonilised muudatused ja töökorra vastava muutmise, et toetada oma ülesannete arengut ja parandada oma protsesside tõhusust kiiresti muutuvat rahvusvahelist keskkonda silmas pidades; märgib, et eelkõige nende muudatuste tulemusel lõi andmekaitseinspektor peasekretäri tasemel andmekaitseinspektori sekretariaadi juhi uue ametikoha, spetsiaalse õigusteenistuse ametikoha, juhtimise ja sisemise nõuetele vastavuse sektori, kaks uut operatiivsektorit järelevalve- ja jõustamisüksuses, uue finantssektori personali-, eelarve- ja haldusüksuses ning haru Strasbourgis;</w:t>
      </w:r>
    </w:p>
    <w:p w:rsidR="001D51F5" w:rsidRPr="008B1F16" w:rsidRDefault="001D51F5" w:rsidP="001D51F5">
      <w:pPr>
        <w:pStyle w:val="NormalHanging12a"/>
        <w:rPr>
          <w:szCs w:val="24"/>
        </w:rPr>
      </w:pPr>
      <w:r w:rsidRPr="008B1F16">
        <w:t>13.</w:t>
      </w:r>
      <w:r w:rsidRPr="008B1F16">
        <w:tab/>
        <w:t>märgib, et Euroopa Parlamendi ja nõukogu määruse (EL) 2022/991</w:t>
      </w:r>
      <w:r w:rsidRPr="008B1F16">
        <w:rPr>
          <w:szCs w:val="24"/>
          <w:vertAlign w:val="superscript"/>
        </w:rPr>
        <w:footnoteReference w:id="6"/>
      </w:r>
      <w:r w:rsidRPr="008B1F16">
        <w:t xml:space="preserve"> (millega muudetakse Euroopa Parlamendi ja nõukogu määrust (EL) 2016/794</w:t>
      </w:r>
      <w:r w:rsidRPr="008B1F16">
        <w:rPr>
          <w:szCs w:val="24"/>
          <w:vertAlign w:val="superscript"/>
        </w:rPr>
        <w:footnoteReference w:id="7"/>
      </w:r>
      <w:r w:rsidRPr="008B1F16">
        <w:t xml:space="preserve">, millega luuakse Europol) jõustumisega 28. juunil 2022 tugevdati andmekaitseinspektori järelevalveülesandeid seoses Europoli mandaadi raames töödeldavate operatiivsete isikuandmetega; märgib, et 2022. aastal tehtud organisatsiooniliste muudatustega, eelkõige uue </w:t>
      </w:r>
      <w:proofErr w:type="spellStart"/>
      <w:r w:rsidRPr="008B1F16">
        <w:t>allsektori</w:t>
      </w:r>
      <w:proofErr w:type="spellEnd"/>
      <w:r w:rsidRPr="008B1F16">
        <w:t xml:space="preserve"> loomisega järelevalve- ja jõustamisüksuses koos eripersonaliga, püüti eelkõige kajastada andmekaitseinspektori erivolitusi seoses vabadusel, turvalisusel ja õigusel rajaneva ala asutuste järelevalvega, võttes arvesse ka andmekaitseinspektori uusi järelevalvevolitusi seoses </w:t>
      </w:r>
      <w:proofErr w:type="spellStart"/>
      <w:r w:rsidRPr="008B1F16">
        <w:t>Europoliga</w:t>
      </w:r>
      <w:proofErr w:type="spellEnd"/>
      <w:r w:rsidRPr="008B1F16">
        <w:t>; kutsub andmekaitseinspektorit üles teavitama eelarve täitmisele heakskiidu andmise eest vastutavat asutust oma volituste edasisest laiendamisest ja selle mõjust ressurssidele;</w:t>
      </w:r>
    </w:p>
    <w:p w:rsidR="001D51F5" w:rsidRPr="008B1F16" w:rsidRDefault="001D51F5" w:rsidP="001D51F5">
      <w:pPr>
        <w:pStyle w:val="NormalHanging12a"/>
        <w:rPr>
          <w:szCs w:val="24"/>
        </w:rPr>
      </w:pPr>
      <w:r w:rsidRPr="008B1F16">
        <w:t>14.</w:t>
      </w:r>
      <w:r w:rsidRPr="008B1F16">
        <w:tab/>
        <w:t>märgib, et 2022. aastal rakendatud muudatuste raames on andmekaitseinspektor püüdnud ühtlustada oma sisemisi menetlusi, et tegeleda juurdlustega rangemalt ja paigutada ümber eripersonali; märgib, et õiguskaitsealaste kaebuste, nt Europoli vastuste suhtes esitatud kaebuste või kodanike poolt esitatud andmesubjekti juurdepääsutaotlustega seotud kaebuste uurimine on sageli väga keerukas ja võtab keskmiselt kauem aega kui muude kaebuste uurimine, arvestades, et protsessi on kaasatud paljud huvirühmad;</w:t>
      </w:r>
    </w:p>
    <w:p w:rsidR="001D51F5" w:rsidRPr="008B1F16" w:rsidRDefault="001D51F5" w:rsidP="001D51F5">
      <w:pPr>
        <w:pStyle w:val="NormalHanging12a"/>
      </w:pPr>
      <w:r w:rsidRPr="008B1F16">
        <w:t>15.</w:t>
      </w:r>
      <w:r w:rsidRPr="008B1F16">
        <w:tab/>
        <w:t xml:space="preserve">märgib, et andmekaitseinspektorile laekus 2022. aastal 367 kaebust, st 47 kaebust </w:t>
      </w:r>
      <w:r w:rsidRPr="008B1F16">
        <w:lastRenderedPageBreak/>
        <w:t>rohkem kui 2021. aastal</w:t>
      </w:r>
      <w:r w:rsidR="00AE3DC2" w:rsidRPr="008B1F16">
        <w:t>, ja et nendest 65 olid vastuvõetavad ja </w:t>
      </w:r>
      <w:r w:rsidRPr="008B1F16">
        <w:t>302 vastuvõetamatud, lisaks</w:t>
      </w:r>
      <w:r w:rsidR="00AE3DC2" w:rsidRPr="008B1F16">
        <w:t xml:space="preserve"> 2022. aastal käimasolevale 129 </w:t>
      </w:r>
      <w:r w:rsidRPr="008B1F16">
        <w:t>vastuvõetavale kaebusele; väljendab heameelt andmekaitseinspektori jõupingutuste üle, mille eesmärk on vähendada vastuvõetamatute kaebuste suurt arvu, mis on alates 2019. aastast kahekordistunud, mistõttu on nende menetlemiseks vaja rohkem ressursse; märgib, et andmekaitseinspektor tegi lõpliku otsuse/arvamuse või vastuse 2022. aastal l</w:t>
      </w:r>
      <w:r w:rsidR="00AE3DC2" w:rsidRPr="008B1F16">
        <w:t>aekunud 65 kaebuse juhtumist 23 </w:t>
      </w:r>
      <w:r w:rsidRPr="008B1F16">
        <w:t>korral keskmiselt 42 päeva jooksul; märgib lisaks, et kaebusi, mis on seotud Europoli vastustega kodanike poolt esitatud andmesubjekti juurdepääsutaotlus</w:t>
      </w:r>
      <w:r w:rsidR="00AE3DC2" w:rsidRPr="008B1F16">
        <w:t>tega, käsitleti keskmiselt 5–12 </w:t>
      </w:r>
      <w:r w:rsidRPr="008B1F16">
        <w:t>kuu jooksul; märgib, et andmekaitseinspektor hindab pidevalt oma menetlusi ümber ja rakendab vajaduse korral täiustusi, tuginedes saadud kogemustele, et veelgi ühtlustada kaebuste menetlemist kaebuste kiiremaks lahendamiseks, hoolimata ressursside piiratusest;</w:t>
      </w:r>
    </w:p>
    <w:p w:rsidR="001D51F5" w:rsidRPr="008B1F16" w:rsidRDefault="001D51F5" w:rsidP="001D51F5">
      <w:pPr>
        <w:pStyle w:val="NormalHanging12a"/>
        <w:rPr>
          <w:szCs w:val="24"/>
        </w:rPr>
      </w:pPr>
      <w:r w:rsidRPr="008B1F16">
        <w:t>16.</w:t>
      </w:r>
      <w:r w:rsidRPr="008B1F16">
        <w:tab/>
        <w:t xml:space="preserve">märgib, et 2022. aastal viis andmekaitseinspektor läbi kaks eeluurimist, mille puhul oli kahtlusi seoses liidu institutsiooni andmekaitse-eeskirjade võimalike rikkumistega, ning jätkas kolme käimasolevat ametlikku uurimist andmekaitseauditi vormis, millest üks lõpetati 2022. aasta aprillis; märgib lisaks, et andmekaitseinspektor algatas ka neli uurimist andmekaitseauditi vormis, mis põhinesid kaebustel, mis puudutasid teatavate liidu institutsioonide, organite, asutuste ja ametite veebisaite, ning ühe uurimise vabadusel, turvalisusel ja õigusel rajaneva ala sektoris, ning jätkas eelmistel aastatel algatatud käimasolevaid uurimisi; märgib, et andmekaitseinspektori audit selle kohta, kuidas Europol töötles kahtlusalusteks märgitud alla 15-aastaste alaealiste isikuandmeid, mille esitasid ametile kolmandad riigid ja rahvusvahelised organisatsioonid, viidi lõpule 2023. aasta septembris pärast peaaegu 10-kuulist uurimist ja pärast seda, kui andmekaitseinspektor oli selle teema juba algselt tõstatanud, esitades </w:t>
      </w:r>
      <w:proofErr w:type="spellStart"/>
      <w:r w:rsidRPr="008B1F16">
        <w:t>Europolile</w:t>
      </w:r>
      <w:proofErr w:type="spellEnd"/>
      <w:r w:rsidRPr="008B1F16">
        <w:t xml:space="preserve"> 2018. aasta detsembris soovitused tundlike andmete töötlemise kohta;</w:t>
      </w:r>
    </w:p>
    <w:p w:rsidR="001D51F5" w:rsidRPr="008B1F16" w:rsidRDefault="001D51F5" w:rsidP="001D51F5">
      <w:pPr>
        <w:pStyle w:val="NormalHanging12a"/>
        <w:rPr>
          <w:szCs w:val="24"/>
        </w:rPr>
      </w:pPr>
      <w:r w:rsidRPr="008B1F16">
        <w:t>17.</w:t>
      </w:r>
      <w:r w:rsidRPr="008B1F16">
        <w:tab/>
        <w:t>kutsub andmekaitseinspektorit üles menetlust tõhustama ja seadma alla 15-aastaste alaealiste isikuandmete töötlemise prioriteediks, arvestades, et see esindab vähekaitstud rühmi, kes vajavad tugevdatud kaitset, ning nõuab seetõttu eelisjärjekorda seadmist;</w:t>
      </w:r>
    </w:p>
    <w:p w:rsidR="001D51F5" w:rsidRPr="008B1F16" w:rsidRDefault="001D51F5" w:rsidP="001D51F5">
      <w:pPr>
        <w:pStyle w:val="NormalHanging12a"/>
        <w:rPr>
          <w:szCs w:val="24"/>
        </w:rPr>
      </w:pPr>
      <w:r w:rsidRPr="008B1F16">
        <w:t>18.</w:t>
      </w:r>
      <w:r w:rsidRPr="008B1F16">
        <w:tab/>
        <w:t>märgib, et 16. septembril 2022 esitas andmekaitseinspektor Euroopa Liidu Kohtule (edaspidi „kohus“) hagi muudetud Europoli määruse kahe sätte tühistamiseks, mille kohus hiljem tagasi lükkas; rõhutab, et asjaolu, et andmekaitseinspektor on oma järelevalveülesannete täitmisel esitanud kohtule olulisi õigusküsimusi, ei tohiks mõjutada lojaalset koostööd ja häid suhteid andmekaitseinspektori ja tema järelevalve all olevate üksuste vahel;</w:t>
      </w:r>
    </w:p>
    <w:p w:rsidR="001D51F5" w:rsidRPr="008B1F16" w:rsidRDefault="001D51F5" w:rsidP="001D51F5">
      <w:pPr>
        <w:pStyle w:val="NormalHanging12a"/>
        <w:rPr>
          <w:szCs w:val="24"/>
        </w:rPr>
      </w:pPr>
      <w:r w:rsidRPr="008B1F16">
        <w:t>19.</w:t>
      </w:r>
      <w:r w:rsidRPr="008B1F16">
        <w:tab/>
        <w:t xml:space="preserve">märgib rahuloluga, et andmekaitseinspektor töötas 2022. aasta lõpus välja uue riskijuhtimise raamistiku, tugevdades sellega oma </w:t>
      </w:r>
      <w:proofErr w:type="spellStart"/>
      <w:r w:rsidRPr="008B1F16">
        <w:t>sisekontrolliraamistikku</w:t>
      </w:r>
      <w:proofErr w:type="spellEnd"/>
      <w:r w:rsidRPr="008B1F16">
        <w:t xml:space="preserve"> ja lisades riskianalüüsi oma iga-aastasesse planeerimisse, mis peaks igal aastal tegema kindlaks andmekaitseinspektori prioriteetide sisendmaterjali;</w:t>
      </w:r>
    </w:p>
    <w:p w:rsidR="001D51F5" w:rsidRPr="008B1F16" w:rsidRDefault="001D51F5" w:rsidP="001D51F5">
      <w:pPr>
        <w:pStyle w:val="NormalHanging12a"/>
        <w:rPr>
          <w:szCs w:val="24"/>
        </w:rPr>
      </w:pPr>
      <w:r w:rsidRPr="008B1F16">
        <w:t>20.</w:t>
      </w:r>
      <w:r w:rsidRPr="008B1F16">
        <w:tab/>
        <w:t>hindab andmekaitseinspektori konsulteerimise ja nõustamise olulist rolli õigusloomeprotsessis; märgib, et andmekaitseinspektor andis 2022. aastal komisjonile ja kaasseadusandjatele vastuseks seadusandliku konsultatsiooni taotlustele oma nõu 27 arvamuse (12 aastal 2021), 49 ametliku märkuse (76 aastal 2021) ja 30 mitteametliku märkuse (29 aastal 2021) vormis;</w:t>
      </w:r>
    </w:p>
    <w:p w:rsidR="001D51F5" w:rsidRPr="008B1F16" w:rsidRDefault="001D51F5" w:rsidP="001D51F5">
      <w:pPr>
        <w:pStyle w:val="NormalHanging12a"/>
        <w:rPr>
          <w:szCs w:val="24"/>
        </w:rPr>
      </w:pPr>
      <w:r w:rsidRPr="008B1F16">
        <w:t>21.</w:t>
      </w:r>
      <w:r w:rsidRPr="008B1F16">
        <w:tab/>
        <w:t xml:space="preserve">nõuab, et andmekaitseinspektor vaataks läbi oma töökorra, et tagada kodanike kaebuste õigeaegne läbivaatamine, võttes arvesse kogu asjakohast teavet, ning teavitaks eelarve </w:t>
      </w:r>
      <w:r w:rsidRPr="008B1F16">
        <w:lastRenderedPageBreak/>
        <w:t>täitmisele heakskiidu andmise eest vastutavat institutsiooni selles valdkonnas tehtud edusammudest.</w:t>
      </w:r>
    </w:p>
    <w:p w:rsidR="001D51F5" w:rsidRPr="008B1F16" w:rsidRDefault="001D51F5" w:rsidP="001D51F5">
      <w:pPr>
        <w:pStyle w:val="NormalHanging12a"/>
        <w:rPr>
          <w:b/>
          <w:i/>
          <w:szCs w:val="24"/>
        </w:rPr>
      </w:pPr>
      <w:r w:rsidRPr="008B1F16">
        <w:rPr>
          <w:b/>
          <w:i/>
        </w:rPr>
        <w:t>Personal, võrdsus ja töötajate heaolu</w:t>
      </w:r>
    </w:p>
    <w:p w:rsidR="001D51F5" w:rsidRPr="008B1F16" w:rsidRDefault="001D51F5" w:rsidP="001D51F5">
      <w:pPr>
        <w:pStyle w:val="NormalHanging12a"/>
        <w:rPr>
          <w:szCs w:val="24"/>
        </w:rPr>
      </w:pPr>
      <w:r w:rsidRPr="008B1F16">
        <w:t>22.</w:t>
      </w:r>
      <w:r w:rsidRPr="008B1F16">
        <w:tab/>
        <w:t xml:space="preserve">märgib, et 2022. aasta lõpus oli andmekaitseinspektoril 127 isikkoosseisu liiget (võrdluseks: 2021. aasta lõpus 124 ja 2020. aasta lõpus 114); märgib, et andmekaitseinspektor võttis tööle 52 lepingulist töötajat vastavalt ametnike personalieeskirjade ja muude teenistujate teenistustingimuste artikli 3 punktile b ning 6 ajutist töötajat vastavalt artikli 2 punktidele b ja c; märgib lisaks, et andmekaitseinspektor võttis 2022. aastal tööle 8 välist </w:t>
      </w:r>
      <w:proofErr w:type="spellStart"/>
      <w:r w:rsidRPr="008B1F16">
        <w:t>teenuseosutajat</w:t>
      </w:r>
      <w:proofErr w:type="spellEnd"/>
      <w:r w:rsidRPr="008B1F16">
        <w:t>, kes töötasid kohapeal; kutsub andmekaitseinspektorit üles teavitama eelarve täitmisele heakskiidu andmise eest vastutavat asutust meetmetest, mis on võetud, et tagada väliste teenusepakkujate juurdepääsu haldamine teabele vastavalt konfidentsiaalsustasemele, mida kõnealused küsimused nõuavad;</w:t>
      </w:r>
    </w:p>
    <w:p w:rsidR="001D51F5" w:rsidRPr="008B1F16" w:rsidRDefault="001D51F5" w:rsidP="001D51F5">
      <w:pPr>
        <w:pStyle w:val="NormalHanging12a"/>
        <w:rPr>
          <w:szCs w:val="24"/>
        </w:rPr>
      </w:pPr>
      <w:r w:rsidRPr="008B1F16">
        <w:t>23.</w:t>
      </w:r>
      <w:r w:rsidRPr="008B1F16">
        <w:tab/>
        <w:t>on veendunud, et arvestades töökoormuse suurenemist, mis tuleneb andmekaitseinspektorile määratud uutest ülesannetest ja kohustustest ning paljudest uutest seadusandlikest konsultatsioonidest ja andmekogumitest, mida on vaja jälgida, vajab andmekaitseinspektor töötajate arvu proportsionaalset suurendamist, et säilitada tõhusad töövood koos mõistliku reageerimisajaga; julgustab andmekaitseinspektorit sõlmima oma töötajatega tähtajatuid töölepinguid, et tagada talitluspidevus ja töökindlus;</w:t>
      </w:r>
    </w:p>
    <w:p w:rsidR="001D51F5" w:rsidRPr="008B1F16" w:rsidRDefault="001D51F5" w:rsidP="001D51F5">
      <w:pPr>
        <w:pStyle w:val="NormalHanging12a"/>
        <w:rPr>
          <w:szCs w:val="24"/>
        </w:rPr>
      </w:pPr>
      <w:r w:rsidRPr="008B1F16">
        <w:t>24.</w:t>
      </w:r>
      <w:r w:rsidRPr="008B1F16">
        <w:tab/>
        <w:t>märgib, et ametikohtade loetelu täimise määr oli 2022. aasta lõpus 86,9 %; peab kahetsusväärseks, et ametikohtade loetelu täitmise määr oli 2022. aasta eesmärgist madalam; tunnistab kvalifitseeritud spetsialistide nappust; ergutab andmekaitseinspektorit uurima kasulikke strateegiaid oma vabade ametikohtade nähtavuse suurendamiseks; märgib, et andmekaitseinspektor korraldas 2022. aastal välise valikumenetluse, et koostada reservnimekiri erialakandidaatidest, pidades silmas värbamisvajadusi alates 2022. aastast;</w:t>
      </w:r>
    </w:p>
    <w:p w:rsidR="001D51F5" w:rsidRPr="008B1F16" w:rsidRDefault="001D51F5" w:rsidP="001D51F5">
      <w:pPr>
        <w:pStyle w:val="NormalHanging12a"/>
        <w:rPr>
          <w:szCs w:val="24"/>
        </w:rPr>
      </w:pPr>
      <w:r w:rsidRPr="008B1F16">
        <w:t>25.</w:t>
      </w:r>
      <w:r w:rsidRPr="008B1F16">
        <w:tab/>
        <w:t>märgib, et võttes arvesse COVID-19 pandeemiast saadud õppetunde, võttis andmekaitseinspektor 2022. aasta mais vastu uue otsuse tööaja ja hübriidtöö kohta, mille kohaselt võivad töötajad eelkõige muuta oma tööaega vastavalt paindliku tööaja režiimile ja teha kuni kolm päeva nädalas kaugtööd; väljendab heameelt pärast kõnealuse otsuse vastuvõtmist läbiviidud personaliuuringu tulemuste üle, mis näitasid, et enamik töötajaid oli uue töökorraldusega rahul;</w:t>
      </w:r>
    </w:p>
    <w:p w:rsidR="001D51F5" w:rsidRPr="008B1F16" w:rsidRDefault="001D51F5" w:rsidP="001D51F5">
      <w:pPr>
        <w:pStyle w:val="NormalHanging12a"/>
        <w:rPr>
          <w:b/>
          <w:i/>
          <w:szCs w:val="24"/>
        </w:rPr>
      </w:pPr>
      <w:r w:rsidRPr="008B1F16">
        <w:t>26.</w:t>
      </w:r>
      <w:r w:rsidRPr="008B1F16">
        <w:tab/>
        <w:t xml:space="preserve">õnnitleb andmekaitseinspektorit selle puhul, et 2022. aastal oli tema töötajate hulgas esindatud 22 rahvust, mis on 2021. aasta 21 rahvusega võrreldes edasiminek ja viie rahvuse </w:t>
      </w:r>
      <w:proofErr w:type="spellStart"/>
      <w:r w:rsidRPr="008B1F16">
        <w:t>üleesindatusest</w:t>
      </w:r>
      <w:proofErr w:type="spellEnd"/>
      <w:r w:rsidRPr="008B1F16">
        <w:t xml:space="preserve"> hoolimata suurepärane tulemus nii väikese institutsiooni jaoks; kutsub andmekaitseinspektorit üles püüdma saavutada kõigi liikmesriikide vahel võrdsemat geograafilist esindatust, pöörates erilist tähelepanu teatavate riikide alaesindatuse probleemi lahendamisele;</w:t>
      </w:r>
    </w:p>
    <w:p w:rsidR="001D51F5" w:rsidRPr="008B1F16" w:rsidRDefault="001D51F5" w:rsidP="001D51F5">
      <w:pPr>
        <w:pStyle w:val="NormalHanging12a"/>
        <w:rPr>
          <w:szCs w:val="24"/>
        </w:rPr>
      </w:pPr>
      <w:r w:rsidRPr="008B1F16">
        <w:t>27.</w:t>
      </w:r>
      <w:r w:rsidRPr="008B1F16">
        <w:tab/>
        <w:t xml:space="preserve">märgib, et 2022. aastal töötas andmekaitseinspektori juures kokku 64 % naisi ja 36 % mehi, mis on sama suundumus nagu eelmistel aastatel, mil naiste ja meeste osakaal oli vastavalt 63 % ja 37 %; avaldab kahetsust, et 2022. aastal ei olnud ühtegi naist kõrgemal juhtival ametikohal, samas kui nelja keskastmejuhi hulgas saavutas aasta jooksul sooline suhe tasakaalu; kutsub andmekaitseinspektorit üles jätkama </w:t>
      </w:r>
      <w:r w:rsidRPr="008B1F16">
        <w:lastRenderedPageBreak/>
        <w:t>jõupingutusi, et saavutada töötajate sooline tasakaal;</w:t>
      </w:r>
    </w:p>
    <w:p w:rsidR="001D51F5" w:rsidRPr="008B1F16" w:rsidRDefault="001D51F5" w:rsidP="001D51F5">
      <w:pPr>
        <w:pStyle w:val="NormalHanging12a"/>
        <w:rPr>
          <w:szCs w:val="24"/>
        </w:rPr>
      </w:pPr>
      <w:r w:rsidRPr="008B1F16">
        <w:t>28.</w:t>
      </w:r>
      <w:r w:rsidRPr="008B1F16">
        <w:tab/>
        <w:t>märgib rahuloluga, et 2022. aastal ei teatatud andmekaitseinspektori töötajate hulgas ühestki läbipõlemise või ahistamise juhtumist; väljendab heameelt selle üle, et andmekaitseinspektor moodustas töörühma, et arutada tööjaotuse ja -jaotamisega seotud küsimusi pärast 2022. aasta juunis läbi viidud iga kahe aasta tagant toimuva töötajate rahulolu-uuringu tulemusi, mille kohaselt mõned andmekaitseinspektori töötajad leidsid, et töökoormus ei ole meeskondade ja kolleegide vahel võrdselt jagatud või hästi jaotatud; palub andmekaitseinspektoril teavitada eelarve täitmisele heakskiitu andvat asutust töörühma arutelude tulemustest ja ettevalmistamisel olevat tegevuskava üksikasjadest;</w:t>
      </w:r>
    </w:p>
    <w:p w:rsidR="001D51F5" w:rsidRPr="008B1F16" w:rsidRDefault="001D51F5" w:rsidP="001D51F5">
      <w:pPr>
        <w:pStyle w:val="NormalHanging12a"/>
        <w:rPr>
          <w:szCs w:val="24"/>
        </w:rPr>
      </w:pPr>
      <w:r w:rsidRPr="008B1F16">
        <w:t>29.</w:t>
      </w:r>
      <w:r w:rsidRPr="008B1F16">
        <w:tab/>
        <w:t>väljendab heameelt andmekaitseinspektori jätkuvate jõupingutuste üle oma töötajate füüsilise ja vaimse heaolu aktiivseks parandamiseks;</w:t>
      </w:r>
    </w:p>
    <w:p w:rsidR="001D51F5" w:rsidRPr="008B1F16" w:rsidRDefault="001D51F5" w:rsidP="001D51F5">
      <w:pPr>
        <w:pStyle w:val="NormalHanging12a"/>
        <w:rPr>
          <w:szCs w:val="24"/>
        </w:rPr>
      </w:pPr>
      <w:r w:rsidRPr="008B1F16">
        <w:t>30.</w:t>
      </w:r>
      <w:r w:rsidRPr="008B1F16">
        <w:tab/>
        <w:t>märgib rahuloluga, et andmekaitseinspektor võttis 2022. aastal tööle 18 praktikanti, kellele maksti töötasu ja kellele kehtis sama töökorraldus kui ülejäänud töötajatele;</w:t>
      </w:r>
    </w:p>
    <w:p w:rsidR="001D51F5" w:rsidRPr="008B1F16" w:rsidRDefault="001D51F5" w:rsidP="001D51F5">
      <w:pPr>
        <w:pStyle w:val="NormalHanging12a"/>
        <w:rPr>
          <w:b/>
          <w:i/>
          <w:szCs w:val="24"/>
        </w:rPr>
      </w:pPr>
      <w:r w:rsidRPr="008B1F16">
        <w:rPr>
          <w:b/>
          <w:i/>
        </w:rPr>
        <w:t>Eetikaraamistik ja läbipaistvus</w:t>
      </w:r>
    </w:p>
    <w:p w:rsidR="001D51F5" w:rsidRPr="008B1F16" w:rsidRDefault="001D51F5" w:rsidP="001D51F5">
      <w:pPr>
        <w:pStyle w:val="NormalHanging12a"/>
        <w:rPr>
          <w:szCs w:val="24"/>
        </w:rPr>
      </w:pPr>
      <w:r w:rsidRPr="008B1F16">
        <w:t>31.</w:t>
      </w:r>
      <w:r w:rsidRPr="008B1F16">
        <w:tab/>
        <w:t>märgib, et 2022. aastal suunas andmekaitseinspektor oma jõupingutused töötajate teadlikkuse suurendamisele andmekaitseinspektori/andmekaitsenõukogu eetikaraamistikust, korraldades kohustuslikke spetsiaalseid koolitusi kogu personalile ja sissejuhatavaid koolitusi andmekaitseinspektori/andmekaitsenõukogu uutele töötajatele; julgustab andmekaitseinspektorit jätkama teadlikkuse suurendamist ja uuringute korraldamist, et hinnata töötajate teadlikkust andmekaitseinspektori/andmekaitsenõukogu eetikaraamistikust;</w:t>
      </w:r>
    </w:p>
    <w:p w:rsidR="001D51F5" w:rsidRPr="008B1F16" w:rsidRDefault="001D51F5" w:rsidP="001D51F5">
      <w:pPr>
        <w:pStyle w:val="NormalHanging12a"/>
        <w:rPr>
          <w:szCs w:val="24"/>
        </w:rPr>
      </w:pPr>
      <w:r w:rsidRPr="008B1F16">
        <w:t>32.</w:t>
      </w:r>
      <w:r w:rsidRPr="008B1F16">
        <w:tab/>
        <w:t>kiidab heaks andmekaitseinspektori tegevuse üldise läbipaistvuse kõrge taseme, eelkõige seoses päevakorra ning andmekaitseinspektori ja andmekaitseinspektori administratsiooni juhi huvide deklaratsiooni avaldamisega, mis on kooskõlas andmekaitseinspektori 2019. aasta tegevusjuhendiga; avaldab kahetsust, et andmekaitseinspektor otsustas kohaldada andmekaitseinspektori administratsiooni juhi suhtes andmekaitseinspektori tegevusjuhendit, selle asemel et võtta vastu spetsiaalne tegevusjuhend kõrgemate juhtide ametikohtade jaoks;</w:t>
      </w:r>
    </w:p>
    <w:p w:rsidR="001D51F5" w:rsidRPr="008B1F16" w:rsidRDefault="001D51F5" w:rsidP="001D51F5">
      <w:pPr>
        <w:pStyle w:val="NormalHanging12a"/>
        <w:rPr>
          <w:szCs w:val="24"/>
        </w:rPr>
      </w:pPr>
      <w:r w:rsidRPr="008B1F16">
        <w:t>33.</w:t>
      </w:r>
      <w:r w:rsidRPr="008B1F16">
        <w:tab/>
        <w:t xml:space="preserve">märgib rahuloluga, et andmekaitseinspektor ei ole alates selle loomisest kunagi osalenud üheski Euroopa </w:t>
      </w:r>
      <w:proofErr w:type="spellStart"/>
      <w:r w:rsidRPr="008B1F16">
        <w:t>Pettustevastase</w:t>
      </w:r>
      <w:proofErr w:type="spellEnd"/>
      <w:r w:rsidRPr="008B1F16">
        <w:t xml:space="preserve"> Ameti (OLAF) juurdluses;</w:t>
      </w:r>
    </w:p>
    <w:p w:rsidR="001D51F5" w:rsidRPr="008B1F16" w:rsidRDefault="001D51F5" w:rsidP="001D51F5">
      <w:pPr>
        <w:pStyle w:val="NormalHanging12a"/>
        <w:rPr>
          <w:szCs w:val="24"/>
        </w:rPr>
      </w:pPr>
      <w:r w:rsidRPr="008B1F16">
        <w:t>34.</w:t>
      </w:r>
      <w:r w:rsidRPr="008B1F16">
        <w:tab/>
        <w:t>märgib rahuloluga, et kaks ombudsmani poolt 2022. aastal algatatud andmekaitseinspektorit käsitlevat uurimist lõpetati ilma haldusomavoli tuvastamata;</w:t>
      </w:r>
    </w:p>
    <w:p w:rsidR="001D51F5" w:rsidRPr="008B1F16" w:rsidRDefault="001D51F5" w:rsidP="001D51F5">
      <w:pPr>
        <w:pStyle w:val="NormalHanging12a"/>
        <w:rPr>
          <w:b/>
          <w:i/>
          <w:szCs w:val="24"/>
        </w:rPr>
      </w:pPr>
      <w:r w:rsidRPr="008B1F16">
        <w:t>35.</w:t>
      </w:r>
      <w:r w:rsidRPr="008B1F16">
        <w:tab/>
        <w:t>avaldab kahetsust, et andmekaitseinspektor ei ole ikka veel ametlikult läbipaistvusregistriga liitunud; kiidab siiski heaks andmekaitseinspektori läbipaistvuseeskirjade vastavusse viimise läbipaistvusregistri põhimõtetega seoses kolmandate isikute andmekaitseinspektori ja andmekaitseinspektori administratsiooni juhiga kohtumiste kohustusliku eelkontrolliga läbipaistvusregistris; rõhutab, et läbipaistvust saaks paremini toetada, kui ta osaleks aktiivselt läbipaistvusregistris; kordab üleskutset andmekaitseinspektorile ühineda ELi läbipaistvusregistriga;</w:t>
      </w:r>
    </w:p>
    <w:p w:rsidR="001D51F5" w:rsidRPr="008B1F16" w:rsidRDefault="001D51F5" w:rsidP="001D51F5">
      <w:pPr>
        <w:pStyle w:val="NormalHanging12a"/>
        <w:rPr>
          <w:szCs w:val="24"/>
        </w:rPr>
      </w:pPr>
      <w:r w:rsidRPr="008B1F16">
        <w:t>36.</w:t>
      </w:r>
      <w:r w:rsidRPr="008B1F16">
        <w:tab/>
        <w:t xml:space="preserve">märgib, et andmekaitseinspektor on kehtestanud raamistiku huvide konfliktide vältimiseks tippjuhtkonna ja töötajate tasandil käitumisjuhendite, teadlikkuse </w:t>
      </w:r>
      <w:r w:rsidRPr="008B1F16">
        <w:lastRenderedPageBreak/>
        <w:t>suurendamise ja deklaratsioonide abil; märgib rahuloluga, et 2022. aastal ei tuvastatud ühtegi huvide konflikti;</w:t>
      </w:r>
    </w:p>
    <w:p w:rsidR="001D51F5" w:rsidRPr="008B1F16" w:rsidRDefault="001D51F5" w:rsidP="001D51F5">
      <w:pPr>
        <w:pStyle w:val="NormalHanging12a"/>
        <w:rPr>
          <w:szCs w:val="24"/>
        </w:rPr>
      </w:pPr>
      <w:r w:rsidRPr="008B1F16">
        <w:t>37.</w:t>
      </w:r>
      <w:r w:rsidRPr="008B1F16">
        <w:tab/>
        <w:t>märgib, et andmekaitseinspektoril on sise-eeskirjad rikkumisest teatamise kohta, milles on määratletud turvalised viisid ja kanalid, mille kaudu töötajad võivad väljendada muret pettuse, korruptsiooni või muude tõsiste rikkumiste pärast, ilma et see piiraks rikkumisest teatava isiku ja esitatud teabe konfidentsiaalsust; märgib, et 2022. aastal ei teatatud ühestki rikkumisest teatamise juhtumist;</w:t>
      </w:r>
    </w:p>
    <w:p w:rsidR="001D51F5" w:rsidRPr="008B1F16" w:rsidRDefault="001D51F5" w:rsidP="001D51F5">
      <w:pPr>
        <w:pStyle w:val="NormalHanging12a"/>
        <w:rPr>
          <w:b/>
          <w:i/>
          <w:szCs w:val="24"/>
        </w:rPr>
      </w:pPr>
      <w:r w:rsidRPr="008B1F16">
        <w:rPr>
          <w:b/>
          <w:i/>
        </w:rPr>
        <w:t>Digitaliseerimine, küberturvalisus ja andmekaitse</w:t>
      </w:r>
    </w:p>
    <w:p w:rsidR="001D51F5" w:rsidRPr="008B1F16" w:rsidRDefault="001D51F5" w:rsidP="001D51F5">
      <w:pPr>
        <w:pStyle w:val="NormalHanging12a"/>
        <w:rPr>
          <w:szCs w:val="24"/>
        </w:rPr>
      </w:pPr>
      <w:r w:rsidRPr="008B1F16">
        <w:t>38.</w:t>
      </w:r>
      <w:r w:rsidRPr="008B1F16">
        <w:tab/>
        <w:t>märgib, et 2022. aasta IT-seadmete ja -projektide eelarve oli 21 % suurem kui 2021. aastal; märgib, et seda teavet tuleb hinnata selle taustal, et 2021. aasta IT-eelarve oli ise 20 % suurem kui 2020. aasta eelarve;</w:t>
      </w:r>
    </w:p>
    <w:p w:rsidR="001D51F5" w:rsidRPr="008B1F16" w:rsidRDefault="001D51F5" w:rsidP="001D51F5">
      <w:pPr>
        <w:pStyle w:val="NormalHanging12a"/>
        <w:rPr>
          <w:szCs w:val="24"/>
        </w:rPr>
      </w:pPr>
      <w:r w:rsidRPr="008B1F16">
        <w:t>39.</w:t>
      </w:r>
      <w:r w:rsidRPr="008B1F16">
        <w:tab/>
        <w:t>märgib, et 2022. aastal uuris andmekaitseinspektor mitme ELi institutsiooni IT-strateegiaid ulatusliku infotehnoloogia teostatavusuuringu raames, mis oli aluseks andmekaitseinspektori IT-strateegia kindlaksmääramisel järgnevateks aastateks; kutsub andmekaitseinspektorit üles teavitama eelarve täitmisele heakskiidu andmise eest vastutavat asutust selle analüüsi tulemustest ja selle mõjust ressurssidele;</w:t>
      </w:r>
    </w:p>
    <w:p w:rsidR="001D51F5" w:rsidRPr="008B1F16" w:rsidRDefault="001D51F5" w:rsidP="001D51F5">
      <w:pPr>
        <w:pStyle w:val="NormalHanging12a"/>
        <w:rPr>
          <w:szCs w:val="24"/>
        </w:rPr>
      </w:pPr>
      <w:r w:rsidRPr="008B1F16">
        <w:t>40.</w:t>
      </w:r>
      <w:r w:rsidRPr="008B1F16">
        <w:tab/>
        <w:t>märgib, et Euroopa Parlament pakub andmekaitseinspektorile IT-seadmeid ja -teenuseid kui selle korporatiivteenuste pakkuja; kiidab heaks andmekaitseinspektori jõupingutused, et pidevalt parandada oma digitaalset tööruumi tõhususe ja turvalisuse osas, mis ületab Euroopa Parlamendi poolt pakutava; märgib, et see on hõlmanud andmekaitseinspektori töötajatele pakutavate arvutite kvaliteedi ja jõudluse parandamist koostöös parlamendiga, pidades silmas hübriidtöö üldistamist;</w:t>
      </w:r>
    </w:p>
    <w:p w:rsidR="001D51F5" w:rsidRPr="008B1F16" w:rsidRDefault="001D51F5" w:rsidP="001D51F5">
      <w:pPr>
        <w:pStyle w:val="NormalHanging12a"/>
        <w:rPr>
          <w:szCs w:val="24"/>
        </w:rPr>
      </w:pPr>
      <w:r w:rsidRPr="008B1F16">
        <w:t>41.</w:t>
      </w:r>
      <w:r w:rsidRPr="008B1F16">
        <w:tab/>
        <w:t xml:space="preserve">tunnustab andmekaitseinspektori juhtivat rolli ELi institutsioonide küberturvalisuse alase valmisoleku suurendamisel; märgib, et 2022. aastal jätkas andmekaitseinspektor oma valmisoleku parandamist isikuandmete ja tundliku teabe kaitsmiseks </w:t>
      </w:r>
      <w:proofErr w:type="spellStart"/>
      <w:r w:rsidRPr="008B1F16">
        <w:t>küberrünnete</w:t>
      </w:r>
      <w:proofErr w:type="spellEnd"/>
      <w:r w:rsidRPr="008B1F16">
        <w:t xml:space="preserve"> eest, pidades silmas kiiresti muutuvat </w:t>
      </w:r>
      <w:proofErr w:type="spellStart"/>
      <w:r w:rsidRPr="008B1F16">
        <w:t>küberturbeohu</w:t>
      </w:r>
      <w:proofErr w:type="spellEnd"/>
      <w:r w:rsidRPr="008B1F16">
        <w:t xml:space="preserve"> maastikku; õnnitleb andmekaitseinspektorit selle puhul, et ta vaatas enne ELi küberturvalisuse õigusakti jõustumist läbi oma julgeolekupoliitika ja -metoodika ning kohandas oma küberturvalisuse lepingulised nõuded kooskõlas CERT-EU suunistega, mis on kasulik kõigile institutsioonidele; märgib, et andmekaitseinspektor ei ole 2022. aastal </w:t>
      </w:r>
      <w:proofErr w:type="spellStart"/>
      <w:r w:rsidRPr="008B1F16">
        <w:t>küberrünnetega</w:t>
      </w:r>
      <w:proofErr w:type="spellEnd"/>
      <w:r w:rsidRPr="008B1F16">
        <w:t xml:space="preserve"> kokku puutunud;</w:t>
      </w:r>
    </w:p>
    <w:p w:rsidR="001D51F5" w:rsidRPr="008B1F16" w:rsidRDefault="001D51F5" w:rsidP="001D51F5">
      <w:pPr>
        <w:pStyle w:val="NormalHanging12a"/>
        <w:rPr>
          <w:szCs w:val="24"/>
        </w:rPr>
      </w:pPr>
      <w:r w:rsidRPr="008B1F16">
        <w:t>42.</w:t>
      </w:r>
      <w:r w:rsidRPr="008B1F16">
        <w:tab/>
        <w:t>märgib, et andmekaitseinspektor katsetab ja arendab uuenduslikke ja eraelu puutumatust soodustavaid avatud lähtekoodiga IT-lahendusi; usub, et andmekaitseinspektor peaks jagama neid kogemusi teiste ELi institutsioonidega;</w:t>
      </w:r>
    </w:p>
    <w:p w:rsidR="001D51F5" w:rsidRPr="008B1F16" w:rsidRDefault="001D51F5" w:rsidP="001D51F5">
      <w:pPr>
        <w:pStyle w:val="NormalHanging12a"/>
        <w:rPr>
          <w:szCs w:val="24"/>
        </w:rPr>
      </w:pPr>
      <w:r w:rsidRPr="008B1F16">
        <w:t>43.</w:t>
      </w:r>
      <w:r w:rsidRPr="008B1F16">
        <w:tab/>
        <w:t>väljendab heameelt andmekaitseinspektori j</w:t>
      </w:r>
      <w:r w:rsidR="00AE3DC2" w:rsidRPr="008B1F16">
        <w:t xml:space="preserve">ärelmeetmete üle seoses </w:t>
      </w:r>
      <w:proofErr w:type="spellStart"/>
      <w:r w:rsidR="00AE3DC2" w:rsidRPr="008B1F16">
        <w:t>Schrems</w:t>
      </w:r>
      <w:proofErr w:type="spellEnd"/>
      <w:r w:rsidR="00AE3DC2" w:rsidRPr="008B1F16">
        <w:t> </w:t>
      </w:r>
      <w:r w:rsidRPr="008B1F16">
        <w:t xml:space="preserve">II kohtuotsusega, keskendudes 2022. aastal eelkõige ELi institutsioonide lepingutele eraõiguslike üksustega, eelkõige suurte IKT-teenuste </w:t>
      </w:r>
      <w:proofErr w:type="spellStart"/>
      <w:r w:rsidRPr="008B1F16">
        <w:t>osutajatega</w:t>
      </w:r>
      <w:proofErr w:type="spellEnd"/>
      <w:r w:rsidRPr="008B1F16">
        <w:t xml:space="preserve">, ning ELi institutsioonide ja </w:t>
      </w:r>
      <w:proofErr w:type="spellStart"/>
      <w:r w:rsidRPr="008B1F16">
        <w:t>ELi-väliste</w:t>
      </w:r>
      <w:proofErr w:type="spellEnd"/>
      <w:r w:rsidRPr="008B1F16">
        <w:t>/EMP-väliste avaliku sektori asutuste või rahvusvaheliste organisatsioonide vahelistele kokkulepetele;</w:t>
      </w:r>
    </w:p>
    <w:p w:rsidR="001D51F5" w:rsidRPr="008B1F16" w:rsidRDefault="001D51F5" w:rsidP="001D51F5">
      <w:pPr>
        <w:pStyle w:val="NormalHanging12a"/>
        <w:ind w:left="0" w:firstLine="0"/>
        <w:rPr>
          <w:b/>
          <w:i/>
          <w:szCs w:val="24"/>
        </w:rPr>
      </w:pPr>
      <w:r w:rsidRPr="008B1F16">
        <w:rPr>
          <w:b/>
          <w:i/>
        </w:rPr>
        <w:t>Hooned</w:t>
      </w:r>
    </w:p>
    <w:p w:rsidR="001D51F5" w:rsidRPr="008B1F16" w:rsidRDefault="001D51F5" w:rsidP="001D51F5">
      <w:pPr>
        <w:pStyle w:val="NormalHanging12a"/>
        <w:rPr>
          <w:szCs w:val="24"/>
        </w:rPr>
      </w:pPr>
      <w:r w:rsidRPr="008B1F16">
        <w:t>44.</w:t>
      </w:r>
      <w:r w:rsidRPr="008B1F16">
        <w:tab/>
        <w:t xml:space="preserve">märgib, et 2022. aastal olid andmekaitseinspektor ja andmekaitsenõukogu ainsad üürnikud Euroopa Parlamendi hoones, kus nad asusid, pärast ombudsmani ära kolimist </w:t>
      </w:r>
      <w:r w:rsidRPr="008B1F16">
        <w:lastRenderedPageBreak/>
        <w:t>2021. aasta lõpus; märgib, et pärast seda kolimist renoveeriti täielikult hoone kolm korrust, et mahutada andmekaitseinspektori ja andmekaitsenõukogu töötajad ning kohandada ruumid COVID-19 pandeemia järgsetele uutele valitsevatele töötingimustele;</w:t>
      </w:r>
    </w:p>
    <w:p w:rsidR="001D51F5" w:rsidRPr="008B1F16" w:rsidRDefault="001D51F5" w:rsidP="001D51F5">
      <w:pPr>
        <w:pStyle w:val="NormalHanging12a"/>
        <w:rPr>
          <w:szCs w:val="24"/>
        </w:rPr>
      </w:pPr>
      <w:r w:rsidRPr="008B1F16">
        <w:t>45.</w:t>
      </w:r>
      <w:r w:rsidRPr="008B1F16">
        <w:tab/>
        <w:t xml:space="preserve">märgib, et andmekaitseinspektor sõltub oma hoonete juurdepääsetavuse osas Euroopa Parlamendi tehtud ja rakendatud otsustest, mis on osa tema kinnisvarapoliitikast; kutsub andmekaitseinspektorit üles propageerima vajadust keskenduda piiratud liikumisvõimega isikute või puudega isikute vajadustele ning teavitama eelarve täitmisele heakskiidu andmise eest vastutavat asutust igast uuest </w:t>
      </w:r>
      <w:proofErr w:type="spellStart"/>
      <w:r w:rsidRPr="008B1F16">
        <w:t>selleteemalisest</w:t>
      </w:r>
      <w:proofErr w:type="spellEnd"/>
      <w:r w:rsidRPr="008B1F16">
        <w:t xml:space="preserve"> otsusest;</w:t>
      </w:r>
    </w:p>
    <w:p w:rsidR="001D51F5" w:rsidRPr="008B1F16" w:rsidRDefault="001D51F5" w:rsidP="001D51F5">
      <w:pPr>
        <w:pStyle w:val="NormalHanging12a"/>
        <w:ind w:left="0" w:firstLine="0"/>
        <w:rPr>
          <w:b/>
          <w:i/>
          <w:szCs w:val="24"/>
        </w:rPr>
      </w:pPr>
      <w:r w:rsidRPr="008B1F16">
        <w:rPr>
          <w:b/>
          <w:i/>
        </w:rPr>
        <w:t>Keskkond ja kestlikkus</w:t>
      </w:r>
    </w:p>
    <w:p w:rsidR="001D51F5" w:rsidRPr="008B1F16" w:rsidRDefault="001D51F5" w:rsidP="001D51F5">
      <w:pPr>
        <w:pStyle w:val="NormalHanging12a"/>
        <w:rPr>
          <w:szCs w:val="24"/>
        </w:rPr>
      </w:pPr>
      <w:r w:rsidRPr="008B1F16">
        <w:t>46.</w:t>
      </w:r>
      <w:r w:rsidRPr="008B1F16">
        <w:tab/>
        <w:t>märgib, et andmekaitseinspektor ei ole liitunud keskkonnajuhtimis- ja -auditeerimissüsteemiga (EMAS), kuid on rakendanud mitmeid meetmeid oma keskkonnajalajälje vähendamiseks, näiteks paberi kasutamise vähendamine pärast personaliprotsesside digitaliseerimist või jäätmete ringlussevõtt; märgib, et keskkonnataristute osas ei ole parlamendi renditud hoonesse paigaldatud päikesepaneele; kutsub andmekaitseinspektorit üles teavitama eelarve täitmisele heakskiidu andmise eest vastutavat asutust igast uuest otsusest paigaldada oma hoonele päikesepaneelid;</w:t>
      </w:r>
    </w:p>
    <w:p w:rsidR="001D51F5" w:rsidRPr="008B1F16" w:rsidRDefault="001D51F5" w:rsidP="001D51F5">
      <w:pPr>
        <w:pStyle w:val="NormalHanging12a"/>
        <w:rPr>
          <w:szCs w:val="24"/>
        </w:rPr>
      </w:pPr>
      <w:r w:rsidRPr="008B1F16">
        <w:t>47.</w:t>
      </w:r>
      <w:r w:rsidRPr="008B1F16">
        <w:tab/>
        <w:t>väljendab heameelt selle üle, et andmekaitseinspektor jätkab oma töötajate kestliku liikuvuse edendamist, hüvitades 50 % igakuistest/aastastest ühistranspordi kasutamise tasudest ja eraldades töötajatele asutuse garaažis piisavalt ruumi jalgrataste parkimiseks;</w:t>
      </w:r>
    </w:p>
    <w:p w:rsidR="001D51F5" w:rsidRPr="008B1F16" w:rsidRDefault="001D51F5" w:rsidP="001D51F5">
      <w:pPr>
        <w:pStyle w:val="NormalHanging12a"/>
        <w:rPr>
          <w:b/>
          <w:i/>
          <w:szCs w:val="24"/>
        </w:rPr>
      </w:pPr>
      <w:r w:rsidRPr="008B1F16">
        <w:rPr>
          <w:b/>
          <w:i/>
        </w:rPr>
        <w:t>Institutsioonidevaheline koostöö</w:t>
      </w:r>
    </w:p>
    <w:p w:rsidR="001D51F5" w:rsidRPr="008B1F16" w:rsidRDefault="001D51F5" w:rsidP="001D51F5">
      <w:pPr>
        <w:pStyle w:val="NormalHanging12a"/>
        <w:rPr>
          <w:szCs w:val="24"/>
        </w:rPr>
      </w:pPr>
      <w:r w:rsidRPr="008B1F16">
        <w:t>48.</w:t>
      </w:r>
      <w:r w:rsidRPr="008B1F16">
        <w:tab/>
        <w:t xml:space="preserve">väljendab heameelt </w:t>
      </w:r>
      <w:proofErr w:type="spellStart"/>
      <w:r w:rsidRPr="008B1F16">
        <w:t>institutsioonidevahelise</w:t>
      </w:r>
      <w:proofErr w:type="spellEnd"/>
      <w:r w:rsidRPr="008B1F16">
        <w:t xml:space="preserve"> koostöö kaudu saavutatud eelarve- ja haldussäästu üle, eelkõige teenustaseme kokkulepete sõlmimist Euroopa Parlamendiga selle ruumide rentimiseks ja selle IT-süsteemi rakenduste kasutamiseks, riistvara tarnimiseks ja hoolduseks ning komisjoniga IKT-teenuste osutamiseks;</w:t>
      </w:r>
    </w:p>
    <w:p w:rsidR="001D51F5" w:rsidRPr="008B1F16" w:rsidRDefault="001D51F5" w:rsidP="001D51F5">
      <w:pPr>
        <w:pStyle w:val="NormalHanging12a"/>
        <w:rPr>
          <w:szCs w:val="24"/>
        </w:rPr>
      </w:pPr>
      <w:r w:rsidRPr="008B1F16">
        <w:t>49.</w:t>
      </w:r>
      <w:r w:rsidRPr="008B1F16">
        <w:tab/>
        <w:t xml:space="preserve">märgib, et andmekaitseinspektor teeb tihedat, kuigi mitteametlikku koostööd </w:t>
      </w:r>
      <w:proofErr w:type="spellStart"/>
      <w:r w:rsidRPr="008B1F16">
        <w:t>OLAFi</w:t>
      </w:r>
      <w:proofErr w:type="spellEnd"/>
      <w:r w:rsidRPr="008B1F16">
        <w:t xml:space="preserve">, EPPO ja kontrollikojaga, kellele ta lisaks oma järelevalverollile annab nõu konkreetsetes projektides ja küsimustes; kiidab eelkõige heaks regulaarse dialoogi </w:t>
      </w:r>
      <w:proofErr w:type="spellStart"/>
      <w:r w:rsidRPr="008B1F16">
        <w:t>EPPOga</w:t>
      </w:r>
      <w:proofErr w:type="spellEnd"/>
      <w:r w:rsidRPr="008B1F16">
        <w:t xml:space="preserve"> kui </w:t>
      </w:r>
      <w:proofErr w:type="spellStart"/>
      <w:r w:rsidRPr="008B1F16">
        <w:t>vastloodud</w:t>
      </w:r>
      <w:proofErr w:type="spellEnd"/>
      <w:r w:rsidRPr="008B1F16">
        <w:t xml:space="preserve"> institutsiooniga 2022. aastal; väljendab heameelt selle üle, et andmekaitseinspektor teeb ombudsmaniga struktureeritumat koostööd vastastikuse mõistmise memorandumi kaudu, mille eesmärk on määratleda nende koostöö kord kaebuste käsitlemise tasandil;</w:t>
      </w:r>
    </w:p>
    <w:p w:rsidR="001D51F5" w:rsidRPr="008B1F16" w:rsidRDefault="001D51F5" w:rsidP="001D51F5">
      <w:pPr>
        <w:pStyle w:val="NormalHanging12a"/>
        <w:rPr>
          <w:szCs w:val="24"/>
        </w:rPr>
      </w:pPr>
      <w:r w:rsidRPr="008B1F16">
        <w:t>50.</w:t>
      </w:r>
      <w:r w:rsidRPr="008B1F16">
        <w:tab/>
        <w:t xml:space="preserve">märgib, et institutsioonidevaheline koostöö andmekaitseinspektoriga tema järelevalveülesannete täitmisel on teiste ELi institutsioonide jaoks võtmetähtsusega, et parandada nende vastavust andmekaitse õigusraamistikule; õnnitleb andmekaitseinspektorit selle eest, et ta võttis juhtrolli </w:t>
      </w:r>
      <w:proofErr w:type="spellStart"/>
      <w:r w:rsidRPr="008B1F16">
        <w:t>institutsioonidevahelise</w:t>
      </w:r>
      <w:proofErr w:type="spellEnd"/>
      <w:r w:rsidRPr="008B1F16">
        <w:t xml:space="preserve"> lepingu sõlmimisel </w:t>
      </w:r>
      <w:proofErr w:type="spellStart"/>
      <w:r w:rsidRPr="008B1F16">
        <w:t>Nextcloudi</w:t>
      </w:r>
      <w:proofErr w:type="spellEnd"/>
      <w:r w:rsidRPr="008B1F16">
        <w:t xml:space="preserve"> teenuste osutamiseks allakirjutanud ELi institutsioonidele;</w:t>
      </w:r>
    </w:p>
    <w:p w:rsidR="001D51F5" w:rsidRPr="008B1F16" w:rsidRDefault="001D51F5" w:rsidP="001D51F5">
      <w:pPr>
        <w:pStyle w:val="NormalHanging12a"/>
        <w:rPr>
          <w:szCs w:val="24"/>
        </w:rPr>
      </w:pPr>
      <w:r w:rsidRPr="008B1F16">
        <w:t>51.</w:t>
      </w:r>
      <w:r w:rsidRPr="008B1F16">
        <w:tab/>
        <w:t xml:space="preserve">väljendab heameelt andmekaitseinspektori keskse rolli üle, mida see 2022. aastal mängib Euroopa Andmekaitsenõukogus esindatud liikmesriikide andmekaitseasutuste koordineerimisel, et edendada ühtset andmekaitset kogu liidus; märgib, et </w:t>
      </w:r>
      <w:r w:rsidRPr="008B1F16">
        <w:lastRenderedPageBreak/>
        <w:t>andmekaitseinspektor osales 2022. aastal andmekaitsenõukogu koordineeritud täitemeetmes pilveteenuste kasutamise kohta liidus, mille eesmärk oli jagada teadmisi ja häid tavasid andmekaitseinspektori, ELi institutsioonide ja andmekaitseasutuste vahel;</w:t>
      </w:r>
    </w:p>
    <w:p w:rsidR="001D51F5" w:rsidRPr="008B1F16" w:rsidRDefault="001D51F5" w:rsidP="001D51F5">
      <w:pPr>
        <w:pStyle w:val="NormalHanging12a"/>
        <w:rPr>
          <w:b/>
          <w:i/>
          <w:szCs w:val="24"/>
        </w:rPr>
      </w:pPr>
      <w:r w:rsidRPr="008B1F16">
        <w:rPr>
          <w:b/>
          <w:i/>
        </w:rPr>
        <w:t>Kommunikatsioon</w:t>
      </w:r>
    </w:p>
    <w:p w:rsidR="001D51F5" w:rsidRPr="008B1F16" w:rsidRDefault="001D51F5" w:rsidP="001D51F5">
      <w:pPr>
        <w:pStyle w:val="NormalHanging12a"/>
        <w:rPr>
          <w:szCs w:val="24"/>
        </w:rPr>
      </w:pPr>
      <w:r w:rsidRPr="008B1F16">
        <w:t>52.</w:t>
      </w:r>
      <w:r w:rsidRPr="008B1F16">
        <w:tab/>
        <w:t xml:space="preserve">märgib, et 2022. aastal oli avaliku kommunikatsiooni ja </w:t>
      </w:r>
      <w:proofErr w:type="spellStart"/>
      <w:r w:rsidRPr="008B1F16">
        <w:t>edendustegevuse</w:t>
      </w:r>
      <w:proofErr w:type="spellEnd"/>
      <w:r w:rsidRPr="008B1F16">
        <w:t xml:space="preserve"> eelarve 304 665 eurot, mis tähendab 19 % kasvu võrreldes 2021. aastaga; väljendab heameelt laiaulatusliku kommunikatsioonistrateegia üle, mille eesmärk on suurendada teadlikkust oma rollist ja liidu andmekaitse-eeskirjade järgimise olulisusest, ja mis on suunatud nii ELi institutsioonidele, ELi andmekaitseekspertidele kui ka üldsusele;</w:t>
      </w:r>
    </w:p>
    <w:p w:rsidR="001D51F5" w:rsidRPr="008B1F16" w:rsidRDefault="001D51F5" w:rsidP="001D51F5">
      <w:pPr>
        <w:pStyle w:val="NormalHanging12a"/>
        <w:rPr>
          <w:szCs w:val="24"/>
        </w:rPr>
      </w:pPr>
      <w:r w:rsidRPr="008B1F16">
        <w:t>53.</w:t>
      </w:r>
      <w:r w:rsidRPr="008B1F16">
        <w:tab/>
        <w:t xml:space="preserve">märgib rahuloluga, et andmekaitseinspektor korraldas 2022. aastal mitmeid kommunikatsiooniüritusi hübriidvormis, eelkõige suure rahvusvahelise konverentsi „Andmekaitse tulevik: tõhus jõustamine digitaalses maailmas“, kus oli üle 2 000 osaleja, kes osalesid nii isiklikult kui ka </w:t>
      </w:r>
      <w:proofErr w:type="spellStart"/>
      <w:r w:rsidRPr="008B1F16">
        <w:t>kaugühenduse</w:t>
      </w:r>
      <w:proofErr w:type="spellEnd"/>
      <w:r w:rsidRPr="008B1F16">
        <w:t xml:space="preserve"> vahendusel;</w:t>
      </w:r>
    </w:p>
    <w:p w:rsidR="001D51F5" w:rsidRPr="008B1F16" w:rsidRDefault="001D51F5" w:rsidP="001D51F5">
      <w:pPr>
        <w:pStyle w:val="NormalHanging12a"/>
        <w:rPr>
          <w:szCs w:val="24"/>
        </w:rPr>
      </w:pPr>
      <w:r w:rsidRPr="008B1F16">
        <w:t>54.</w:t>
      </w:r>
      <w:r w:rsidRPr="008B1F16">
        <w:tab/>
        <w:t xml:space="preserve">märgib, et andmekaitseinspektor suhtleb internetis oma veebisaidi ja X (endine Twitter) (29 100 jälgijat), </w:t>
      </w:r>
      <w:proofErr w:type="spellStart"/>
      <w:r w:rsidRPr="008B1F16">
        <w:t>LinkedIn</w:t>
      </w:r>
      <w:proofErr w:type="spellEnd"/>
      <w:r w:rsidRPr="008B1F16">
        <w:t xml:space="preserve"> (63 000 jälgijat), </w:t>
      </w:r>
      <w:proofErr w:type="spellStart"/>
      <w:r w:rsidRPr="008B1F16">
        <w:t>YouTube</w:t>
      </w:r>
      <w:proofErr w:type="spellEnd"/>
      <w:r w:rsidRPr="008B1F16">
        <w:t xml:space="preserve"> (275 000 jälgijat), EU-</w:t>
      </w:r>
      <w:proofErr w:type="spellStart"/>
      <w:r w:rsidRPr="008B1F16">
        <w:t>Voice</w:t>
      </w:r>
      <w:proofErr w:type="spellEnd"/>
      <w:r w:rsidRPr="008B1F16">
        <w:t xml:space="preserve"> (5 100 jälgijat) ja EU-Video (690 jälgijat) sotsiaalmeediakontode kaudu; märgib, et andmekaitseinspektor korraldas 2022. aastal mitu sotsiaalmeediakampaaniat, mis on suunatud konkreetsete algatuste edendamisele või mida viiakse läbi koostöös teiste ELi institutsioonidega, et suurendada oma teabe levikut ja hoida oma publikut hästi kursis oma tegevustega;</w:t>
      </w:r>
    </w:p>
    <w:p w:rsidR="001D51F5" w:rsidRPr="008B1F16" w:rsidRDefault="001D51F5" w:rsidP="001D51F5">
      <w:pPr>
        <w:pStyle w:val="NormalHanging12a"/>
        <w:rPr>
          <w:szCs w:val="24"/>
        </w:rPr>
      </w:pPr>
      <w:r w:rsidRPr="008B1F16">
        <w:t>55.</w:t>
      </w:r>
      <w:r w:rsidRPr="008B1F16">
        <w:tab/>
        <w:t>täheldab andmekaitseinspektori juhtivat rolli sotsiaalmeediakanalite katsetamisel ja edendamisel, mis aitavad kaasa liidu andmete ja digitaalse suveräänsuse strateegia elluviimisele kooskõlas andmekaitsealase õigusraamistikuga;</w:t>
      </w:r>
    </w:p>
    <w:p w:rsidR="00E365E1" w:rsidRPr="008B1F16" w:rsidRDefault="001D51F5" w:rsidP="00AE3DC2">
      <w:pPr>
        <w:pStyle w:val="NormalHanging12a"/>
      </w:pPr>
      <w:r w:rsidRPr="008B1F16">
        <w:t>56.</w:t>
      </w:r>
      <w:r w:rsidRPr="008B1F16">
        <w:tab/>
        <w:t xml:space="preserve">kordab oma toetust andmekaitseinspektori jõupingutustele jälgida ning nt </w:t>
      </w:r>
      <w:proofErr w:type="spellStart"/>
      <w:r w:rsidRPr="008B1F16">
        <w:t>TechDispatchi</w:t>
      </w:r>
      <w:proofErr w:type="spellEnd"/>
      <w:r w:rsidRPr="008B1F16">
        <w:t xml:space="preserve"> ja </w:t>
      </w:r>
      <w:proofErr w:type="spellStart"/>
      <w:r w:rsidRPr="008B1F16">
        <w:t>TechSonari</w:t>
      </w:r>
      <w:proofErr w:type="spellEnd"/>
      <w:r w:rsidRPr="008B1F16">
        <w:t xml:space="preserve"> aruannete kaudu selgitada laiemale üldsusele uusi muutusi tehnoloogias ning nende võimalikku mõju andmekaitsele ja eraelu puutumatusele; soovitab andmekaitseinspektoril lisaks suurendada oma tehnoloogia jälgimise alast suutlikkust ning algatada oma järelduste ja soovituste teemal teabekampaaniaid.</w:t>
      </w:r>
    </w:p>
    <w:sectPr w:rsidR="00E365E1" w:rsidRPr="008B1F16" w:rsidSect="00041D8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D80" w:rsidRPr="00041D84" w:rsidRDefault="003A3D80">
      <w:r w:rsidRPr="00041D84">
        <w:separator/>
      </w:r>
    </w:p>
  </w:endnote>
  <w:endnote w:type="continuationSeparator" w:id="0">
    <w:p w:rsidR="003A3D80" w:rsidRPr="00041D84" w:rsidRDefault="003A3D80">
      <w:r w:rsidRPr="00041D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rsidP="00BC2476">
    <w:pPr>
      <w:pStyle w:val="EPFooter"/>
    </w:pPr>
    <w:r w:rsidRPr="00041D84">
      <w:t>PE</w:t>
    </w:r>
    <w:r w:rsidRPr="00041D84">
      <w:rPr>
        <w:rStyle w:val="HideTWBExt"/>
      </w:rPr>
      <w:t>&lt;</w:t>
    </w:r>
    <w:proofErr w:type="spellStart"/>
    <w:r w:rsidRPr="00041D84">
      <w:rPr>
        <w:rStyle w:val="HideTWBExt"/>
      </w:rPr>
      <w:t>NoPE</w:t>
    </w:r>
    <w:proofErr w:type="spellEnd"/>
    <w:r w:rsidRPr="00041D84">
      <w:rPr>
        <w:rStyle w:val="HideTWBExt"/>
      </w:rPr>
      <w:t>&gt;</w:t>
    </w:r>
    <w:r w:rsidRPr="00041D84">
      <w:t>753.487</w:t>
    </w:r>
    <w:r w:rsidRPr="00041D84">
      <w:rPr>
        <w:rStyle w:val="HideTWBExt"/>
      </w:rPr>
      <w:t>&lt;/</w:t>
    </w:r>
    <w:proofErr w:type="spellStart"/>
    <w:r w:rsidRPr="00041D84">
      <w:rPr>
        <w:rStyle w:val="HideTWBExt"/>
      </w:rPr>
      <w:t>NoPE</w:t>
    </w:r>
    <w:proofErr w:type="spellEnd"/>
    <w:r w:rsidRPr="00041D84">
      <w:rPr>
        <w:rStyle w:val="HideTWBExt"/>
      </w:rPr>
      <w:t>&gt;&lt;Version&gt;</w:t>
    </w:r>
    <w:r w:rsidRPr="00041D84">
      <w:t>v02-00</w:t>
    </w:r>
    <w:r w:rsidRPr="00041D84">
      <w:rPr>
        <w:rStyle w:val="HideTWBExt"/>
      </w:rPr>
      <w:t>&lt;/</w:t>
    </w:r>
    <w:proofErr w:type="spellStart"/>
    <w:r w:rsidRPr="00041D84">
      <w:rPr>
        <w:rStyle w:val="HideTWBExt"/>
      </w:rPr>
      <w:t>Version</w:t>
    </w:r>
    <w:proofErr w:type="spellEnd"/>
    <w:r w:rsidRPr="00041D84">
      <w:rPr>
        <w:rStyle w:val="HideTWBExt"/>
      </w:rPr>
      <w:t>&gt;</w:t>
    </w:r>
    <w:r w:rsidRPr="00041D84">
      <w:tab/>
    </w:r>
    <w:r w:rsidRPr="00041D84">
      <w:fldChar w:fldCharType="begin"/>
    </w:r>
    <w:r w:rsidRPr="00041D84">
      <w:instrText xml:space="preserve"> PAGE  \* MERGEFORMAT </w:instrText>
    </w:r>
    <w:r w:rsidRPr="00041D84">
      <w:fldChar w:fldCharType="separate"/>
    </w:r>
    <w:r w:rsidRPr="00041D84">
      <w:rPr>
        <w:noProof/>
      </w:rPr>
      <w:t>2</w:t>
    </w:r>
    <w:r w:rsidRPr="00041D84">
      <w:fldChar w:fldCharType="end"/>
    </w:r>
    <w:r w:rsidRPr="00041D84">
      <w:t>/</w:t>
    </w:r>
    <w:r w:rsidR="008B1F16">
      <w:fldChar w:fldCharType="begin"/>
    </w:r>
    <w:r w:rsidR="008B1F16">
      <w:instrText xml:space="preserve"> NUMPAGES  \* MERGEFORMAT </w:instrText>
    </w:r>
    <w:r w:rsidR="008B1F16">
      <w:fldChar w:fldCharType="separate"/>
    </w:r>
    <w:r w:rsidRPr="00041D84">
      <w:rPr>
        <w:noProof/>
      </w:rPr>
      <w:t>2</w:t>
    </w:r>
    <w:r w:rsidR="008B1F16">
      <w:rPr>
        <w:noProof/>
      </w:rPr>
      <w:fldChar w:fldCharType="end"/>
    </w:r>
    <w:r w:rsidRPr="00041D84">
      <w:tab/>
    </w:r>
    <w:r w:rsidRPr="00041D84">
      <w:rPr>
        <w:rStyle w:val="HideTWBExt"/>
      </w:rPr>
      <w:t>&lt;PathFdR&gt;</w:t>
    </w:r>
    <w:r w:rsidRPr="00041D84">
      <w:t>RR\1298695ET.docx</w:t>
    </w:r>
    <w:r w:rsidRPr="00041D84">
      <w:rPr>
        <w:rStyle w:val="HideTWBExt"/>
      </w:rPr>
      <w:t>&lt;/</w:t>
    </w:r>
    <w:proofErr w:type="spellStart"/>
    <w:r w:rsidRPr="00041D84">
      <w:rPr>
        <w:rStyle w:val="HideTWBExt"/>
      </w:rPr>
      <w:t>PathFdR</w:t>
    </w:r>
    <w:proofErr w:type="spellEnd"/>
    <w:r w:rsidRPr="00041D84">
      <w:rPr>
        <w:rStyle w:val="HideTWBExt"/>
      </w:rPr>
      <w:t>&gt;</w:t>
    </w:r>
  </w:p>
  <w:p w:rsidR="001D51F5" w:rsidRPr="00041D84" w:rsidRDefault="001D51F5" w:rsidP="00BC2476">
    <w:pPr>
      <w:pStyle w:val="EPFooter2"/>
    </w:pPr>
    <w:r w:rsidRPr="00041D8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rsidP="00BC247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rsidP="00BC2476">
    <w:pPr>
      <w:pStyle w:val="EPFooter"/>
    </w:pPr>
    <w:r w:rsidRPr="00041D84">
      <w:rPr>
        <w:rStyle w:val="HideTWBExt"/>
      </w:rPr>
      <w:t>&lt;PathFdR&gt;</w:t>
    </w:r>
    <w:r w:rsidRPr="00041D84">
      <w:t>RR\1298695ET.docx</w:t>
    </w:r>
    <w:r w:rsidRPr="00041D84">
      <w:rPr>
        <w:rStyle w:val="HideTWBExt"/>
      </w:rPr>
      <w:t>&lt;/</w:t>
    </w:r>
    <w:proofErr w:type="spellStart"/>
    <w:r w:rsidRPr="00041D84">
      <w:rPr>
        <w:rStyle w:val="HideTWBExt"/>
      </w:rPr>
      <w:t>PathFdR</w:t>
    </w:r>
    <w:proofErr w:type="spellEnd"/>
    <w:r w:rsidRPr="00041D84">
      <w:rPr>
        <w:rStyle w:val="HideTWBExt"/>
      </w:rPr>
      <w:t>&gt;</w:t>
    </w:r>
    <w:r w:rsidRPr="00041D84">
      <w:tab/>
    </w:r>
    <w:r w:rsidRPr="00041D84">
      <w:tab/>
      <w:t>PE</w:t>
    </w:r>
    <w:r w:rsidRPr="00041D84">
      <w:rPr>
        <w:rStyle w:val="HideTWBExt"/>
      </w:rPr>
      <w:t>&lt;</w:t>
    </w:r>
    <w:proofErr w:type="spellStart"/>
    <w:r w:rsidRPr="00041D84">
      <w:rPr>
        <w:rStyle w:val="HideTWBExt"/>
      </w:rPr>
      <w:t>NoPE</w:t>
    </w:r>
    <w:proofErr w:type="spellEnd"/>
    <w:r w:rsidRPr="00041D84">
      <w:rPr>
        <w:rStyle w:val="HideTWBExt"/>
      </w:rPr>
      <w:t>&gt;</w:t>
    </w:r>
    <w:r w:rsidRPr="00041D84">
      <w:t>753.487</w:t>
    </w:r>
    <w:r w:rsidRPr="00041D84">
      <w:rPr>
        <w:rStyle w:val="HideTWBExt"/>
      </w:rPr>
      <w:t>&lt;/</w:t>
    </w:r>
    <w:proofErr w:type="spellStart"/>
    <w:r w:rsidRPr="00041D84">
      <w:rPr>
        <w:rStyle w:val="HideTWBExt"/>
      </w:rPr>
      <w:t>NoPE</w:t>
    </w:r>
    <w:proofErr w:type="spellEnd"/>
    <w:r w:rsidRPr="00041D84">
      <w:rPr>
        <w:rStyle w:val="HideTWBExt"/>
      </w:rPr>
      <w:t>&gt;&lt;Version&gt;</w:t>
    </w:r>
    <w:r w:rsidRPr="00041D84">
      <w:t>v02-00</w:t>
    </w:r>
    <w:r w:rsidRPr="00041D84">
      <w:rPr>
        <w:rStyle w:val="HideTWBExt"/>
      </w:rPr>
      <w:t>&lt;/</w:t>
    </w:r>
    <w:proofErr w:type="spellStart"/>
    <w:r w:rsidRPr="00041D84">
      <w:rPr>
        <w:rStyle w:val="HideTWBExt"/>
      </w:rPr>
      <w:t>Version</w:t>
    </w:r>
    <w:proofErr w:type="spellEnd"/>
    <w:r w:rsidRPr="00041D84">
      <w:rPr>
        <w:rStyle w:val="HideTWBExt"/>
      </w:rPr>
      <w:t>&gt;</w:t>
    </w:r>
  </w:p>
  <w:p w:rsidR="001D51F5" w:rsidRPr="00041D84" w:rsidRDefault="001D51F5" w:rsidP="00BC2476">
    <w:pPr>
      <w:pStyle w:val="EPFooter2"/>
    </w:pPr>
    <w:r w:rsidRPr="00041D84">
      <w:t>ET</w:t>
    </w:r>
    <w:r w:rsidRPr="00041D84">
      <w:tab/>
    </w:r>
    <w:r w:rsidRPr="00041D84">
      <w:rPr>
        <w:b w:val="0"/>
        <w:i/>
        <w:color w:val="C0C0C0"/>
        <w:sz w:val="22"/>
      </w:rPr>
      <w:t>Ühinenud mitmekesisuses</w:t>
    </w:r>
    <w:r w:rsidRPr="00041D84">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D80" w:rsidRPr="00041D84" w:rsidRDefault="003A3D80">
      <w:r w:rsidRPr="00041D84">
        <w:separator/>
      </w:r>
    </w:p>
  </w:footnote>
  <w:footnote w:type="continuationSeparator" w:id="0">
    <w:p w:rsidR="003A3D80" w:rsidRPr="00041D84" w:rsidRDefault="003A3D80">
      <w:r w:rsidRPr="00041D84">
        <w:continuationSeparator/>
      </w:r>
    </w:p>
  </w:footnote>
  <w:footnote w:id="1">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00AE3DC2">
        <w:rPr>
          <w:sz w:val="24"/>
          <w:szCs w:val="24"/>
          <w:lang w:val="et-EE"/>
        </w:rPr>
        <w:t>ELT L </w:t>
      </w:r>
      <w:r w:rsidRPr="00AE3DC2">
        <w:rPr>
          <w:sz w:val="24"/>
          <w:szCs w:val="24"/>
          <w:lang w:val="et-EE"/>
        </w:rPr>
        <w:t>45, 24.2.2022.</w:t>
      </w:r>
    </w:p>
  </w:footnote>
  <w:footnote w:id="2">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00AE3DC2">
        <w:rPr>
          <w:sz w:val="24"/>
          <w:szCs w:val="24"/>
          <w:lang w:val="et-EE"/>
        </w:rPr>
        <w:t>ELT </w:t>
      </w:r>
      <w:r w:rsidRPr="00AE3DC2">
        <w:rPr>
          <w:sz w:val="24"/>
          <w:szCs w:val="24"/>
          <w:lang w:val="et-EE"/>
        </w:rPr>
        <w:t>C, C/2023/2, 12.10.2023.</w:t>
      </w:r>
    </w:p>
  </w:footnote>
  <w:footnote w:id="3">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Pr="00AE3DC2">
        <w:rPr>
          <w:sz w:val="24"/>
          <w:szCs w:val="24"/>
          <w:lang w:val="et-EE"/>
        </w:rPr>
        <w:t>ELT C, C/2023/103, 4.10.2023.</w:t>
      </w:r>
    </w:p>
  </w:footnote>
  <w:footnote w:id="4">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Pr="00AE3DC2">
        <w:rPr>
          <w:sz w:val="24"/>
          <w:szCs w:val="24"/>
          <w:lang w:val="et-EE"/>
        </w:rPr>
        <w:t>ELT C, C/2023/112, 12.10.2023.</w:t>
      </w:r>
    </w:p>
  </w:footnote>
  <w:footnote w:id="5">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Pr="00AE3DC2">
        <w:rPr>
          <w:sz w:val="24"/>
          <w:szCs w:val="24"/>
          <w:lang w:val="et-EE"/>
        </w:rPr>
        <w:t>ELT L 193, 30.7.2018, lk 1.</w:t>
      </w:r>
    </w:p>
  </w:footnote>
  <w:footnote w:id="6">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Pr="00AE3DC2">
        <w:rPr>
          <w:sz w:val="24"/>
          <w:szCs w:val="24"/>
          <w:lang w:val="et-EE"/>
        </w:rPr>
        <w:t>Euroopa Parlamendi ja nõukogu 8. juuni 2022. aasta määrus (EL) 2022/991, millega muudetakse määrust (EL) 2016/794 selles osas, mis puudutab Europoli koostööd eraõiguslike isikutega, Europolis isikuandmete töötlemist kriminaaluurimiste toetamiseks ning Europoli rolli teadusuuringute ja innovatsiooni valdkonnas (ELT L 169, 27.6.2022, lk 1).</w:t>
      </w:r>
    </w:p>
  </w:footnote>
  <w:footnote w:id="7">
    <w:p w:rsidR="001D51F5" w:rsidRPr="00AE3DC2" w:rsidRDefault="001D51F5" w:rsidP="00041D84">
      <w:pPr>
        <w:pStyle w:val="FootnoteText"/>
        <w:ind w:left="567" w:hanging="567"/>
        <w:rPr>
          <w:sz w:val="24"/>
          <w:szCs w:val="24"/>
          <w:lang w:val="et-EE"/>
        </w:rPr>
      </w:pPr>
      <w:r w:rsidRPr="00AE3DC2">
        <w:rPr>
          <w:rStyle w:val="FootnoteReference"/>
          <w:sz w:val="24"/>
          <w:szCs w:val="24"/>
          <w:lang w:val="et-EE"/>
        </w:rPr>
        <w:footnoteRef/>
      </w:r>
      <w:r w:rsidR="00041D84" w:rsidRPr="00AE3DC2">
        <w:rPr>
          <w:sz w:val="24"/>
          <w:szCs w:val="24"/>
          <w:lang w:val="et-EE"/>
        </w:rPr>
        <w:t xml:space="preserve"> </w:t>
      </w:r>
      <w:r w:rsidR="00041D84" w:rsidRPr="00AE3DC2">
        <w:rPr>
          <w:sz w:val="24"/>
          <w:szCs w:val="24"/>
          <w:lang w:val="et-EE"/>
        </w:rPr>
        <w:tab/>
      </w:r>
      <w:r w:rsidRPr="00AE3DC2">
        <w:rPr>
          <w:sz w:val="24"/>
          <w:szCs w:val="24"/>
          <w:lang w:val="et-EE"/>
        </w:rPr>
        <w:t xml:space="preserve">Euroopa Parlamendi ja nõukogu </w:t>
      </w:r>
      <w:r w:rsidR="00AE3DC2">
        <w:rPr>
          <w:sz w:val="24"/>
          <w:szCs w:val="24"/>
          <w:lang w:val="et-EE"/>
        </w:rPr>
        <w:t>11. mai 2016. aasta määrus (EL) </w:t>
      </w:r>
      <w:r w:rsidRPr="00AE3DC2">
        <w:rPr>
          <w:sz w:val="24"/>
          <w:szCs w:val="24"/>
          <w:lang w:val="et-EE"/>
        </w:rPr>
        <w:t>2016/794, mis käsitleb Euroopa Liidu Õiguskaitsekoostöö Ametit (Europol) ning millega asendatakse ja tunnistatakse kehtetuks nõukogu otsused 2009/371/JSK, 2009/934/JSK, 2009/935/JSK, 2009/936/JSK ja 2009/968/JSK (ELT L 135, 24.5.2016, lk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1F5" w:rsidRPr="00041D84" w:rsidRDefault="001D51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ET"/>
    <w:docVar w:name="dvnumam" w:val="0"/>
    <w:docVar w:name="dvpe" w:val="753.487"/>
    <w:docVar w:name="dvrapporteur" w:val="Raportöör: "/>
    <w:docVar w:name="dvtitre" w:val="Euroopa Parlamendi .... 2024. aasta otsus Euroopa Liidu 2022. aasta üldeelarve täitmisele heakskiidu andmise kohta, IX jagu – Euroopa Andmekaitseinspektor(2023/2138(DEC))"/>
  </w:docVars>
  <w:rsids>
    <w:rsidRoot w:val="003A3D80"/>
    <w:rsid w:val="00002272"/>
    <w:rsid w:val="00041D84"/>
    <w:rsid w:val="00064002"/>
    <w:rsid w:val="000677B9"/>
    <w:rsid w:val="000831BA"/>
    <w:rsid w:val="000A42CC"/>
    <w:rsid w:val="000E7DD9"/>
    <w:rsid w:val="0010095E"/>
    <w:rsid w:val="00125B37"/>
    <w:rsid w:val="00187494"/>
    <w:rsid w:val="001D51F5"/>
    <w:rsid w:val="001F32AE"/>
    <w:rsid w:val="002767FF"/>
    <w:rsid w:val="002B18FE"/>
    <w:rsid w:val="002B5493"/>
    <w:rsid w:val="00343214"/>
    <w:rsid w:val="00361C00"/>
    <w:rsid w:val="00395FA1"/>
    <w:rsid w:val="003A3D8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F16"/>
    <w:rsid w:val="008C2AC6"/>
    <w:rsid w:val="00930C23"/>
    <w:rsid w:val="0093193B"/>
    <w:rsid w:val="009509D8"/>
    <w:rsid w:val="00950B64"/>
    <w:rsid w:val="00981893"/>
    <w:rsid w:val="00A1687D"/>
    <w:rsid w:val="00A43E52"/>
    <w:rsid w:val="00A4678D"/>
    <w:rsid w:val="00A778C7"/>
    <w:rsid w:val="00AB441E"/>
    <w:rsid w:val="00AB6293"/>
    <w:rsid w:val="00AE0928"/>
    <w:rsid w:val="00AE3DC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91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16DBC4-670E-4213-9092-8AF269F7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51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51F5"/>
    <w:pPr>
      <w:spacing w:before="480" w:after="240"/>
    </w:pPr>
  </w:style>
  <w:style w:type="paragraph" w:customStyle="1" w:styleId="PageHeading">
    <w:name w:val="PageHeading"/>
    <w:basedOn w:val="Normal"/>
    <w:rsid w:val="001D51F5"/>
    <w:pPr>
      <w:keepNext/>
      <w:spacing w:after="480"/>
      <w:jc w:val="center"/>
    </w:pPr>
    <w:rPr>
      <w:rFonts w:ascii="Arial" w:hAnsi="Arial" w:cs="Arial"/>
      <w:b/>
    </w:rPr>
  </w:style>
  <w:style w:type="paragraph" w:customStyle="1" w:styleId="NormalBold">
    <w:name w:val="NormalBold"/>
    <w:basedOn w:val="Normal"/>
    <w:rsid w:val="001D51F5"/>
    <w:rPr>
      <w:b/>
    </w:rPr>
  </w:style>
  <w:style w:type="paragraph" w:customStyle="1" w:styleId="NormalHanging12a">
    <w:name w:val="NormalHanging12a"/>
    <w:basedOn w:val="Normal"/>
    <w:link w:val="NormalHanging12aChar"/>
    <w:qFormat/>
    <w:rsid w:val="001D51F5"/>
    <w:pPr>
      <w:spacing w:after="240"/>
      <w:ind w:left="567" w:hanging="567"/>
    </w:pPr>
  </w:style>
  <w:style w:type="paragraph" w:styleId="Header">
    <w:name w:val="header"/>
    <w:basedOn w:val="Normal"/>
    <w:link w:val="HeaderChar"/>
    <w:rsid w:val="001D51F5"/>
    <w:pPr>
      <w:tabs>
        <w:tab w:val="center" w:pos="4513"/>
        <w:tab w:val="right" w:pos="9026"/>
      </w:tabs>
    </w:pPr>
  </w:style>
  <w:style w:type="character" w:customStyle="1" w:styleId="HeaderChar">
    <w:name w:val="Header Char"/>
    <w:basedOn w:val="DefaultParagraphFont"/>
    <w:link w:val="Header"/>
    <w:rsid w:val="001D51F5"/>
    <w:rPr>
      <w:sz w:val="24"/>
      <w:lang w:val="et-EE"/>
    </w:rPr>
  </w:style>
  <w:style w:type="paragraph" w:customStyle="1" w:styleId="EPFooter">
    <w:name w:val="EPFooter"/>
    <w:basedOn w:val="Normal"/>
    <w:rsid w:val="001D51F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D51F5"/>
    <w:rPr>
      <w:sz w:val="24"/>
      <w:lang w:val="et-EE"/>
    </w:rPr>
  </w:style>
  <w:style w:type="paragraph" w:styleId="BalloonText">
    <w:name w:val="Balloon Text"/>
    <w:basedOn w:val="Normal"/>
    <w:link w:val="BalloonTextChar"/>
    <w:rsid w:val="00D7591C"/>
    <w:rPr>
      <w:rFonts w:ascii="Segoe UI" w:hAnsi="Segoe UI" w:cs="Segoe UI"/>
      <w:sz w:val="18"/>
      <w:szCs w:val="18"/>
    </w:rPr>
  </w:style>
  <w:style w:type="character" w:customStyle="1" w:styleId="BalloonTextChar">
    <w:name w:val="Balloon Text Char"/>
    <w:basedOn w:val="DefaultParagraphFont"/>
    <w:link w:val="BalloonText"/>
    <w:rsid w:val="00D7591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78185-0D28-441B-8270-C0C12B720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3367</Words>
  <Characters>26349</Characters>
  <Application>Microsoft Office Word</Application>
  <DocSecurity>0</DocSecurity>
  <Lines>219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2024-04-11T15:27:00Z</dcterms:created>
  <dcterms:modified xsi:type="dcterms:W3CDTF">2024-04-11T15:27:00Z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A9-0086/2024</vt:lpwstr>
  </property>
  <property fmtid="{D5CDD505-2E9C-101B-9397-08002B2CF9AE}" pid="4" name="&lt;Type&gt;">
    <vt:lpwstr>RR</vt:lpwstr>
  </property>
</Properties>
</file>