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7BD" w:rsidTr="0010095E">
        <w:trPr>
          <w:trHeight w:hRule="exact" w:val="1418"/>
        </w:trPr>
        <w:tc>
          <w:tcPr>
            <w:tcW w:w="6804" w:type="dxa"/>
            <w:shd w:val="clear" w:color="auto" w:fill="auto"/>
            <w:vAlign w:val="center"/>
          </w:tcPr>
          <w:p w:rsidR="00751A4A" w:rsidRPr="00E647BD" w:rsidRDefault="00FF6D73" w:rsidP="0010095E">
            <w:pPr>
              <w:pStyle w:val="EPName"/>
            </w:pPr>
            <w:r w:rsidRPr="00E647BD">
              <w:t>Európai Parlament</w:t>
            </w:r>
          </w:p>
          <w:p w:rsidR="00751A4A" w:rsidRPr="00E647BD" w:rsidRDefault="00817416" w:rsidP="00756632">
            <w:pPr>
              <w:pStyle w:val="EPTerm"/>
              <w:rPr>
                <w:rStyle w:val="HideTWBExt"/>
                <w:noProof w:val="0"/>
                <w:vanish w:val="0"/>
                <w:color w:val="auto"/>
              </w:rPr>
            </w:pPr>
            <w:r w:rsidRPr="00E647BD">
              <w:t>2019-2024</w:t>
            </w:r>
          </w:p>
        </w:tc>
        <w:tc>
          <w:tcPr>
            <w:tcW w:w="2268" w:type="dxa"/>
            <w:shd w:val="clear" w:color="auto" w:fill="auto"/>
          </w:tcPr>
          <w:p w:rsidR="00751A4A" w:rsidRPr="00E647BD" w:rsidRDefault="00187494" w:rsidP="0010095E">
            <w:pPr>
              <w:pStyle w:val="EPLogo"/>
            </w:pPr>
            <w:r w:rsidRPr="00E647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47BD" w:rsidRDefault="00D058B8" w:rsidP="004C5D52">
      <w:pPr>
        <w:pStyle w:val="LineTop"/>
      </w:pPr>
    </w:p>
    <w:p w:rsidR="00680577" w:rsidRPr="00E647BD" w:rsidRDefault="00FF6D73" w:rsidP="00680577">
      <w:pPr>
        <w:pStyle w:val="EPBodyTA1"/>
      </w:pPr>
      <w:r w:rsidRPr="00E647BD">
        <w:t>ELFOGADOTT SZÖVEGEK</w:t>
      </w:r>
    </w:p>
    <w:p w:rsidR="00D058B8" w:rsidRPr="00E647BD" w:rsidRDefault="00D058B8" w:rsidP="00D058B8">
      <w:pPr>
        <w:pStyle w:val="LineBottom"/>
      </w:pPr>
    </w:p>
    <w:p w:rsidR="00FF6D73" w:rsidRPr="00E647BD" w:rsidRDefault="00FF6D73" w:rsidP="00FF6D73">
      <w:pPr>
        <w:pStyle w:val="ATHeading1"/>
      </w:pPr>
      <w:bookmarkStart w:id="0" w:name="TANumber"/>
      <w:r w:rsidRPr="00E647BD">
        <w:t>P9_</w:t>
      </w:r>
      <w:proofErr w:type="gramStart"/>
      <w:r w:rsidRPr="00E647BD">
        <w:t>TA(</w:t>
      </w:r>
      <w:proofErr w:type="gramEnd"/>
      <w:r w:rsidRPr="00E647BD">
        <w:t>2024)0</w:t>
      </w:r>
      <w:r w:rsidR="001F7CDA" w:rsidRPr="00E647BD">
        <w:t>235</w:t>
      </w:r>
      <w:bookmarkEnd w:id="0"/>
    </w:p>
    <w:p w:rsidR="00FF6D73" w:rsidRPr="00E647BD" w:rsidRDefault="00002BF3" w:rsidP="00FF6D73">
      <w:pPr>
        <w:pStyle w:val="ATHeading2"/>
      </w:pPr>
      <w:bookmarkStart w:id="1" w:name="title"/>
      <w:r w:rsidRPr="00E647BD">
        <w:rPr>
          <w:bCs/>
        </w:rPr>
        <w:t xml:space="preserve">2022. évi </w:t>
      </w:r>
      <w:proofErr w:type="gramStart"/>
      <w:r w:rsidRPr="00E647BD">
        <w:rPr>
          <w:bCs/>
        </w:rPr>
        <w:t>mentesítés</w:t>
      </w:r>
      <w:proofErr w:type="gramEnd"/>
      <w:r w:rsidRPr="00E647BD">
        <w:rPr>
          <w:bCs/>
        </w:rPr>
        <w:t>: Az EU általános költségvetése – Európai adatvédelmi biztos</w:t>
      </w:r>
      <w:bookmarkEnd w:id="1"/>
    </w:p>
    <w:p w:rsidR="00FF6D73" w:rsidRPr="00E647BD" w:rsidRDefault="00FF6D73" w:rsidP="00FF6D73">
      <w:pPr>
        <w:rPr>
          <w:i/>
          <w:vanish/>
        </w:rPr>
      </w:pPr>
      <w:r w:rsidRPr="00E647BD">
        <w:rPr>
          <w:i/>
        </w:rPr>
        <w:fldChar w:fldCharType="begin"/>
      </w:r>
      <w:r w:rsidRPr="00E647BD">
        <w:rPr>
          <w:i/>
        </w:rPr>
        <w:instrText xml:space="preserve"> TC"(</w:instrText>
      </w:r>
      <w:bookmarkStart w:id="2" w:name="DocNumber"/>
      <w:r w:rsidRPr="00E647BD">
        <w:rPr>
          <w:i/>
        </w:rPr>
        <w:instrText>A9-0086/2024</w:instrText>
      </w:r>
      <w:bookmarkEnd w:id="2"/>
      <w:r w:rsidRPr="00E647BD">
        <w:rPr>
          <w:i/>
        </w:rPr>
        <w:instrText xml:space="preserve"> - Előadó: </w:instrText>
      </w:r>
      <w:proofErr w:type="spellStart"/>
      <w:r w:rsidRPr="00E647BD">
        <w:rPr>
          <w:i/>
        </w:rPr>
        <w:instrText>Luke</w:instrText>
      </w:r>
      <w:proofErr w:type="spellEnd"/>
      <w:r w:rsidRPr="00E647BD">
        <w:rPr>
          <w:i/>
        </w:rPr>
        <w:instrText xml:space="preserve"> </w:instrText>
      </w:r>
      <w:proofErr w:type="spellStart"/>
      <w:r w:rsidRPr="00E647BD">
        <w:rPr>
          <w:i/>
        </w:rPr>
        <w:instrText>Ming</w:instrText>
      </w:r>
      <w:proofErr w:type="spellEnd"/>
      <w:r w:rsidRPr="00E647BD">
        <w:rPr>
          <w:i/>
        </w:rPr>
        <w:instrText xml:space="preserve"> </w:instrText>
      </w:r>
      <w:proofErr w:type="spellStart"/>
      <w:r w:rsidRPr="00E647BD">
        <w:rPr>
          <w:i/>
        </w:rPr>
        <w:instrText>Flanagan</w:instrText>
      </w:r>
      <w:proofErr w:type="spellEnd"/>
      <w:r w:rsidRPr="00E647BD">
        <w:rPr>
          <w:i/>
        </w:rPr>
        <w:instrText xml:space="preserve">)"\l3 \n&gt; \* MERGEFORMAT </w:instrText>
      </w:r>
      <w:r w:rsidRPr="00E647BD">
        <w:rPr>
          <w:i/>
        </w:rPr>
        <w:fldChar w:fldCharType="end"/>
      </w:r>
    </w:p>
    <w:p w:rsidR="00FF6D73" w:rsidRPr="00E647BD" w:rsidRDefault="00FF6D73" w:rsidP="00FF6D73">
      <w:pPr>
        <w:rPr>
          <w:vanish/>
        </w:rPr>
      </w:pPr>
      <w:bookmarkStart w:id="3" w:name="Commission"/>
      <w:r w:rsidRPr="00E647BD">
        <w:rPr>
          <w:vanish/>
        </w:rPr>
        <w:t>Költségvetési Ellenőrző Bizottság</w:t>
      </w:r>
      <w:bookmarkEnd w:id="3"/>
    </w:p>
    <w:p w:rsidR="00FF6D73" w:rsidRPr="00E647BD" w:rsidRDefault="00FF6D73" w:rsidP="00FF6D73">
      <w:pPr>
        <w:rPr>
          <w:vanish/>
        </w:rPr>
      </w:pPr>
      <w:bookmarkStart w:id="4" w:name="PE"/>
      <w:r w:rsidRPr="00E647BD">
        <w:rPr>
          <w:vanish/>
        </w:rPr>
        <w:t>PE753.487</w:t>
      </w:r>
      <w:bookmarkEnd w:id="4"/>
    </w:p>
    <w:p w:rsidR="00FF6D73" w:rsidRPr="00E647BD" w:rsidRDefault="0002169F" w:rsidP="00FF6D73">
      <w:pPr>
        <w:pStyle w:val="ATHeading3"/>
      </w:pPr>
      <w:bookmarkStart w:id="5" w:name="Sujet"/>
      <w:r w:rsidRPr="00E647BD">
        <w:t xml:space="preserve">1. </w:t>
      </w:r>
      <w:r w:rsidR="00FF6D73" w:rsidRPr="00E647BD">
        <w:t xml:space="preserve">Az Európai Parlament 2024. </w:t>
      </w:r>
      <w:r w:rsidRPr="00E647BD">
        <w:t>április 11</w:t>
      </w:r>
      <w:r w:rsidR="00FF6D73" w:rsidRPr="00E647BD">
        <w:t>-i határozata az Európai Unió 2022. évi pénzügyi évre szóló általános költségvetésének végrehajtására vonatkozó mentesítésről, IX. szakasz – Európai adatvédelmi biztos</w:t>
      </w:r>
      <w:bookmarkEnd w:id="5"/>
      <w:r w:rsidR="00FF6D73" w:rsidRPr="00E647BD">
        <w:t xml:space="preserve"> </w:t>
      </w:r>
      <w:bookmarkStart w:id="6" w:name="References"/>
      <w:r w:rsidR="00FF6D73" w:rsidRPr="00E647BD">
        <w:t>(2023/</w:t>
      </w:r>
      <w:proofErr w:type="gramStart"/>
      <w:r w:rsidR="00FF6D73" w:rsidRPr="00E647BD">
        <w:t>2138(</w:t>
      </w:r>
      <w:proofErr w:type="gramEnd"/>
      <w:r w:rsidR="00FF6D73" w:rsidRPr="00E647BD">
        <w:t>DEC))</w:t>
      </w:r>
      <w:bookmarkEnd w:id="6"/>
    </w:p>
    <w:p w:rsidR="001A750B" w:rsidRPr="00E647BD" w:rsidRDefault="001A750B" w:rsidP="001A750B">
      <w:pPr>
        <w:pStyle w:val="EPComma"/>
      </w:pPr>
      <w:bookmarkStart w:id="7" w:name="TextBodyBegin"/>
      <w:bookmarkEnd w:id="7"/>
      <w:r w:rsidRPr="00E647BD">
        <w:rPr>
          <w:i/>
        </w:rPr>
        <w:t>Az Európai Parlament</w:t>
      </w:r>
      <w:r w:rsidRPr="00E647BD">
        <w:t>,</w:t>
      </w:r>
    </w:p>
    <w:p w:rsidR="001A750B" w:rsidRPr="00E647BD" w:rsidRDefault="001A750B" w:rsidP="00E647BD">
      <w:pPr>
        <w:pStyle w:val="NormalHanging12a"/>
        <w:widowControl/>
      </w:pPr>
      <w:r w:rsidRPr="00E647BD">
        <w:t>–</w:t>
      </w:r>
      <w:r w:rsidRPr="00E647BD">
        <w:tab/>
        <w:t>tekintettel az Európai Unió 2022. évi pénzügyi évre vonatkozó általános költségvetésére</w:t>
      </w:r>
      <w:r w:rsidRPr="00E647BD">
        <w:rPr>
          <w:rStyle w:val="FootnoteReference"/>
        </w:rPr>
        <w:footnoteReference w:id="1"/>
      </w:r>
      <w:r w:rsidRPr="00E647BD">
        <w:t>,</w:t>
      </w:r>
    </w:p>
    <w:p w:rsidR="001A750B" w:rsidRPr="00E647BD" w:rsidRDefault="001A750B" w:rsidP="00E647BD">
      <w:pPr>
        <w:pStyle w:val="NormalHanging12a"/>
        <w:widowControl/>
      </w:pPr>
      <w:r w:rsidRPr="00E647BD">
        <w:t>–</w:t>
      </w:r>
      <w:r w:rsidRPr="00E647BD">
        <w:tab/>
        <w:t>tekintettel az Európai Unió 2022. évi pénzügyi évre vonatkozó összevont éves beszámolójára (</w:t>
      </w:r>
      <w:proofErr w:type="gramStart"/>
      <w:r w:rsidRPr="00E647BD">
        <w:t>COM(</w:t>
      </w:r>
      <w:proofErr w:type="gramEnd"/>
      <w:r w:rsidRPr="00E647BD">
        <w:t>2023)0391 – C9</w:t>
      </w:r>
      <w:r w:rsidRPr="00E647BD">
        <w:noBreakHyphen/>
        <w:t>0257/2023)</w:t>
      </w:r>
      <w:r w:rsidRPr="00E647BD">
        <w:rPr>
          <w:rStyle w:val="FootnoteReference"/>
        </w:rPr>
        <w:footnoteReference w:id="2"/>
      </w:r>
      <w:r w:rsidRPr="00E647BD">
        <w:t>,</w:t>
      </w:r>
    </w:p>
    <w:p w:rsidR="001A750B" w:rsidRPr="00E647BD" w:rsidRDefault="001A750B" w:rsidP="00E647BD">
      <w:pPr>
        <w:pStyle w:val="NormalHanging12a"/>
        <w:widowControl/>
      </w:pPr>
      <w:r w:rsidRPr="00E647BD">
        <w:t>–</w:t>
      </w:r>
      <w:r w:rsidRPr="00E647BD">
        <w:tab/>
        <w:t>tekintettel az európai adatvédelmi biztos 2022. évi éves jelentésére,</w:t>
      </w:r>
    </w:p>
    <w:p w:rsidR="001A750B" w:rsidRPr="00E647BD" w:rsidRDefault="001A750B" w:rsidP="00E647BD">
      <w:pPr>
        <w:pStyle w:val="NormalHanging12a"/>
        <w:widowControl/>
      </w:pPr>
      <w:r w:rsidRPr="00E647BD">
        <w:t>–</w:t>
      </w:r>
      <w:r w:rsidRPr="00E647BD">
        <w:tab/>
      </w:r>
      <w:r w:rsidR="0050433D" w:rsidRPr="00E647BD">
        <w:t>tekintettel a 2022. évi pénzügyi évre vonatkozóan az uniós ügynökségekről szóló éves számvevőszéki jelentésre az ügynökségek válaszaival együtt</w:t>
      </w:r>
      <w:r w:rsidRPr="00E647BD">
        <w:rPr>
          <w:rStyle w:val="FootnoteReference"/>
        </w:rPr>
        <w:footnoteReference w:id="3"/>
      </w:r>
      <w:r w:rsidRPr="00E647BD">
        <w:t>,</w:t>
      </w:r>
    </w:p>
    <w:p w:rsidR="001A750B" w:rsidRPr="00E647BD" w:rsidRDefault="001A750B" w:rsidP="00E647BD">
      <w:pPr>
        <w:pStyle w:val="NormalHanging12a"/>
        <w:widowControl/>
      </w:pPr>
      <w:r w:rsidRPr="00E647BD">
        <w:t>–</w:t>
      </w:r>
      <w:r w:rsidRPr="00E647BD">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E647BD">
        <w:rPr>
          <w:rStyle w:val="FootnoteReference"/>
        </w:rPr>
        <w:footnoteReference w:id="4"/>
      </w:r>
      <w:r w:rsidRPr="00E647BD">
        <w:t>,</w:t>
      </w:r>
    </w:p>
    <w:p w:rsidR="001A750B" w:rsidRPr="00E647BD" w:rsidRDefault="001A750B" w:rsidP="00E647BD">
      <w:pPr>
        <w:pStyle w:val="NormalHanging12a"/>
        <w:widowControl/>
      </w:pPr>
      <w:r w:rsidRPr="00E647BD">
        <w:t>–</w:t>
      </w:r>
      <w:r w:rsidRPr="00E647BD">
        <w:tab/>
        <w:t>tekintettel az Európai Unió működéséről szóló szerződés 314. cikkének (10) bekezdésére, valamint 317., 318. és 319. cikkére,</w:t>
      </w:r>
    </w:p>
    <w:p w:rsidR="001A750B" w:rsidRPr="00E647BD" w:rsidRDefault="001A750B" w:rsidP="00E647BD">
      <w:pPr>
        <w:pStyle w:val="NormalHanging12a"/>
        <w:widowControl/>
      </w:pPr>
      <w:proofErr w:type="gramStart"/>
      <w:r w:rsidRPr="00E647BD">
        <w:t>–</w:t>
      </w:r>
      <w:r w:rsidRPr="00E647BD">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E647BD">
        <w:lastRenderedPageBreak/>
        <w:t>parlamenti és tanácsi rendeletre</w:t>
      </w:r>
      <w:r w:rsidRPr="00E647BD">
        <w:rPr>
          <w:rStyle w:val="FootnoteReference"/>
        </w:rPr>
        <w:footnoteReference w:id="5"/>
      </w:r>
      <w:r w:rsidRPr="00E647BD">
        <w:t xml:space="preserve"> és különösen annak 59., 118., 260., 261. és 262. cikkére,</w:t>
      </w:r>
      <w:proofErr w:type="gramEnd"/>
    </w:p>
    <w:p w:rsidR="001A750B" w:rsidRPr="00E647BD" w:rsidRDefault="001A750B" w:rsidP="00E647BD">
      <w:pPr>
        <w:pStyle w:val="NormalHanging12a"/>
        <w:widowControl/>
      </w:pPr>
      <w:r w:rsidRPr="00E647BD">
        <w:t>–</w:t>
      </w:r>
      <w:r w:rsidRPr="00E647BD">
        <w:tab/>
      </w:r>
      <w:r w:rsidRPr="00E647BD">
        <w:rPr>
          <w:snapToGrid w:val="0"/>
        </w:rPr>
        <w:t>tekintettel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szóló, 2018. október 23-i (EU) 2018/1725 európai parlamenti és tanácsi rendeletre</w:t>
      </w:r>
      <w:bookmarkStart w:id="8" w:name="_GoBack"/>
      <w:bookmarkEnd w:id="8"/>
      <w:r w:rsidRPr="00E647BD">
        <w:rPr>
          <w:snapToGrid w:val="0"/>
        </w:rPr>
        <w:t xml:space="preserve"> és különösen annak 54. cikkére,</w:t>
      </w:r>
    </w:p>
    <w:p w:rsidR="001A750B" w:rsidRPr="00E647BD" w:rsidRDefault="001A750B" w:rsidP="00E647BD">
      <w:pPr>
        <w:pStyle w:val="NormalHanging12a"/>
        <w:widowControl/>
      </w:pPr>
      <w:r w:rsidRPr="00E647BD">
        <w:t>–</w:t>
      </w:r>
      <w:r w:rsidRPr="00E647BD">
        <w:tab/>
        <w:t>tekintettel eljárási szabályzata 100. cikkére és V. mellékletére,</w:t>
      </w:r>
    </w:p>
    <w:p w:rsidR="001A750B" w:rsidRPr="00E647BD" w:rsidRDefault="001A750B" w:rsidP="00E647BD">
      <w:pPr>
        <w:pStyle w:val="NormalHanging12a"/>
        <w:widowControl/>
      </w:pPr>
      <w:r w:rsidRPr="00E647BD">
        <w:t>–</w:t>
      </w:r>
      <w:r w:rsidRPr="00E647BD">
        <w:tab/>
        <w:t>tekintettel az Állampolgári Jogi, Bel- és Igazságügyi Bizottság véleményére,</w:t>
      </w:r>
    </w:p>
    <w:p w:rsidR="001A750B" w:rsidRPr="00E647BD" w:rsidRDefault="001A750B" w:rsidP="00E647BD">
      <w:pPr>
        <w:pStyle w:val="NormalHanging12a"/>
        <w:widowControl/>
      </w:pPr>
      <w:r w:rsidRPr="00E647BD">
        <w:t>–</w:t>
      </w:r>
      <w:r w:rsidRPr="00E647BD">
        <w:tab/>
        <w:t>tekintettel a Költségvetési Ellenőrző Bizottság jelentésére (A9-0086/2024),</w:t>
      </w:r>
    </w:p>
    <w:p w:rsidR="001A750B" w:rsidRPr="00E647BD" w:rsidRDefault="001A750B" w:rsidP="00E647BD">
      <w:pPr>
        <w:pStyle w:val="NormalHanging12a"/>
        <w:widowControl/>
      </w:pPr>
      <w:r w:rsidRPr="00E647BD">
        <w:t>1.</w:t>
      </w:r>
      <w:r w:rsidRPr="00E647BD">
        <w:tab/>
      </w:r>
      <w:proofErr w:type="gramStart"/>
      <w:r w:rsidRPr="00E647BD">
        <w:t>mentesítést</w:t>
      </w:r>
      <w:proofErr w:type="gramEnd"/>
      <w:r w:rsidRPr="00E647BD">
        <w:t xml:space="preserve"> ad az európai adatvédelmi biztos számára az európai adatvédelmi biztos 2022. évi pénzügyi évre szóló költségvetésének végrehajtására vonatkozóan;</w:t>
      </w:r>
    </w:p>
    <w:p w:rsidR="001A750B" w:rsidRPr="00E647BD" w:rsidRDefault="001A750B" w:rsidP="00E647BD">
      <w:pPr>
        <w:pStyle w:val="NormalHanging12a"/>
        <w:widowControl/>
      </w:pPr>
      <w:r w:rsidRPr="00E647BD">
        <w:t>2.</w:t>
      </w:r>
      <w:r w:rsidRPr="00E647BD">
        <w:tab/>
        <w:t>megjegyzéseit a mellékelt állásfoglalásban foglalja össze;</w:t>
      </w:r>
    </w:p>
    <w:p w:rsidR="001A750B" w:rsidRPr="00E647BD" w:rsidRDefault="001A750B" w:rsidP="00E647BD">
      <w:pPr>
        <w:pStyle w:val="NormalHanging12a"/>
        <w:widowControl/>
      </w:pPr>
      <w:r w:rsidRPr="00E647BD">
        <w:t>3.</w:t>
      </w:r>
      <w:r w:rsidRPr="00E647BD">
        <w:tab/>
        <w:t xml:space="preserve">utasítja elnökét, hogy továbbítsa ezt a határozatot, valamint az annak szerves részét képező állásfoglalást az európai adatvédelmi biztosnak, az Európai Tanácsnak, a Tanácsnak, a Bizottságnak, a Számvevőszéknek, az Európai Unió Bíróságának, az európai ombudsmannak és az Európai Külügyi Szolgálatnak, és gondoskodjon az </w:t>
      </w:r>
      <w:r w:rsidRPr="00E647BD">
        <w:rPr>
          <w:i/>
        </w:rPr>
        <w:t>Európai Unió Hivatalos Lapjában</w:t>
      </w:r>
      <w:r w:rsidRPr="00E647BD">
        <w:t xml:space="preserve"> (L sorozat) való közzétételükről.</w:t>
      </w:r>
    </w:p>
    <w:p w:rsidR="001A750B" w:rsidRPr="00E647BD" w:rsidRDefault="001A750B" w:rsidP="001A750B"/>
    <w:p w:rsidR="001A750B" w:rsidRPr="00E647BD" w:rsidRDefault="001A750B" w:rsidP="001A750B">
      <w:pPr>
        <w:pStyle w:val="PageHeading"/>
        <w:sectPr w:rsidR="001A750B" w:rsidRPr="00E647BD" w:rsidSect="00581C23">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2169F" w:rsidRPr="00E647BD" w:rsidRDefault="001A750B" w:rsidP="00002BF3">
      <w:pPr>
        <w:pStyle w:val="EPFooter"/>
        <w:rPr>
          <w:b/>
          <w:sz w:val="24"/>
          <w:szCs w:val="24"/>
        </w:rPr>
      </w:pPr>
      <w:bookmarkStart w:id="9" w:name="_Toc161845603"/>
      <w:r w:rsidRPr="00E647BD">
        <w:rPr>
          <w:b/>
          <w:lang w:eastAsia="fr-FR"/>
        </w:rPr>
        <w:lastRenderedPageBreak/>
        <w:t xml:space="preserve">2. </w:t>
      </w:r>
      <w:r w:rsidR="0002169F" w:rsidRPr="00E647BD">
        <w:rPr>
          <w:b/>
          <w:sz w:val="24"/>
          <w:szCs w:val="24"/>
          <w:lang w:eastAsia="fr-FR"/>
        </w:rPr>
        <w:t xml:space="preserve">Az Európai Parlament 2024. április 11-i állásfoglalása </w:t>
      </w:r>
      <w:bookmarkEnd w:id="9"/>
      <w:r w:rsidRPr="00E647BD">
        <w:rPr>
          <w:b/>
          <w:sz w:val="24"/>
          <w:szCs w:val="24"/>
          <w:lang w:eastAsia="fr-FR"/>
        </w:rPr>
        <w:t>az Európai Unió 2022. évi pénzügyi évre szóló általános költségvetésének végrehajtására vonatkozó mentesítésről szóló határozat szerves részét képező megjegyzésekkel, IX. szakasz – Európai adatvédelmi biztos</w:t>
      </w:r>
      <w:r w:rsidR="0002169F" w:rsidRPr="00E647BD">
        <w:rPr>
          <w:b/>
          <w:sz w:val="24"/>
          <w:szCs w:val="24"/>
          <w:lang w:eastAsia="fr-FR"/>
        </w:rPr>
        <w:t xml:space="preserve"> </w:t>
      </w:r>
      <w:r w:rsidRPr="00E647BD">
        <w:rPr>
          <w:b/>
          <w:sz w:val="24"/>
          <w:szCs w:val="24"/>
        </w:rPr>
        <w:t>(2023/</w:t>
      </w:r>
      <w:proofErr w:type="gramStart"/>
      <w:r w:rsidRPr="00E647BD">
        <w:rPr>
          <w:b/>
          <w:sz w:val="24"/>
          <w:szCs w:val="24"/>
        </w:rPr>
        <w:t>2138(</w:t>
      </w:r>
      <w:proofErr w:type="gramEnd"/>
      <w:r w:rsidRPr="00E647BD">
        <w:rPr>
          <w:b/>
          <w:sz w:val="24"/>
          <w:szCs w:val="24"/>
        </w:rPr>
        <w:t>DEC))</w:t>
      </w:r>
    </w:p>
    <w:p w:rsidR="001A750B" w:rsidRPr="00E647BD" w:rsidRDefault="001A750B" w:rsidP="001A750B">
      <w:pPr>
        <w:pStyle w:val="EPComma"/>
      </w:pPr>
      <w:r w:rsidRPr="00E647BD">
        <w:rPr>
          <w:i/>
        </w:rPr>
        <w:t>Az Európai Parlament</w:t>
      </w:r>
      <w:r w:rsidRPr="00E647BD">
        <w:t>,</w:t>
      </w:r>
    </w:p>
    <w:p w:rsidR="001A750B" w:rsidRPr="00E647BD" w:rsidRDefault="001A750B" w:rsidP="00E647BD">
      <w:pPr>
        <w:pStyle w:val="NormalHanging12a"/>
        <w:widowControl/>
        <w:rPr>
          <w:szCs w:val="24"/>
        </w:rPr>
      </w:pPr>
      <w:r w:rsidRPr="00E647BD">
        <w:t>–</w:t>
      </w:r>
      <w:r w:rsidRPr="00E647BD">
        <w:tab/>
        <w:t xml:space="preserve">tekintettel az Európai Unió 2022. évi pénzügyi évre szóló általános költségvetésének végrehajtására vonatkozó </w:t>
      </w:r>
      <w:proofErr w:type="gramStart"/>
      <w:r w:rsidRPr="00E647BD">
        <w:t>mentesítésről</w:t>
      </w:r>
      <w:proofErr w:type="gramEnd"/>
      <w:r w:rsidRPr="00E647BD">
        <w:t xml:space="preserve"> szóló határozatára, IX. szakasz – Európai adatvédelmi biztos,</w:t>
      </w:r>
    </w:p>
    <w:p w:rsidR="001A750B" w:rsidRPr="00E647BD" w:rsidRDefault="001A750B" w:rsidP="00E647BD">
      <w:pPr>
        <w:pStyle w:val="NormalHanging12a"/>
        <w:widowControl/>
        <w:rPr>
          <w:szCs w:val="24"/>
        </w:rPr>
      </w:pPr>
      <w:r w:rsidRPr="00E647BD">
        <w:t>–</w:t>
      </w:r>
      <w:r w:rsidRPr="00E647BD">
        <w:tab/>
        <w:t>tekintettel eljárási szabályzata 100. cikkére és V. mellékletére,</w:t>
      </w:r>
    </w:p>
    <w:p w:rsidR="001A750B" w:rsidRPr="00E647BD" w:rsidRDefault="001A750B" w:rsidP="00E647BD">
      <w:pPr>
        <w:pStyle w:val="NormalHanging12a"/>
        <w:widowControl/>
        <w:rPr>
          <w:szCs w:val="24"/>
        </w:rPr>
      </w:pPr>
      <w:r w:rsidRPr="00E647BD">
        <w:t>–</w:t>
      </w:r>
      <w:r w:rsidRPr="00E647BD">
        <w:tab/>
        <w:t>tekintettel az Állampolgári Jogi, Bel- és Igazságügyi Bizottság véleményére,</w:t>
      </w:r>
    </w:p>
    <w:p w:rsidR="001A750B" w:rsidRPr="00E647BD" w:rsidRDefault="001A750B" w:rsidP="00E647BD">
      <w:pPr>
        <w:pStyle w:val="NormalHanging12a"/>
        <w:widowControl/>
        <w:rPr>
          <w:szCs w:val="24"/>
        </w:rPr>
      </w:pPr>
      <w:r w:rsidRPr="00E647BD">
        <w:t>–</w:t>
      </w:r>
      <w:r w:rsidRPr="00E647BD">
        <w:tab/>
        <w:t>tekintettel a Költségvetési Ellenőrző Bizottság jelentésére (A9-0086/2024),</w:t>
      </w:r>
    </w:p>
    <w:p w:rsidR="001A750B" w:rsidRPr="00E647BD" w:rsidRDefault="001A750B" w:rsidP="00E647BD">
      <w:pPr>
        <w:pStyle w:val="NormalHanging12a"/>
        <w:widowControl/>
        <w:rPr>
          <w:szCs w:val="24"/>
        </w:rPr>
      </w:pPr>
      <w:proofErr w:type="gramStart"/>
      <w:r w:rsidRPr="00E647BD">
        <w:t>A.</w:t>
      </w:r>
      <w:proofErr w:type="gramEnd"/>
      <w:r w:rsidRPr="00E647BD">
        <w:tab/>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w:t>
      </w:r>
      <w:proofErr w:type="gramStart"/>
      <w:r w:rsidRPr="00E647BD">
        <w:t>koncepciójának</w:t>
      </w:r>
      <w:proofErr w:type="gramEnd"/>
      <w:r w:rsidRPr="00E647BD">
        <w:t xml:space="preserve"> végrehajtása és az emberi erőforrások megfelelő irányítása révén;</w:t>
      </w:r>
    </w:p>
    <w:p w:rsidR="001A750B" w:rsidRPr="00E647BD" w:rsidRDefault="001A750B" w:rsidP="00E647BD">
      <w:pPr>
        <w:pStyle w:val="NormalHanging12a"/>
        <w:widowControl/>
        <w:rPr>
          <w:szCs w:val="24"/>
        </w:rPr>
      </w:pPr>
      <w:r w:rsidRPr="00E647BD">
        <w:t>B.</w:t>
      </w:r>
      <w:r w:rsidRPr="00E647BD">
        <w:tab/>
        <w:t>mivel az adatvédelem alapvető jog, amelyet az uniós jog véd, és amelyet az Európai Unió Alapjogi Chartájának 8. cikke rögzít;</w:t>
      </w:r>
    </w:p>
    <w:p w:rsidR="001A750B" w:rsidRPr="00E647BD" w:rsidRDefault="001A750B" w:rsidP="00E647BD">
      <w:pPr>
        <w:pStyle w:val="NormalHanging12a"/>
        <w:widowControl/>
        <w:rPr>
          <w:szCs w:val="24"/>
        </w:rPr>
      </w:pPr>
      <w:r w:rsidRPr="00E647BD">
        <w:t>C.</w:t>
      </w:r>
      <w:r w:rsidRPr="00E647BD">
        <w:tab/>
        <w:t>mivel az Európai Unió működéséről szóló szerződés 16. cikke úgy rendelkezik, hogy a természetes személyek személyes adatainak kezelésével kapcsolatban a természetes személyek védelmére vonatkozó szabályok betartását egy független hatóság ellenőrzi;</w:t>
      </w:r>
    </w:p>
    <w:p w:rsidR="001A750B" w:rsidRPr="00E647BD" w:rsidRDefault="001A750B" w:rsidP="00E647BD">
      <w:pPr>
        <w:pStyle w:val="NormalHanging12a"/>
        <w:widowControl/>
        <w:rPr>
          <w:szCs w:val="24"/>
        </w:rPr>
      </w:pPr>
      <w:r w:rsidRPr="00E647BD">
        <w:t>D.</w:t>
      </w:r>
      <w:r w:rsidRPr="00E647BD">
        <w:tab/>
        <w:t xml:space="preserve">mivel az (EU) 2018/1725 rendelet egy független hatóság, az adatvédelemhez és a magánélethez való jog védelméért és </w:t>
      </w:r>
      <w:proofErr w:type="gramStart"/>
      <w:r w:rsidRPr="00E647BD">
        <w:t>garantálásáért</w:t>
      </w:r>
      <w:proofErr w:type="gramEnd"/>
      <w:r w:rsidRPr="00E647BD">
        <w:t xml:space="preserve"> felelős európai adatvédelmi biztos (a továbbiakban: az EDPS) létrehozásáról rendelkezik, akinek feladata annak biztosítása, hogy az uniós intézmények, szervek, hivatalok és ügynökségek szilárd adatvédelemi kultúrát alakítsanak ki;</w:t>
      </w:r>
    </w:p>
    <w:p w:rsidR="001A750B" w:rsidRPr="00E647BD" w:rsidRDefault="001A750B" w:rsidP="00E647BD">
      <w:pPr>
        <w:pStyle w:val="NormalHanging12a"/>
        <w:widowControl/>
        <w:rPr>
          <w:szCs w:val="24"/>
        </w:rPr>
      </w:pPr>
      <w:r w:rsidRPr="00E647BD">
        <w:t>E.</w:t>
      </w:r>
      <w:r w:rsidRPr="00E647BD">
        <w:tab/>
      </w:r>
      <w:proofErr w:type="gramStart"/>
      <w:r w:rsidRPr="00E647BD">
        <w:t>mivel</w:t>
      </w:r>
      <w:proofErr w:type="gramEnd"/>
      <w:r w:rsidRPr="00E647BD">
        <w:t xml:space="preserve"> az EDPS feladatait az Európai Adatvédelmi Testület részeként az adatvédelmi hatóságokkal szoros együttműködésben látja el, és a közérdeket szolgálja, a pártatlanság, feddhetetlenség, átláthatóság és pragmatizmus elveit követve;</w:t>
      </w:r>
    </w:p>
    <w:p w:rsidR="001A750B" w:rsidRPr="00E647BD" w:rsidRDefault="001A750B" w:rsidP="00E647BD">
      <w:pPr>
        <w:pStyle w:val="NormalHanging12a"/>
        <w:widowControl/>
        <w:rPr>
          <w:szCs w:val="24"/>
        </w:rPr>
      </w:pPr>
      <w:r w:rsidRPr="00E647BD">
        <w:t>F.</w:t>
      </w:r>
      <w:r w:rsidRPr="00E647BD">
        <w:tab/>
      </w:r>
      <w:proofErr w:type="gramStart"/>
      <w:r w:rsidRPr="00E647BD">
        <w:t>mivel az EDPS 2022. november 13-ig az engedélyezésre jogosult tisztviselő hatáskörét az igazgató részére, majd azt követően az igazgatási vezetőre delegálta, az EDPS-</w:t>
      </w:r>
      <w:proofErr w:type="spellStart"/>
      <w:r w:rsidRPr="00E647BD">
        <w:t>nek</w:t>
      </w:r>
      <w:proofErr w:type="spellEnd"/>
      <w:r w:rsidRPr="00E647BD">
        <w:t xml:space="preserve"> a költségvetéssel és az igazgatással kapcsolatos feladatait és felelősségeit ismertető chartával összhangban, amelyet az (EU, Euratom) 2018/1046 európai parlamenti és tanácsi rendelet 72. cikkének (2) bekezdésével összhangban biztosít, míg a számvitelért felelős tisztviselő feladatkörét a Bizottság számvitelért felelős tisztviselője látja el az európai adatvédelmi biztos 2017. március 1-jei határozatával összhangban;</w:t>
      </w:r>
      <w:proofErr w:type="gramEnd"/>
    </w:p>
    <w:p w:rsidR="001A750B" w:rsidRPr="00E647BD" w:rsidRDefault="001A750B" w:rsidP="00E647BD">
      <w:pPr>
        <w:pStyle w:val="NormalHanging12a"/>
        <w:widowControl/>
        <w:rPr>
          <w:szCs w:val="24"/>
        </w:rPr>
      </w:pPr>
      <w:r w:rsidRPr="00E647BD">
        <w:t>1.</w:t>
      </w:r>
      <w:r w:rsidRPr="00E647BD">
        <w:tab/>
      </w:r>
      <w:proofErr w:type="spellStart"/>
      <w:r w:rsidRPr="00E647BD">
        <w:t>megjegyzi</w:t>
      </w:r>
      <w:proofErr w:type="spellEnd"/>
      <w:r w:rsidRPr="00E647BD">
        <w:t>, hogy az EDPS költségvetése a többéves pénzügyi keret „Európai közigazgatás” elnevezésű 7. fejezetébe tartozik, amely 2022-ben összesen 11,6 milliárd EUR-t tett ki, ami az uniós költségvetési kiadások 5,9%-</w:t>
      </w:r>
      <w:proofErr w:type="spellStart"/>
      <w:r w:rsidRPr="00E647BD">
        <w:t>ának</w:t>
      </w:r>
      <w:proofErr w:type="spellEnd"/>
      <w:r w:rsidRPr="00E647BD">
        <w:t xml:space="preserve"> felel meg; </w:t>
      </w:r>
      <w:r w:rsidRPr="00E647BD">
        <w:lastRenderedPageBreak/>
        <w:t>megállapítja, hogy az EDPS költségvetése a többéves pénzügyi keret 7. fejezetének 0,17%-át képviseli;</w:t>
      </w:r>
    </w:p>
    <w:p w:rsidR="001A750B" w:rsidRPr="00E647BD" w:rsidRDefault="001A750B" w:rsidP="00E647BD">
      <w:pPr>
        <w:pStyle w:val="NormalHanging12a"/>
        <w:widowControl/>
        <w:rPr>
          <w:szCs w:val="24"/>
        </w:rPr>
      </w:pPr>
      <w:proofErr w:type="gramStart"/>
      <w:r w:rsidRPr="00E647BD">
        <w:t>2.</w:t>
      </w:r>
      <w:r w:rsidRPr="00E647BD">
        <w:tab/>
      </w:r>
      <w:proofErr w:type="spellStart"/>
      <w:r w:rsidRPr="00E647BD">
        <w:t>megjegyzi</w:t>
      </w:r>
      <w:proofErr w:type="spellEnd"/>
      <w:r w:rsidRPr="00E647BD">
        <w:t xml:space="preserve">, hogy az Európai Számvevőszék (a továbbiakban: a Számvevőszék) a 2022-es pénzügyi évre vonatkozó éves jelentésében egy, az „Igazgatás” alá tartozó 60 ügyletből álló – azaz a 2021-es mintával azonos nagyságú – mintát vizsgált meg; </w:t>
      </w:r>
      <w:proofErr w:type="spellStart"/>
      <w:r w:rsidRPr="00E647BD">
        <w:t>megjegyzi</w:t>
      </w:r>
      <w:proofErr w:type="spellEnd"/>
      <w:r w:rsidRPr="00E647BD">
        <w:t xml:space="preserve"> továbbá, hogy a Számvevőszék jelentése szerint igazgatási kiadások alatt a humán erőforrásokra, többek között a nyugdíjakra – ezek 2022-ben az összes igazgatási kiadás mintegy 70%-át tették ki –, valamint az épületekre, felszerelésekre, energiára, kommunikációra és információtechnológiára fordított kiadások értendők, és sokéves tapasztalata szerint</w:t>
      </w:r>
      <w:proofErr w:type="gramEnd"/>
      <w:r w:rsidRPr="00E647BD">
        <w:t xml:space="preserve"> </w:t>
      </w:r>
      <w:proofErr w:type="gramStart"/>
      <w:r w:rsidRPr="00E647BD">
        <w:t>ez</w:t>
      </w:r>
      <w:proofErr w:type="gramEnd"/>
      <w:r w:rsidRPr="00E647BD">
        <w:t xml:space="preserve"> a kiadási terület általában alacsony kockázatú;</w:t>
      </w:r>
    </w:p>
    <w:p w:rsidR="001A750B" w:rsidRPr="00E647BD" w:rsidRDefault="001A750B" w:rsidP="00E647BD">
      <w:pPr>
        <w:pStyle w:val="NormalHanging12a"/>
        <w:widowControl/>
        <w:rPr>
          <w:szCs w:val="24"/>
        </w:rPr>
      </w:pPr>
      <w:r w:rsidRPr="00E647BD">
        <w:t>3.</w:t>
      </w:r>
      <w:r w:rsidRPr="00E647BD">
        <w:tab/>
      </w:r>
      <w:proofErr w:type="spellStart"/>
      <w:r w:rsidRPr="00E647BD">
        <w:t>megjegyzi</w:t>
      </w:r>
      <w:proofErr w:type="spellEnd"/>
      <w:r w:rsidRPr="00E647BD">
        <w:t xml:space="preserve">, hogy a Számvevőszék a 2022-es ellenőrzés részeként megvizsgálta az ombudsman felügyeleti és </w:t>
      </w:r>
      <w:proofErr w:type="gramStart"/>
      <w:r w:rsidRPr="00E647BD">
        <w:t>kontroll</w:t>
      </w:r>
      <w:proofErr w:type="gramEnd"/>
      <w:r w:rsidRPr="00E647BD">
        <w:t>rendszereit, különösen a belsőkontroll-standardok végrehajtását, a kockázatkezelést és a költségvetési rendeletben meghatározott fő kontrollok működését, beleértve a kifizetések előzetes és utólagos ellenőrzését;</w:t>
      </w:r>
    </w:p>
    <w:p w:rsidR="001A750B" w:rsidRPr="00E647BD" w:rsidRDefault="001A750B" w:rsidP="00E647BD">
      <w:pPr>
        <w:pStyle w:val="NormalHanging12a"/>
        <w:widowControl/>
        <w:rPr>
          <w:szCs w:val="24"/>
        </w:rPr>
      </w:pPr>
      <w:r w:rsidRPr="00E647BD">
        <w:t>4.</w:t>
      </w:r>
      <w:r w:rsidRPr="00E647BD">
        <w:tab/>
        <w:t>megállapítja, hogy a 60 vizsgált ügyletből 14 (23%) esetében merült fel hiba, de a számszerűsített öt hiba alapján a Számvevőszék által becsült hibaszint nem éri el a lényegességi küszöböt;</w:t>
      </w:r>
    </w:p>
    <w:p w:rsidR="001A750B" w:rsidRPr="00E647BD" w:rsidRDefault="001A750B" w:rsidP="00E647BD">
      <w:pPr>
        <w:pStyle w:val="NormalHanging12a"/>
        <w:widowControl/>
        <w:rPr>
          <w:szCs w:val="24"/>
        </w:rPr>
      </w:pPr>
      <w:r w:rsidRPr="00E647BD">
        <w:t>5.</w:t>
      </w:r>
      <w:r w:rsidRPr="00E647BD">
        <w:tab/>
        <w:t xml:space="preserve">elégedetten veszi tudomásul, hogy a Számvevőszék a 2022. évi pénzügyi évre vonatkozó éves jelentésében kijelenti, hogy nem tárt fel </w:t>
      </w:r>
      <w:proofErr w:type="gramStart"/>
      <w:r w:rsidRPr="00E647BD">
        <w:t>konkrét</w:t>
      </w:r>
      <w:proofErr w:type="gramEnd"/>
      <w:r w:rsidRPr="00E647BD">
        <w:t xml:space="preserve"> problémákat az EDPS-</w:t>
      </w:r>
      <w:proofErr w:type="spellStart"/>
      <w:r w:rsidRPr="00E647BD">
        <w:t>sel</w:t>
      </w:r>
      <w:proofErr w:type="spellEnd"/>
      <w:r w:rsidRPr="00E647BD">
        <w:t xml:space="preserve"> kapcsolatban;</w:t>
      </w:r>
    </w:p>
    <w:p w:rsidR="001A750B" w:rsidRPr="00E647BD" w:rsidRDefault="001A750B" w:rsidP="00E647BD">
      <w:pPr>
        <w:pStyle w:val="NormalHanging12a"/>
        <w:widowControl/>
        <w:rPr>
          <w:b/>
          <w:i/>
          <w:szCs w:val="24"/>
        </w:rPr>
      </w:pPr>
      <w:r w:rsidRPr="00E647BD">
        <w:rPr>
          <w:b/>
          <w:i/>
        </w:rPr>
        <w:t>Költségvetési és pénzgazdálkodás</w:t>
      </w:r>
    </w:p>
    <w:p w:rsidR="001A750B" w:rsidRPr="00E647BD" w:rsidRDefault="001A750B" w:rsidP="00E647BD">
      <w:pPr>
        <w:pStyle w:val="NormalHanging12a"/>
        <w:widowControl/>
        <w:rPr>
          <w:szCs w:val="24"/>
        </w:rPr>
      </w:pPr>
      <w:proofErr w:type="gramStart"/>
      <w:r w:rsidRPr="00E647BD">
        <w:t>6.</w:t>
      </w:r>
      <w:r w:rsidRPr="00E647BD">
        <w:tab/>
      </w:r>
      <w:proofErr w:type="spellStart"/>
      <w:r w:rsidRPr="00E647BD">
        <w:t>megjegyzi</w:t>
      </w:r>
      <w:proofErr w:type="spellEnd"/>
      <w:r w:rsidRPr="00E647BD">
        <w:t>, hogy az EDPS végleges elfogadott költségvetése 2022-ben 20 266 000 EUR volt, ami 2021-hez képest 4,12%-</w:t>
      </w:r>
      <w:proofErr w:type="spellStart"/>
      <w:r w:rsidRPr="00E647BD">
        <w:t>os</w:t>
      </w:r>
      <w:proofErr w:type="spellEnd"/>
      <w:r w:rsidRPr="00E647BD">
        <w:t xml:space="preserve"> növekedést jelent; </w:t>
      </w:r>
      <w:proofErr w:type="spellStart"/>
      <w:r w:rsidRPr="00E647BD">
        <w:t>megjegyzi</w:t>
      </w:r>
      <w:proofErr w:type="spellEnd"/>
      <w:r w:rsidRPr="00E647BD">
        <w:t xml:space="preserve">, hogy az EDPS 50 000 EUR címzett bevételt kapott a szolgáltatási szintre vonatkozó megállapodás révén az EFTA Felügyeleti Hatóság számára nyújtott szolgáltatásokkal összefüggésben; </w:t>
      </w:r>
      <w:proofErr w:type="spellStart"/>
      <w:r w:rsidRPr="00E647BD">
        <w:t>megjegyzi</w:t>
      </w:r>
      <w:proofErr w:type="spellEnd"/>
      <w:r w:rsidRPr="00E647BD">
        <w:t>, hogy az EDPS költségvetése az Európai Adatvédelmi Testület (a továbbiakban: a testület) független titkárságának munkáját is fedezi;</w:t>
      </w:r>
      <w:proofErr w:type="gramEnd"/>
    </w:p>
    <w:p w:rsidR="001A750B" w:rsidRPr="00E647BD" w:rsidRDefault="001A750B" w:rsidP="00E647BD">
      <w:pPr>
        <w:pStyle w:val="NormalHanging12a"/>
        <w:widowControl/>
        <w:rPr>
          <w:szCs w:val="24"/>
        </w:rPr>
      </w:pPr>
      <w:r w:rsidRPr="00E647BD">
        <w:t>7.</w:t>
      </w:r>
      <w:r w:rsidRPr="00E647BD">
        <w:tab/>
        <w:t>elégedetten veszi tudomásul, hogy a költségvetés végrehajtási aránya 2022-ben 98% volt, ami növekedést jelent 2021-hez képest, amikor a végrehajtási arány 86% volt;</w:t>
      </w:r>
    </w:p>
    <w:p w:rsidR="001A750B" w:rsidRPr="00E647BD" w:rsidRDefault="001A750B" w:rsidP="00E647BD">
      <w:pPr>
        <w:pStyle w:val="NormalHanging12a"/>
        <w:widowControl/>
        <w:rPr>
          <w:szCs w:val="24"/>
        </w:rPr>
      </w:pPr>
      <w:r w:rsidRPr="00E647BD">
        <w:t>8.</w:t>
      </w:r>
      <w:r w:rsidRPr="00E647BD">
        <w:tab/>
      </w:r>
      <w:proofErr w:type="spellStart"/>
      <w:r w:rsidRPr="00E647BD">
        <w:t>megjegyzi</w:t>
      </w:r>
      <w:proofErr w:type="spellEnd"/>
      <w:r w:rsidRPr="00E647BD">
        <w:t xml:space="preserve">, hogy Oroszország Ukrajna elleni </w:t>
      </w:r>
      <w:proofErr w:type="gramStart"/>
      <w:r w:rsidRPr="00E647BD">
        <w:t>agressziós</w:t>
      </w:r>
      <w:proofErr w:type="gramEnd"/>
      <w:r w:rsidRPr="00E647BD">
        <w:t xml:space="preserve"> háborúja költségvetési nyomás alá helyezte az EDPS-t, többek között a növekvő infláció és a bérkiigazítások, az erőteljesen növekvő energiaköltségek, valamint – a közbeszerzésen és a más intézményekkel kötött szolgáltatási szintre vonatkozó megállapodásokon keresztül – az áruk és szolgáltatások költségei révén; üdvözli a költségvetés végrehajtásának optimalizálása érdekében 2022 folyamán a költségvetési alcímeken belül végrehajtott belső átcsoportosításokat;</w:t>
      </w:r>
    </w:p>
    <w:p w:rsidR="001A750B" w:rsidRPr="00E647BD" w:rsidRDefault="001A750B" w:rsidP="00E647BD">
      <w:pPr>
        <w:pStyle w:val="NormalHanging12a"/>
        <w:widowControl/>
        <w:rPr>
          <w:szCs w:val="24"/>
        </w:rPr>
      </w:pPr>
      <w:proofErr w:type="gramStart"/>
      <w:r w:rsidRPr="00E647BD">
        <w:t>9.</w:t>
      </w:r>
      <w:r w:rsidRPr="00E647BD">
        <w:tab/>
      </w:r>
      <w:proofErr w:type="spellStart"/>
      <w:r w:rsidRPr="00E647BD">
        <w:t>megjegyzi</w:t>
      </w:r>
      <w:proofErr w:type="spellEnd"/>
      <w:r w:rsidRPr="00E647BD">
        <w:t xml:space="preserve">, hogy a kifizetések átlagos ideje 2022-ben 21,54 nap volt, ami növekedést jelent 2021-hez képest, amikor az átlagos kifizetési idő 19,98 napot tett ki; üdvözli az utazási iroda által előre kifizetett kiküldetési költségekkel kapcsolatos számlák feldolgozására szolgáló új elektronikus fizetési rendszer bevezetését, amely – miután </w:t>
      </w:r>
      <w:proofErr w:type="spellStart"/>
      <w:r w:rsidRPr="00E647BD">
        <w:t>teljeskörűen</w:t>
      </w:r>
      <w:proofErr w:type="spellEnd"/>
      <w:r w:rsidRPr="00E647BD">
        <w:t xml:space="preserve"> működőképessé válik – várhatóan hozzájárul majd a kifizetések </w:t>
      </w:r>
      <w:r w:rsidRPr="00E647BD">
        <w:lastRenderedPageBreak/>
        <w:t>teljesítéséhez szükséges idő csökkentéséhez; felhívja az EDPS-t, hogy vizsgálja meg e rendszer más típusú kifizetésekre való kiterjesztésének lehetőségét;</w:t>
      </w:r>
      <w:proofErr w:type="gramEnd"/>
    </w:p>
    <w:p w:rsidR="001A750B" w:rsidRPr="00E647BD" w:rsidRDefault="001A750B" w:rsidP="00E647BD">
      <w:pPr>
        <w:pStyle w:val="NormalHanging12a"/>
        <w:widowControl/>
        <w:rPr>
          <w:szCs w:val="24"/>
        </w:rPr>
      </w:pPr>
      <w:proofErr w:type="gramStart"/>
      <w:r w:rsidRPr="00E647BD">
        <w:t>10.</w:t>
      </w:r>
      <w:r w:rsidRPr="00E647BD">
        <w:tab/>
      </w:r>
      <w:proofErr w:type="spellStart"/>
      <w:r w:rsidRPr="00E647BD">
        <w:t>megjegyzi</w:t>
      </w:r>
      <w:proofErr w:type="spellEnd"/>
      <w:r w:rsidRPr="00E647BD">
        <w:t>, hogy az EDPS kiküldetésekre szánt költségvetése 2021 és 2022 között 41 000 EUR-ról 251 000 EUR-ra nőtt, azaz 512%-</w:t>
      </w:r>
      <w:proofErr w:type="spellStart"/>
      <w:r w:rsidRPr="00E647BD">
        <w:t>kal</w:t>
      </w:r>
      <w:proofErr w:type="spellEnd"/>
      <w:r w:rsidRPr="00E647BD">
        <w:t xml:space="preserve"> emelkedett, miután a Covid19-világjárványt követően újraindult az utazás; </w:t>
      </w:r>
      <w:proofErr w:type="spellStart"/>
      <w:r w:rsidRPr="00E647BD">
        <w:t>megjegyzi</w:t>
      </w:r>
      <w:proofErr w:type="spellEnd"/>
      <w:r w:rsidRPr="00E647BD">
        <w:t xml:space="preserve"> továbbá, hogy az EDPS 2022-ben ezen az általános költségvetésen belül 33 000 EUR-t szánt a biztos kiküldetéseire, szemben a 2021-es 5 000 EUR-val, ami 560%-</w:t>
      </w:r>
      <w:proofErr w:type="spellStart"/>
      <w:r w:rsidRPr="00E647BD">
        <w:t>os</w:t>
      </w:r>
      <w:proofErr w:type="spellEnd"/>
      <w:r w:rsidRPr="00E647BD">
        <w:t xml:space="preserve"> növekedést jelent; </w:t>
      </w:r>
      <w:proofErr w:type="spellStart"/>
      <w:r w:rsidRPr="00E647BD">
        <w:t>megjegyzi</w:t>
      </w:r>
      <w:proofErr w:type="spellEnd"/>
      <w:r w:rsidRPr="00E647BD">
        <w:t>, hogy 2022-ben az infláció fokozódása és az energiaárak jelentős emelkedése, amely Oroszország Ukrajna elleni agresszív háborújával függött össze, kedvezőtlenül érintette a repülőjegyeket és a szállodai</w:t>
      </w:r>
      <w:proofErr w:type="gramEnd"/>
      <w:r w:rsidRPr="00E647BD">
        <w:t xml:space="preserve"> </w:t>
      </w:r>
      <w:proofErr w:type="gramStart"/>
      <w:r w:rsidRPr="00E647BD">
        <w:t>költségeket</w:t>
      </w:r>
      <w:proofErr w:type="gramEnd"/>
      <w:r w:rsidRPr="00E647BD">
        <w:t>, ami a kiküldetési költségek növekedéséhez vezetett;</w:t>
      </w:r>
    </w:p>
    <w:p w:rsidR="001A750B" w:rsidRPr="00E647BD" w:rsidRDefault="001A750B" w:rsidP="00E647BD">
      <w:pPr>
        <w:pStyle w:val="NormalHanging12a"/>
        <w:widowControl/>
        <w:rPr>
          <w:b/>
          <w:i/>
          <w:szCs w:val="24"/>
        </w:rPr>
      </w:pPr>
      <w:r w:rsidRPr="00E647BD">
        <w:rPr>
          <w:b/>
          <w:i/>
        </w:rPr>
        <w:t xml:space="preserve">Belső irányítás, teljesítmény és belső </w:t>
      </w:r>
      <w:proofErr w:type="gramStart"/>
      <w:r w:rsidRPr="00E647BD">
        <w:rPr>
          <w:b/>
          <w:i/>
        </w:rPr>
        <w:t>kontroll</w:t>
      </w:r>
      <w:proofErr w:type="gramEnd"/>
    </w:p>
    <w:p w:rsidR="001A750B" w:rsidRPr="00E647BD" w:rsidRDefault="001A750B" w:rsidP="00E647BD">
      <w:pPr>
        <w:pStyle w:val="NormalHanging12a"/>
        <w:widowControl/>
        <w:rPr>
          <w:szCs w:val="24"/>
        </w:rPr>
      </w:pPr>
      <w:r w:rsidRPr="00E647BD">
        <w:t>11.</w:t>
      </w:r>
      <w:r w:rsidRPr="00E647BD">
        <w:tab/>
      </w:r>
      <w:proofErr w:type="spellStart"/>
      <w:r w:rsidRPr="00E647BD">
        <w:t>megjegyzi</w:t>
      </w:r>
      <w:proofErr w:type="spellEnd"/>
      <w:r w:rsidRPr="00E647BD">
        <w:t>, hogy 2022-ben az EDPS elvégezte a három pillérre, az „előrelátásra, cselekvésre és szolidaritásra” összpontosító 2020–2024-es időszakra vonatkozó stratégiájának félidős felülvizsgálatát, amelynek kapcsán az EDPS 2022–2024-es időszakra vonatkozó jövőképét és prioritásait „a biztonságosabb digitális jövő kialakítása” érdekében kiigazította;</w:t>
      </w:r>
    </w:p>
    <w:p w:rsidR="001A750B" w:rsidRPr="00E647BD" w:rsidRDefault="001A750B" w:rsidP="00E647BD">
      <w:pPr>
        <w:pStyle w:val="NormalHanging12a"/>
        <w:widowControl/>
        <w:rPr>
          <w:szCs w:val="24"/>
        </w:rPr>
      </w:pPr>
      <w:proofErr w:type="gramStart"/>
      <w:r w:rsidRPr="00E647BD">
        <w:t>12.</w:t>
      </w:r>
      <w:r w:rsidRPr="00E647BD">
        <w:tab/>
        <w:t xml:space="preserve">elismeri az EDPS által 2022-ben végrehajtott jelentős szervezeti átalakításokat és eljárási szabályzatának megfelelő felülvizsgálatát, amelyek célja, hogy támogatást nyújtson változó feladataihoz, és javítsa folyamatainak hatékonyságát a gyorsan változó nemzetközi környezet fényében; </w:t>
      </w:r>
      <w:proofErr w:type="spellStart"/>
      <w:r w:rsidRPr="00E647BD">
        <w:t>megjegyzi</w:t>
      </w:r>
      <w:proofErr w:type="spellEnd"/>
      <w:r w:rsidRPr="00E647BD">
        <w:t xml:space="preserve"> különösen, hogy e változások eredményeként az EDPS létrehozta az EDPS új, főtitkári szintű titkárságvezetői funkcióját, létrehozott egy külön jogi szolgálati funkciót, egy irányítási és belső megfelelési részleget, két új operatív részleget a felügyeleti és végrehajtási egységen belül, egy új pénzügyi</w:t>
      </w:r>
      <w:proofErr w:type="gramEnd"/>
      <w:r w:rsidRPr="00E647BD">
        <w:t xml:space="preserve"> </w:t>
      </w:r>
      <w:proofErr w:type="gramStart"/>
      <w:r w:rsidRPr="00E647BD">
        <w:t>részleget</w:t>
      </w:r>
      <w:proofErr w:type="gramEnd"/>
      <w:r w:rsidRPr="00E647BD">
        <w:t xml:space="preserve"> a HR, költségvetési és igazgatási egységben, valamint egy strasbourgi kihelyezett irodát;</w:t>
      </w:r>
    </w:p>
    <w:p w:rsidR="001A750B" w:rsidRPr="00E647BD" w:rsidRDefault="001A750B" w:rsidP="00E647BD">
      <w:pPr>
        <w:pStyle w:val="NormalHanging12a"/>
        <w:widowControl/>
        <w:rPr>
          <w:szCs w:val="24"/>
        </w:rPr>
      </w:pPr>
      <w:proofErr w:type="gramStart"/>
      <w:r w:rsidRPr="00E647BD">
        <w:t>13.</w:t>
      </w:r>
      <w:r w:rsidRPr="00E647BD">
        <w:tab/>
      </w:r>
      <w:proofErr w:type="spellStart"/>
      <w:r w:rsidRPr="00E647BD">
        <w:t>megjegyzi</w:t>
      </w:r>
      <w:proofErr w:type="spellEnd"/>
      <w:r w:rsidRPr="00E647BD">
        <w:t xml:space="preserve">, hogy az </w:t>
      </w:r>
      <w:proofErr w:type="spellStart"/>
      <w:r w:rsidRPr="00E647BD">
        <w:t>Europol</w:t>
      </w:r>
      <w:proofErr w:type="spellEnd"/>
      <w:r w:rsidRPr="00E647BD">
        <w:t xml:space="preserve"> létrehozásáról szóló (EU) 2016/794 európai parlamenti és tanácsi rendelet</w:t>
      </w:r>
      <w:r w:rsidRPr="00E647BD">
        <w:rPr>
          <w:szCs w:val="24"/>
          <w:vertAlign w:val="superscript"/>
        </w:rPr>
        <w:footnoteReference w:id="6"/>
      </w:r>
      <w:r w:rsidRPr="00E647BD">
        <w:t xml:space="preserve"> módosításáról szóló, 2022. június 28-i (EU) 2022/991 európai parlamenti és tanácsi rendelet</w:t>
      </w:r>
      <w:r w:rsidRPr="00E647BD">
        <w:rPr>
          <w:szCs w:val="24"/>
          <w:vertAlign w:val="superscript"/>
        </w:rPr>
        <w:footnoteReference w:id="7"/>
      </w:r>
      <w:r w:rsidRPr="00E647BD">
        <w:t xml:space="preserve"> hatálybalépésével valóban megerősödtek az EDPS-</w:t>
      </w:r>
      <w:proofErr w:type="spellStart"/>
      <w:r w:rsidRPr="00E647BD">
        <w:t>nek</w:t>
      </w:r>
      <w:proofErr w:type="spellEnd"/>
      <w:r w:rsidRPr="00E647BD">
        <w:t xml:space="preserve"> az </w:t>
      </w:r>
      <w:proofErr w:type="spellStart"/>
      <w:r w:rsidRPr="00E647BD">
        <w:t>Europol</w:t>
      </w:r>
      <w:proofErr w:type="spellEnd"/>
      <w:r w:rsidRPr="00E647BD">
        <w:t xml:space="preserve"> által a megbízatásának keretében feldolgozott operatív személyes adatokkal kapcsolatos felügyeleti feladatai; </w:t>
      </w:r>
      <w:proofErr w:type="spellStart"/>
      <w:r w:rsidRPr="00E647BD">
        <w:t>megjegyzi</w:t>
      </w:r>
      <w:proofErr w:type="spellEnd"/>
      <w:r w:rsidRPr="00E647BD">
        <w:t>, hogy a 2022-ben bevezetett szervezeti változásokkal, különösen az új, szakosodott személyzettel rendelkező alosztálynak a felügyeleti és végrehajtási egységen belüli létrehozásával az EDPS a szabadságon, a biztonságon</w:t>
      </w:r>
      <w:proofErr w:type="gramEnd"/>
      <w:r w:rsidRPr="00E647BD">
        <w:t xml:space="preserve"> és a jog érvényesülésén alapuló térség ügynökségeinek felügyeletével kapcsolatos sajátos hatásköreire kívántak </w:t>
      </w:r>
      <w:proofErr w:type="gramStart"/>
      <w:r w:rsidRPr="00E647BD">
        <w:t>reagálni</w:t>
      </w:r>
      <w:proofErr w:type="gramEnd"/>
      <w:r w:rsidRPr="00E647BD">
        <w:t xml:space="preserve">, figyelembe véve az EDPS </w:t>
      </w:r>
      <w:proofErr w:type="spellStart"/>
      <w:r w:rsidRPr="00E647BD">
        <w:t>Europollal</w:t>
      </w:r>
      <w:proofErr w:type="spellEnd"/>
      <w:r w:rsidRPr="00E647BD">
        <w:t xml:space="preserve"> kapcsolatos új felügyeleti hatáskörét is; felhívja az EDPS-t, hogy folyamatos nyújtson </w:t>
      </w:r>
      <w:r w:rsidRPr="00E647BD">
        <w:lastRenderedPageBreak/>
        <w:t>naprakész tájékoztatást a mentesítésért felelős hatóság számára megbízatásának további kiterjesztéséről és annak a forrásokra gyakorolt hatásáról;</w:t>
      </w:r>
    </w:p>
    <w:p w:rsidR="001A750B" w:rsidRPr="00E647BD" w:rsidRDefault="001A750B" w:rsidP="00E647BD">
      <w:pPr>
        <w:pStyle w:val="NormalHanging12a"/>
        <w:widowControl/>
        <w:rPr>
          <w:szCs w:val="24"/>
        </w:rPr>
      </w:pPr>
      <w:proofErr w:type="gramStart"/>
      <w:r w:rsidRPr="00E647BD">
        <w:t>14.</w:t>
      </w:r>
      <w:r w:rsidRPr="00E647BD">
        <w:tab/>
      </w:r>
      <w:proofErr w:type="spellStart"/>
      <w:r w:rsidRPr="00E647BD">
        <w:t>megjegyzi</w:t>
      </w:r>
      <w:proofErr w:type="spellEnd"/>
      <w:r w:rsidRPr="00E647BD">
        <w:t xml:space="preserve">, hogy a 2022-ben végrehajtott változások részeként az EDPS igyekezett racionalizálni belső eljárásait, hogy szigorúbban kezelje a vizsgálatokat és átcsoportosítsa a szakosodott személyzetet; </w:t>
      </w:r>
      <w:proofErr w:type="spellStart"/>
      <w:r w:rsidRPr="00E647BD">
        <w:t>megjegyzi</w:t>
      </w:r>
      <w:proofErr w:type="spellEnd"/>
      <w:r w:rsidRPr="00E647BD">
        <w:t xml:space="preserve">, hogy a bűnüldözéssel kapcsolatos panaszok – pl. az </w:t>
      </w:r>
      <w:proofErr w:type="spellStart"/>
      <w:r w:rsidRPr="00E647BD">
        <w:t>Europolnak</w:t>
      </w:r>
      <w:proofErr w:type="spellEnd"/>
      <w:r w:rsidRPr="00E647BD">
        <w:t xml:space="preserve"> a polgárok által benyújtott, az érintettek hozzáférésre vonatkozó kérelmeire adott válaszai ellen benyújtott panaszok – kivizsgálása gyakran igen összetett, és átlagosan több időt vesz igénybe, mint más panaszok kivizsgálása, mivel a folyamatban több érdekelt fél is részt vesz;</w:t>
      </w:r>
      <w:proofErr w:type="gramEnd"/>
    </w:p>
    <w:p w:rsidR="001A750B" w:rsidRPr="00E647BD" w:rsidRDefault="001A750B" w:rsidP="00E647BD">
      <w:pPr>
        <w:pStyle w:val="NormalHanging12a"/>
        <w:widowControl/>
      </w:pPr>
      <w:proofErr w:type="gramStart"/>
      <w:r w:rsidRPr="00E647BD">
        <w:t>15.</w:t>
      </w:r>
      <w:r w:rsidRPr="00E647BD">
        <w:tab/>
      </w:r>
      <w:proofErr w:type="spellStart"/>
      <w:r w:rsidRPr="00E647BD">
        <w:t>megjegyzi</w:t>
      </w:r>
      <w:proofErr w:type="spellEnd"/>
      <w:r w:rsidRPr="00E647BD">
        <w:t>, hogy az EDPS-</w:t>
      </w:r>
      <w:proofErr w:type="spellStart"/>
      <w:r w:rsidRPr="00E647BD">
        <w:t>hez</w:t>
      </w:r>
      <w:proofErr w:type="spellEnd"/>
      <w:r w:rsidRPr="00E647BD">
        <w:t xml:space="preserve"> 2022-ben 367 panasz érkezett, azaz 47-gyel több, mint 2021-ben, amelyek közül 65 elfogadható, 302 pedig elfogadhatatlan volt, a 2022-ben feldolgozás alatt álló 129 elfogadható panaszon felül; üdvözli az EDPS által az elfogadhatatlan panaszok magas – 2019 óta megduplázódott – számának csökkentése érdekében tett erőfeszítéseket, amelyek ily módon növelték a kezelésükhöz szükséges erőforrásokat; </w:t>
      </w:r>
      <w:proofErr w:type="spellStart"/>
      <w:r w:rsidRPr="00E647BD">
        <w:t>megjegyzi</w:t>
      </w:r>
      <w:proofErr w:type="spellEnd"/>
      <w:r w:rsidRPr="00E647BD">
        <w:t xml:space="preserve">, hogy az EDPS a 2022-ben beérkezett 65 panaszból 23 esetében átlagosan 42 napon belül végleges határozatot, véleményt vagy választ adott ki; </w:t>
      </w:r>
      <w:proofErr w:type="spellStart"/>
      <w:r w:rsidRPr="00E647BD">
        <w:t>megjegyzi</w:t>
      </w:r>
      <w:proofErr w:type="spellEnd"/>
      <w:r w:rsidRPr="00E647BD">
        <w:t xml:space="preserve"> továbbá, hogy</w:t>
      </w:r>
      <w:proofErr w:type="gramEnd"/>
      <w:r w:rsidRPr="00E647BD">
        <w:t xml:space="preserve"> </w:t>
      </w:r>
      <w:proofErr w:type="gramStart"/>
      <w:r w:rsidRPr="00E647BD">
        <w:t>az</w:t>
      </w:r>
      <w:proofErr w:type="gramEnd"/>
      <w:r w:rsidRPr="00E647BD">
        <w:t xml:space="preserve"> </w:t>
      </w:r>
      <w:proofErr w:type="spellStart"/>
      <w:r w:rsidRPr="00E647BD">
        <w:t>Europolnak</w:t>
      </w:r>
      <w:proofErr w:type="spellEnd"/>
      <w:r w:rsidRPr="00E647BD">
        <w:t xml:space="preserve"> a polgárok által benyújtott, az érintettek hozzáférés iránti kérelmeire adott válaszaival kapcsolatos panaszokat átlagosan 5–12 hónap alatt kezelték; </w:t>
      </w:r>
      <w:proofErr w:type="spellStart"/>
      <w:r w:rsidRPr="00E647BD">
        <w:t>megjegyzi</w:t>
      </w:r>
      <w:proofErr w:type="spellEnd"/>
      <w:r w:rsidRPr="00E647BD">
        <w:t>, hogy az európai adatvédelmi biztos a korábbi tapasztalatok alapján folyamatosan újraértékeli eljárásait és szükség esetén javításokat hajt végre annak érdekében, hogy tovább egyszerűsítse panaszkezelését annak érdekében, hogy az erőforrások korlátai ellenére gyorsabban rendezze a panaszokat;</w:t>
      </w:r>
    </w:p>
    <w:p w:rsidR="001A750B" w:rsidRPr="00E647BD" w:rsidRDefault="001A750B" w:rsidP="00E647BD">
      <w:pPr>
        <w:pStyle w:val="NormalHanging12a"/>
        <w:widowControl/>
        <w:rPr>
          <w:szCs w:val="24"/>
        </w:rPr>
      </w:pPr>
      <w:proofErr w:type="gramStart"/>
      <w:r w:rsidRPr="00E647BD">
        <w:t>16.</w:t>
      </w:r>
      <w:r w:rsidRPr="00E647BD">
        <w:tab/>
      </w:r>
      <w:proofErr w:type="spellStart"/>
      <w:r w:rsidRPr="00E647BD">
        <w:t>megjegyzi</w:t>
      </w:r>
      <w:proofErr w:type="spellEnd"/>
      <w:r w:rsidRPr="00E647BD">
        <w:t xml:space="preserve">, hogy 2022-ben az EDPS két olyan előzetes vizsgálatot folytatott le, amelyekben az adatvédelmi szabályok valamely uniós intézmény általi esetleges megsértésével kapcsolatos aggályok merültek fel, és három folyamatban lévő hivatalos vizsgálatot folytatott adatvédelmi ellenőrzés formájában, amelyek közül egyet 2022 áprilisában lezárt; </w:t>
      </w:r>
      <w:proofErr w:type="spellStart"/>
      <w:r w:rsidRPr="00E647BD">
        <w:t>megjegyzi</w:t>
      </w:r>
      <w:proofErr w:type="spellEnd"/>
      <w:r w:rsidRPr="00E647BD">
        <w:t xml:space="preserve"> továbbá, hogy az EDPS négy vizsgálatot indított adatvédelmi ellenőrzések formájában egyes uniós intézmények, szervek, hivatalok és ügynökségek (a továbbiakban: uniós intézmények) honlapjaival kapcsolatos panaszok alapján, valamint egy vizsgálatot</w:t>
      </w:r>
      <w:proofErr w:type="gramEnd"/>
      <w:r w:rsidRPr="00E647BD">
        <w:t xml:space="preserve"> </w:t>
      </w:r>
      <w:proofErr w:type="gramStart"/>
      <w:r w:rsidRPr="00E647BD">
        <w:t>indított a szabadságon, a biztonságon és a jog érvényesülésén alapuló térség ágazatában, továbbá folytatta a korábbi években indított, folyamatban lévő vizsgálatokat; tudomásul veszi, hogy az EDPS által végzett azon vizsgálat, amelynek keretében a 15 év alatti, gyanúsítottként megjelölt kiskorúak harmadik országok és nemzetközi szervezetek által az </w:t>
      </w:r>
      <w:proofErr w:type="spellStart"/>
      <w:r w:rsidRPr="00E647BD">
        <w:t>Europolnak</w:t>
      </w:r>
      <w:proofErr w:type="spellEnd"/>
      <w:r w:rsidRPr="00E647BD">
        <w:t xml:space="preserve"> átadott személyes adatainak az </w:t>
      </w:r>
      <w:proofErr w:type="spellStart"/>
      <w:r w:rsidRPr="00E647BD">
        <w:t>Europol</w:t>
      </w:r>
      <w:proofErr w:type="spellEnd"/>
      <w:r w:rsidRPr="00E647BD">
        <w:t xml:space="preserve"> általi kezelését vizsgálták, majdnem 10 hónapos vizsgálatot követően, 2023 szeptemberében zárult le, azt követően, hogy az EDPS eredetileg már 2018 decemberében felvetette a témát, és az </w:t>
      </w:r>
      <w:proofErr w:type="spellStart"/>
      <w:r w:rsidRPr="00E647BD">
        <w:t>Europolnak</w:t>
      </w:r>
      <w:proofErr w:type="spellEnd"/>
      <w:r w:rsidRPr="00E647BD">
        <w:t xml:space="preserve"> címzett</w:t>
      </w:r>
      <w:proofErr w:type="gramEnd"/>
      <w:r w:rsidRPr="00E647BD">
        <w:t xml:space="preserve">, </w:t>
      </w:r>
      <w:proofErr w:type="gramStart"/>
      <w:r w:rsidRPr="00E647BD">
        <w:t>az</w:t>
      </w:r>
      <w:proofErr w:type="gramEnd"/>
      <w:r w:rsidRPr="00E647BD">
        <w:t xml:space="preserve"> érzékeny adatok kezelésére vonatkozó ajánlásokat fogalmazott meg;</w:t>
      </w:r>
    </w:p>
    <w:p w:rsidR="001A750B" w:rsidRPr="00E647BD" w:rsidRDefault="001A750B" w:rsidP="00E647BD">
      <w:pPr>
        <w:pStyle w:val="NormalHanging12a"/>
        <w:widowControl/>
        <w:rPr>
          <w:szCs w:val="24"/>
        </w:rPr>
      </w:pPr>
      <w:r w:rsidRPr="00E647BD">
        <w:t>17.</w:t>
      </w:r>
      <w:r w:rsidRPr="00E647BD">
        <w:tab/>
        <w:t xml:space="preserve">felhívja az EDPS-t, hogy javítsa az eljárást, és kezelje prioritásként a 15 év alatti kiskorúak személyes adatainak kezelését, mivel az esetükben olyan veszélyeztetett csoportokról van szó, amelyek fokozott védelmet, és ennek megfelelően kiemelt </w:t>
      </w:r>
      <w:proofErr w:type="gramStart"/>
      <w:r w:rsidRPr="00E647BD">
        <w:t>státuszt</w:t>
      </w:r>
      <w:proofErr w:type="gramEnd"/>
      <w:r w:rsidRPr="00E647BD">
        <w:t xml:space="preserve"> igényelnek;</w:t>
      </w:r>
    </w:p>
    <w:p w:rsidR="001A750B" w:rsidRPr="00E647BD" w:rsidRDefault="001A750B" w:rsidP="00E647BD">
      <w:pPr>
        <w:pStyle w:val="NormalHanging12a"/>
        <w:widowControl/>
        <w:rPr>
          <w:szCs w:val="24"/>
        </w:rPr>
      </w:pPr>
      <w:r w:rsidRPr="00E647BD">
        <w:t>18.</w:t>
      </w:r>
      <w:r w:rsidRPr="00E647BD">
        <w:tab/>
      </w:r>
      <w:proofErr w:type="spellStart"/>
      <w:r w:rsidRPr="00E647BD">
        <w:t>megjegyzi</w:t>
      </w:r>
      <w:proofErr w:type="spellEnd"/>
      <w:r w:rsidRPr="00E647BD">
        <w:t xml:space="preserve">, hogy az EDPS 2022. szeptember 16-án a módosított </w:t>
      </w:r>
      <w:proofErr w:type="spellStart"/>
      <w:r w:rsidRPr="00E647BD">
        <w:t>Europol</w:t>
      </w:r>
      <w:proofErr w:type="spellEnd"/>
      <w:r w:rsidRPr="00E647BD">
        <w:t xml:space="preserve">-rendelet két rendelkezésének megsemmisítése iránti keresetet nyújtott be az Európai Unió Bíróságához (EUB), amelyet az EUB később elutasított; hangsúlyozza, hogy abból a tényből, hogy az EDPS felügyeleti szerepkörében fontos jogi ügyeket terjeszt az EUB </w:t>
      </w:r>
      <w:r w:rsidRPr="00E647BD">
        <w:lastRenderedPageBreak/>
        <w:t>elé, nem szabad olyan következtetést levonni, mintha mindez kihatna az EDPS és az általa felügyelt szervezetek közötti lojális együttműködésre és jó kapcsolatokra;</w:t>
      </w:r>
    </w:p>
    <w:p w:rsidR="001A750B" w:rsidRPr="00E647BD" w:rsidRDefault="001A750B" w:rsidP="00E647BD">
      <w:pPr>
        <w:pStyle w:val="NormalHanging12a"/>
        <w:widowControl/>
        <w:rPr>
          <w:szCs w:val="24"/>
        </w:rPr>
      </w:pPr>
      <w:r w:rsidRPr="00E647BD">
        <w:t>19.</w:t>
      </w:r>
      <w:r w:rsidRPr="00E647BD">
        <w:tab/>
        <w:t xml:space="preserve">elégedetten </w:t>
      </w:r>
      <w:proofErr w:type="spellStart"/>
      <w:r w:rsidRPr="00E647BD">
        <w:t>jegyzi</w:t>
      </w:r>
      <w:proofErr w:type="spellEnd"/>
      <w:r w:rsidRPr="00E647BD">
        <w:t xml:space="preserve"> meg, hogy az EDPS 2022 végén új kockázatkezelési keretrendszert dolgozott ki, megerősítve ezzel belső ellenőrzési keretrendszerét és beágyazva a kockázatelemzést az éves tervezésbe, amelynek évente meg kell határoznia az európai adatvédelmi biztos prioritásainak </w:t>
      </w:r>
      <w:proofErr w:type="gramStart"/>
      <w:r w:rsidRPr="00E647BD">
        <w:t>inputjait</w:t>
      </w:r>
      <w:proofErr w:type="gramEnd"/>
      <w:r w:rsidRPr="00E647BD">
        <w:t>;</w:t>
      </w:r>
    </w:p>
    <w:p w:rsidR="001A750B" w:rsidRPr="00E647BD" w:rsidRDefault="001A750B" w:rsidP="00E647BD">
      <w:pPr>
        <w:pStyle w:val="NormalHanging12a"/>
        <w:widowControl/>
        <w:rPr>
          <w:szCs w:val="24"/>
        </w:rPr>
      </w:pPr>
      <w:r w:rsidRPr="00E647BD">
        <w:t>20.</w:t>
      </w:r>
      <w:r w:rsidRPr="00E647BD">
        <w:tab/>
        <w:t>nagyra értékeli az EDPS-</w:t>
      </w:r>
      <w:proofErr w:type="spellStart"/>
      <w:r w:rsidRPr="00E647BD">
        <w:t>sel</w:t>
      </w:r>
      <w:proofErr w:type="spellEnd"/>
      <w:r w:rsidRPr="00E647BD">
        <w:t xml:space="preserve"> való </w:t>
      </w:r>
      <w:proofErr w:type="gramStart"/>
      <w:r w:rsidRPr="00E647BD">
        <w:t>konzultáció</w:t>
      </w:r>
      <w:proofErr w:type="gramEnd"/>
      <w:r w:rsidRPr="00E647BD">
        <w:t xml:space="preserve"> és az általa nyújtott tanácsadás fontos szerepét a jogalkotási folyamatban; </w:t>
      </w:r>
      <w:proofErr w:type="spellStart"/>
      <w:r w:rsidRPr="00E647BD">
        <w:t>megjegyzi</w:t>
      </w:r>
      <w:proofErr w:type="spellEnd"/>
      <w:r w:rsidRPr="00E647BD">
        <w:t>, hogy az EDPS a tanácsadás keretében 2022-ben 27 véleményt (2021: 12), 49 hivatalos észrevételt (2021: 76) és 30 informális észrevételt (2021: 29) adott ki a Bizottságnak és a társjogalkotóknak a jogalkotási konzultációs felkérésekre reagálva;</w:t>
      </w:r>
    </w:p>
    <w:p w:rsidR="001A750B" w:rsidRPr="00E647BD" w:rsidRDefault="001A750B" w:rsidP="00E647BD">
      <w:pPr>
        <w:pStyle w:val="NormalHanging12a"/>
        <w:widowControl/>
        <w:rPr>
          <w:szCs w:val="24"/>
        </w:rPr>
      </w:pPr>
      <w:r w:rsidRPr="00E647BD">
        <w:t>21.</w:t>
      </w:r>
      <w:r w:rsidRPr="00E647BD">
        <w:tab/>
        <w:t xml:space="preserve">felhívja az európai adatvédelmi biztost, hogy vizsgálja felül a polgárok panaszainak időben történő felülvizsgálatát biztosító eljárási szabályzatát, figyelembe véve minden releváns </w:t>
      </w:r>
      <w:proofErr w:type="gramStart"/>
      <w:r w:rsidRPr="00E647BD">
        <w:t>információt</w:t>
      </w:r>
      <w:proofErr w:type="gramEnd"/>
      <w:r w:rsidRPr="00E647BD">
        <w:t>, és tájékoztassa a mentesítésért felelős hatóságot az e téren elért eredményekről;</w:t>
      </w:r>
    </w:p>
    <w:p w:rsidR="001A750B" w:rsidRPr="00E647BD" w:rsidRDefault="001A750B" w:rsidP="00E647BD">
      <w:pPr>
        <w:pStyle w:val="NormalHanging12a"/>
        <w:widowControl/>
        <w:rPr>
          <w:b/>
          <w:i/>
          <w:szCs w:val="24"/>
        </w:rPr>
      </w:pPr>
      <w:r w:rsidRPr="00E647BD">
        <w:rPr>
          <w:b/>
          <w:i/>
        </w:rPr>
        <w:t>Emberi erőforrások, egyenlőség és a személyzet jólléte</w:t>
      </w:r>
    </w:p>
    <w:p w:rsidR="001A750B" w:rsidRPr="00E647BD" w:rsidRDefault="001A750B" w:rsidP="00E647BD">
      <w:pPr>
        <w:pStyle w:val="NormalHanging12a"/>
        <w:widowControl/>
        <w:rPr>
          <w:szCs w:val="24"/>
        </w:rPr>
      </w:pPr>
      <w:proofErr w:type="gramStart"/>
      <w:r w:rsidRPr="00E647BD">
        <w:t>22.</w:t>
      </w:r>
      <w:r w:rsidRPr="00E647BD">
        <w:tab/>
      </w:r>
      <w:proofErr w:type="spellStart"/>
      <w:r w:rsidRPr="00E647BD">
        <w:t>megjegyzi</w:t>
      </w:r>
      <w:proofErr w:type="spellEnd"/>
      <w:r w:rsidRPr="00E647BD">
        <w:t xml:space="preserve">, hogy 2022 végén az EDPS 127 alkalmazottat foglalkoztatott, míg 2021 végén 124-et, 2020 végén pedig 114-et; megállapítja, hogy az EDPS 52 szerződéses alkalmazottat foglalkoztatott az Európai Unió tisztviselőinek személyzeti szabályzata és az Unió egyéb </w:t>
      </w:r>
      <w:proofErr w:type="spellStart"/>
      <w:r w:rsidRPr="00E647BD">
        <w:t>alkalmazottaira</w:t>
      </w:r>
      <w:proofErr w:type="spellEnd"/>
      <w:r w:rsidRPr="00E647BD">
        <w:t xml:space="preserve"> vonatkozó alkalmazási feltételek 3. cikkének b) pontja alapján, valamint 6 ideiglenes alkalmazottat a 2. cikk b) és c) pontja alapján; megállapítja továbbá, hogy az EDPS 2022-ben 8 külső szolgáltatót foglalkoztatott, akik a helyszínen dolgoztak; felhívja az EDPS-t, hogy tájékoztassa a mentesítésért felelős hatóságot</w:t>
      </w:r>
      <w:proofErr w:type="gramEnd"/>
      <w:r w:rsidRPr="00E647BD">
        <w:t xml:space="preserve"> az annak biztosítása érdekében bevezetett intézkedésekről, hogy a külső szolgáltatók </w:t>
      </w:r>
      <w:proofErr w:type="gramStart"/>
      <w:r w:rsidRPr="00E647BD">
        <w:t>információkhoz</w:t>
      </w:r>
      <w:proofErr w:type="gramEnd"/>
      <w:r w:rsidRPr="00E647BD">
        <w:t xml:space="preserve"> való hozzáférését a szóban forgó ügyek által megkövetelt titoktartási szintnek megfelelően kezeljék;</w:t>
      </w:r>
    </w:p>
    <w:p w:rsidR="001A750B" w:rsidRPr="00E647BD" w:rsidRDefault="001A750B" w:rsidP="00E647BD">
      <w:pPr>
        <w:pStyle w:val="NormalHanging12a"/>
        <w:widowControl/>
        <w:rPr>
          <w:szCs w:val="24"/>
        </w:rPr>
      </w:pPr>
      <w:r w:rsidRPr="00E647BD">
        <w:t>23.</w:t>
      </w:r>
      <w:r w:rsidRPr="00E647BD">
        <w:tab/>
        <w:t xml:space="preserve">úgy véli, hogy tekintettel a munkatehernek az EDPS-re ruházott új feladatok és felelősségi körök miatti növekedésére, valamint a nyomon követendő jogalkotási </w:t>
      </w:r>
      <w:proofErr w:type="gramStart"/>
      <w:r w:rsidRPr="00E647BD">
        <w:t>konzultációk</w:t>
      </w:r>
      <w:proofErr w:type="gramEnd"/>
      <w:r w:rsidRPr="00E647BD">
        <w:t xml:space="preserve"> és adatkészletek megnövekedett mennyiségére, az EDPS-</w:t>
      </w:r>
      <w:proofErr w:type="spellStart"/>
      <w:r w:rsidRPr="00E647BD">
        <w:t>nek</w:t>
      </w:r>
      <w:proofErr w:type="spellEnd"/>
      <w:r w:rsidRPr="00E647BD">
        <w:t xml:space="preserve"> arányos létszámnövelésre lenne szüksége a hatékony munkafolyamatok észszerű válaszidő melletti fenntartása érdekében; </w:t>
      </w:r>
      <w:proofErr w:type="spellStart"/>
      <w:r w:rsidRPr="00E647BD">
        <w:t>ösztönzi</w:t>
      </w:r>
      <w:proofErr w:type="spellEnd"/>
      <w:r w:rsidRPr="00E647BD">
        <w:t xml:space="preserve"> az EDPS-t, hogy biztosítson állandó szerződéseket alkalmazottai számára az üzletmenet folytonosságának és a munka biztonságnak garantálása érdekében;</w:t>
      </w:r>
    </w:p>
    <w:p w:rsidR="001A750B" w:rsidRPr="00E647BD" w:rsidRDefault="001A750B" w:rsidP="00E647BD">
      <w:pPr>
        <w:pStyle w:val="NormalHanging12a"/>
        <w:widowControl/>
        <w:rPr>
          <w:szCs w:val="24"/>
        </w:rPr>
      </w:pPr>
      <w:proofErr w:type="gramStart"/>
      <w:r w:rsidRPr="00E647BD">
        <w:t>24.</w:t>
      </w:r>
      <w:r w:rsidRPr="00E647BD">
        <w:tab/>
        <w:t>megállapítja, hogy a létszámterv betöltöttségi aránya 2022 végén 86,9% volt; sajnálatosnak tartja, hogy a létszámterv betöltöttségi aránya alacsonyabb volt, mint a 2022-es célérték; elismeri a képzett szakemberek hiányát; arra buzdítja az EDPS-t, hogy vizsgálja meg az üres álláshelyek láthatóságának növelésére irányuló hasznos stratégiákat; megállapítja, hogy 2022-ben az EDPS külső kiválasztási eljárást szervezett a 2022-től kezdődő munkaerő-felvételi igényekre tekintettel a szakképzett jelöltek tartaléklistájának összeállítása érdekében;</w:t>
      </w:r>
      <w:proofErr w:type="gramEnd"/>
    </w:p>
    <w:p w:rsidR="001A750B" w:rsidRPr="00E647BD" w:rsidRDefault="001A750B" w:rsidP="00E647BD">
      <w:pPr>
        <w:pStyle w:val="NormalHanging12a"/>
        <w:widowControl/>
        <w:rPr>
          <w:szCs w:val="24"/>
        </w:rPr>
      </w:pPr>
      <w:r w:rsidRPr="00E647BD">
        <w:t>25.</w:t>
      </w:r>
      <w:r w:rsidRPr="00E647BD">
        <w:tab/>
      </w:r>
      <w:proofErr w:type="spellStart"/>
      <w:r w:rsidRPr="00E647BD">
        <w:t>megjegyzi</w:t>
      </w:r>
      <w:proofErr w:type="spellEnd"/>
      <w:r w:rsidRPr="00E647BD">
        <w:t xml:space="preserve">, hogy az EDPS a Covid19-világjárvány tanulságait figyelembe véve 2022 májusában új határozatot fogadott el a munkaidőről és a </w:t>
      </w:r>
      <w:proofErr w:type="gramStart"/>
      <w:r w:rsidRPr="00E647BD">
        <w:t>hibrid</w:t>
      </w:r>
      <w:proofErr w:type="gramEnd"/>
      <w:r w:rsidRPr="00E647BD">
        <w:t xml:space="preserve"> munkavégzésről, amelynek értelmében a személyzet rugalmas munkaidő-rendszer szerint, illetve heti </w:t>
      </w:r>
      <w:r w:rsidRPr="00E647BD">
        <w:lastRenderedPageBreak/>
        <w:t xml:space="preserve">legfeljebb három napon távmunkában dolgozva is kialakíthatja </w:t>
      </w:r>
      <w:proofErr w:type="spellStart"/>
      <w:r w:rsidRPr="00E647BD">
        <w:t>munkaidejét</w:t>
      </w:r>
      <w:proofErr w:type="spellEnd"/>
      <w:r w:rsidRPr="00E647BD">
        <w:t>; üdvözli az említett határozat elfogadását követően végzett személyzeti felmérés eredményeit, amely szerint a munkatársak többsége elégedett az új munkarenddel;</w:t>
      </w:r>
    </w:p>
    <w:p w:rsidR="001A750B" w:rsidRPr="00E647BD" w:rsidRDefault="001A750B" w:rsidP="00E647BD">
      <w:pPr>
        <w:pStyle w:val="NormalHanging12a"/>
        <w:widowControl/>
        <w:rPr>
          <w:b/>
          <w:i/>
          <w:szCs w:val="24"/>
        </w:rPr>
      </w:pPr>
      <w:r w:rsidRPr="00E647BD">
        <w:t>26.</w:t>
      </w:r>
      <w:r w:rsidRPr="00E647BD">
        <w:tab/>
        <w:t>gratulál az EDPS-</w:t>
      </w:r>
      <w:proofErr w:type="spellStart"/>
      <w:r w:rsidRPr="00E647BD">
        <w:t>nek</w:t>
      </w:r>
      <w:proofErr w:type="spellEnd"/>
      <w:r w:rsidRPr="00E647BD">
        <w:t xml:space="preserve"> ahhoz, hogy 2022-ben 22 nemzet képviseltette magát a személyzetében, ami a 2021. évi 21 nemzethez képest javulást jelent, és ami 5 nemzet felül</w:t>
      </w:r>
      <w:proofErr w:type="gramStart"/>
      <w:r w:rsidRPr="00E647BD">
        <w:t>reprezentáltsága</w:t>
      </w:r>
      <w:proofErr w:type="gramEnd"/>
      <w:r w:rsidRPr="00E647BD">
        <w:t xml:space="preserve"> ellenére is jó eredmény egy ilyen kis intézmény esetében; felhívja az európai adatvédelmi biztost, hogy törekedjen a valamennyi tagállam közötti méltányosabb földrajzi képviselet elérésére, különös tekintettel egyes országok alulreprezentáltságának kezelésére;</w:t>
      </w:r>
    </w:p>
    <w:p w:rsidR="001A750B" w:rsidRPr="00E647BD" w:rsidRDefault="001A750B" w:rsidP="00E647BD">
      <w:pPr>
        <w:pStyle w:val="NormalHanging12a"/>
        <w:widowControl/>
        <w:rPr>
          <w:szCs w:val="24"/>
        </w:rPr>
      </w:pPr>
      <w:proofErr w:type="gramStart"/>
      <w:r w:rsidRPr="00E647BD">
        <w:t>27.</w:t>
      </w:r>
      <w:r w:rsidRPr="00E647BD">
        <w:tab/>
      </w:r>
      <w:proofErr w:type="spellStart"/>
      <w:r w:rsidRPr="00E647BD">
        <w:t>megjegyzi</w:t>
      </w:r>
      <w:proofErr w:type="spellEnd"/>
      <w:r w:rsidRPr="00E647BD">
        <w:t>, hogy 2022-ben az EDPS összesen 64%-</w:t>
      </w:r>
      <w:proofErr w:type="spellStart"/>
      <w:r w:rsidRPr="00E647BD">
        <w:t>ban</w:t>
      </w:r>
      <w:proofErr w:type="spellEnd"/>
      <w:r w:rsidRPr="00E647BD">
        <w:t xml:space="preserve"> nőket, 36%-</w:t>
      </w:r>
      <w:proofErr w:type="spellStart"/>
      <w:r w:rsidRPr="00E647BD">
        <w:t>ban</w:t>
      </w:r>
      <w:proofErr w:type="spellEnd"/>
      <w:r w:rsidRPr="00E647BD">
        <w:t xml:space="preserve"> pedig férfiakat foglalkoztatott, azonos tendenciát követve, mint az előző években, amikor is a nők és férfiak közötti megoszlás 63%, illetve 37% volt; sajnálja, hogy 2022-ben egyetlen nő sem töltött be felsővezetői pozíciót, ugyanakkor a nemek aránya a négy középvezető esetében az év során egyensúlyba került; felhívja az EDPS-t, hogy folytassa a nemek közötti kiegyensúlyozott képviselet elérésére irányuló erőfeszítéseit;</w:t>
      </w:r>
      <w:proofErr w:type="gramEnd"/>
    </w:p>
    <w:p w:rsidR="001A750B" w:rsidRPr="00E647BD" w:rsidRDefault="001A750B" w:rsidP="00E647BD">
      <w:pPr>
        <w:pStyle w:val="NormalHanging12a"/>
        <w:widowControl/>
        <w:rPr>
          <w:szCs w:val="24"/>
        </w:rPr>
      </w:pPr>
      <w:proofErr w:type="gramStart"/>
      <w:r w:rsidRPr="00E647BD">
        <w:t>28.</w:t>
      </w:r>
      <w:r w:rsidRPr="00E647BD">
        <w:tab/>
        <w:t>megelégedéssel veszi tudomásul, hogy az EDPS személyzetének körében 2022-ben nem számoltak be kiégésről vagy zaklatásról; üdvözli, hogy az EDPS munkacsoportot hozott létre a munkamegosztással és -elosztással kapcsolatos kérdések megvitatására a 2022 júniusában lebonyolított kétévenkénti személyzeti elégedettségi felmérés eredményeinek nyomán, amely szerint az EDPS egyes munkatársai úgy érezték, hogy a munkaterhelés nem egyenlően vagy nem megfelelően oszlik meg a csoportok és a kollégák között; kéri az EDPS-t, hogy folyamatosan tájékoztassa a mentesítésért felelős hatóságot a munkacsoport megbeszéléseine</w:t>
      </w:r>
      <w:proofErr w:type="gramEnd"/>
      <w:r w:rsidRPr="00E647BD">
        <w:t xml:space="preserve">k </w:t>
      </w:r>
      <w:proofErr w:type="gramStart"/>
      <w:r w:rsidRPr="00E647BD">
        <w:t>eredményéről</w:t>
      </w:r>
      <w:proofErr w:type="gramEnd"/>
      <w:r w:rsidRPr="00E647BD">
        <w:t xml:space="preserve"> és az előkészítés alatt álló cselekvési terv részleteiről;</w:t>
      </w:r>
    </w:p>
    <w:p w:rsidR="001A750B" w:rsidRPr="00E647BD" w:rsidRDefault="001A750B" w:rsidP="00E647BD">
      <w:pPr>
        <w:pStyle w:val="NormalHanging12a"/>
        <w:widowControl/>
        <w:rPr>
          <w:szCs w:val="24"/>
        </w:rPr>
      </w:pPr>
      <w:r w:rsidRPr="00E647BD">
        <w:t>29.</w:t>
      </w:r>
      <w:r w:rsidRPr="00E647BD">
        <w:tab/>
        <w:t xml:space="preserve">üdvözli az EDPS arra irányuló folyamatos erőfeszítéseit, hogy </w:t>
      </w:r>
      <w:proofErr w:type="gramStart"/>
      <w:r w:rsidRPr="00E647BD">
        <w:t>aktívan</w:t>
      </w:r>
      <w:proofErr w:type="gramEnd"/>
      <w:r w:rsidRPr="00E647BD">
        <w:t xml:space="preserve"> javítsa személyzete fizikai és mentális jóllétét;</w:t>
      </w:r>
    </w:p>
    <w:p w:rsidR="001A750B" w:rsidRPr="00E647BD" w:rsidRDefault="001A750B" w:rsidP="00E647BD">
      <w:pPr>
        <w:pStyle w:val="NormalHanging12a"/>
        <w:widowControl/>
        <w:rPr>
          <w:szCs w:val="24"/>
        </w:rPr>
      </w:pPr>
      <w:r w:rsidRPr="00E647BD">
        <w:t>30.</w:t>
      </w:r>
      <w:r w:rsidRPr="00E647BD">
        <w:tab/>
        <w:t>megelégedéssel veszi tudomásul, hogy az EDPS 2022-ben 18 gyakornokot vett fel, akik díjazásban részesültek, és a személyzet többi tagjával azonos munkafeltételek mellett dolgoztak;</w:t>
      </w:r>
    </w:p>
    <w:p w:rsidR="001A750B" w:rsidRPr="00E647BD" w:rsidRDefault="001A750B" w:rsidP="00E647BD">
      <w:pPr>
        <w:pStyle w:val="NormalHanging12a"/>
        <w:widowControl/>
        <w:rPr>
          <w:b/>
          <w:i/>
          <w:szCs w:val="24"/>
        </w:rPr>
      </w:pPr>
      <w:proofErr w:type="gramStart"/>
      <w:r w:rsidRPr="00E647BD">
        <w:rPr>
          <w:b/>
          <w:i/>
        </w:rPr>
        <w:t>Etikai</w:t>
      </w:r>
      <w:proofErr w:type="gramEnd"/>
      <w:r w:rsidRPr="00E647BD">
        <w:rPr>
          <w:b/>
          <w:i/>
        </w:rPr>
        <w:t xml:space="preserve"> keret és átláthatóság</w:t>
      </w:r>
    </w:p>
    <w:p w:rsidR="001A750B" w:rsidRPr="00E647BD" w:rsidRDefault="001A750B" w:rsidP="00E647BD">
      <w:pPr>
        <w:pStyle w:val="NormalHanging12a"/>
        <w:widowControl/>
        <w:rPr>
          <w:szCs w:val="24"/>
        </w:rPr>
      </w:pPr>
      <w:proofErr w:type="gramStart"/>
      <w:r w:rsidRPr="00E647BD">
        <w:t>31.</w:t>
      </w:r>
      <w:r w:rsidRPr="00E647BD">
        <w:tab/>
      </w:r>
      <w:proofErr w:type="spellStart"/>
      <w:r w:rsidRPr="00E647BD">
        <w:t>megjegyzi</w:t>
      </w:r>
      <w:proofErr w:type="spellEnd"/>
      <w:r w:rsidRPr="00E647BD">
        <w:t xml:space="preserve">, hogy 2022-ben az EDPS arra összpontosította erőfeszítéseit, hogy növelje a személyzet tudatosságát az EDPS/Európai Adatvédelmi Testület etikai keretrendszerével kapcsolatban, mégpedig oly módon, hogy kötelező külön képzéseket szervezett a személyzet valamennyi tagja számára, valamint bevezető képzéseket szervezett az EDPS/Európai Adatvédelmi Testület újonnan érkező munkatársai számára; </w:t>
      </w:r>
      <w:proofErr w:type="spellStart"/>
      <w:r w:rsidRPr="00E647BD">
        <w:t>ösztönzi</w:t>
      </w:r>
      <w:proofErr w:type="spellEnd"/>
      <w:r w:rsidRPr="00E647BD">
        <w:t xml:space="preserve"> az EDPS-t, hogy folytassa a tudatosság növelését és szervezzen a továbbiakban is felméréseket az EDPS/EDPB etikai keretével kapcsolatos személyzeti tudatosság szintjének értékelése céljából;</w:t>
      </w:r>
      <w:proofErr w:type="gramEnd"/>
    </w:p>
    <w:p w:rsidR="001A750B" w:rsidRPr="00E647BD" w:rsidRDefault="001A750B" w:rsidP="00E647BD">
      <w:pPr>
        <w:pStyle w:val="NormalHanging12a"/>
        <w:widowControl/>
        <w:rPr>
          <w:szCs w:val="24"/>
        </w:rPr>
      </w:pPr>
      <w:r w:rsidRPr="00E647BD">
        <w:t>32.</w:t>
      </w:r>
      <w:r w:rsidRPr="00E647BD">
        <w:tab/>
        <w:t xml:space="preserve">üdvözli, hogy az EDPS – az adatvédelmi biztos 2019. évi magatartási </w:t>
      </w:r>
      <w:proofErr w:type="gramStart"/>
      <w:r w:rsidRPr="00E647BD">
        <w:t>kódexével</w:t>
      </w:r>
      <w:proofErr w:type="gramEnd"/>
      <w:r w:rsidRPr="00E647BD">
        <w:t xml:space="preserve"> összhangban – általánosságban magas szintű átláthatóságot ért el tevékenységei tekintetében, különös tekintettel a napirend, valamint a biztos és az EDPS igazgatási vezetője érdekeltségi nyilatkozatának közzétételére; sajnálja, hogy az EDPS úgy határozott, hogy az adatvédelmi biztos magatartási kódexét alkalmazza az EDPS </w:t>
      </w:r>
      <w:r w:rsidRPr="00E647BD">
        <w:lastRenderedPageBreak/>
        <w:t>igazgatási vezetőjének esetében is, ahelyett, hogy a felsővezetői pozíciókra vonatkozó magatartási kódexet fogadna el;</w:t>
      </w:r>
    </w:p>
    <w:p w:rsidR="001A750B" w:rsidRPr="00E647BD" w:rsidRDefault="001A750B" w:rsidP="00E647BD">
      <w:pPr>
        <w:pStyle w:val="NormalHanging12a"/>
        <w:widowControl/>
        <w:rPr>
          <w:szCs w:val="24"/>
        </w:rPr>
      </w:pPr>
      <w:r w:rsidRPr="00E647BD">
        <w:t>33.</w:t>
      </w:r>
      <w:r w:rsidRPr="00E647BD">
        <w:tab/>
        <w:t>megelégedéssel veszi tudomásul, hogy az európai adatvédelmi biztos létrehozása óta soha nem volt érintett az Európai Csalás Elleni Hivatal (OLAF) által végzett vizsgálatokban;</w:t>
      </w:r>
    </w:p>
    <w:p w:rsidR="001A750B" w:rsidRPr="00E647BD" w:rsidRDefault="001A750B" w:rsidP="00E647BD">
      <w:pPr>
        <w:pStyle w:val="NormalHanging12a"/>
        <w:widowControl/>
        <w:rPr>
          <w:szCs w:val="24"/>
        </w:rPr>
      </w:pPr>
      <w:r w:rsidRPr="00E647BD">
        <w:t>34.</w:t>
      </w:r>
      <w:r w:rsidRPr="00E647BD">
        <w:tab/>
        <w:t>megelégedéssel veszi tudomásul, hogy az ombudsman által 2022-ben az EDPS-</w:t>
      </w:r>
      <w:proofErr w:type="spellStart"/>
      <w:r w:rsidRPr="00E647BD">
        <w:t>sel</w:t>
      </w:r>
      <w:proofErr w:type="spellEnd"/>
      <w:r w:rsidRPr="00E647BD">
        <w:t xml:space="preserve"> kapcsolatban indított két vizsgálatot hivatali visszásság megállapítása nélkül lezárták;</w:t>
      </w:r>
    </w:p>
    <w:p w:rsidR="001A750B" w:rsidRPr="00E647BD" w:rsidRDefault="001A750B" w:rsidP="00E647BD">
      <w:pPr>
        <w:pStyle w:val="NormalHanging12a"/>
        <w:widowControl/>
        <w:rPr>
          <w:b/>
          <w:i/>
          <w:szCs w:val="24"/>
        </w:rPr>
      </w:pPr>
      <w:r w:rsidRPr="00E647BD">
        <w:t>35.</w:t>
      </w:r>
      <w:r w:rsidRPr="00E647BD">
        <w:tab/>
        <w:t xml:space="preserve">sajnálja, hogy az EDPS még mindig nem csatlakozott hivatalosan az átláthatósági nyilvántartáshoz; üdvözli azonban, hogy az EDPS átláthatósági szabályait hozzáigazították az átláthatósági nyilvántartás elveihez a biztos és az EDPS igazgatási vezetője által harmadik felekkel tartott találkozók átláthatósági nyilvántartásban történő kötelező előzetes ellenőrzése tekintetében; kiemeli, hogy az átláthatóságot az átláthatósági nyilvántartásba való </w:t>
      </w:r>
      <w:proofErr w:type="gramStart"/>
      <w:r w:rsidRPr="00E647BD">
        <w:t>aktív</w:t>
      </w:r>
      <w:proofErr w:type="gramEnd"/>
      <w:r w:rsidRPr="00E647BD">
        <w:t xml:space="preserve"> beiratkozással jobban fenn lehetne tartani; ismételten felhívja az EDPS-t, hogy csatlakozzon az uniós átláthatósági nyilvántartáshoz;</w:t>
      </w:r>
    </w:p>
    <w:p w:rsidR="001A750B" w:rsidRPr="00E647BD" w:rsidRDefault="001A750B" w:rsidP="00E647BD">
      <w:pPr>
        <w:pStyle w:val="NormalHanging12a"/>
        <w:widowControl/>
        <w:rPr>
          <w:szCs w:val="24"/>
        </w:rPr>
      </w:pPr>
      <w:r w:rsidRPr="00E647BD">
        <w:t>36.</w:t>
      </w:r>
      <w:r w:rsidRPr="00E647BD">
        <w:tab/>
      </w:r>
      <w:proofErr w:type="spellStart"/>
      <w:r w:rsidRPr="00E647BD">
        <w:t>megjegyzi</w:t>
      </w:r>
      <w:proofErr w:type="spellEnd"/>
      <w:r w:rsidRPr="00E647BD">
        <w:t xml:space="preserve">, hogy az EDPS magatartási </w:t>
      </w:r>
      <w:proofErr w:type="gramStart"/>
      <w:r w:rsidRPr="00E647BD">
        <w:t>kódexek</w:t>
      </w:r>
      <w:proofErr w:type="gramEnd"/>
      <w:r w:rsidRPr="00E647BD">
        <w:t>, figyelemfelkeltés és nyilatkozatok révén a felső vezetés és a személyzet szintjén felmerülő összeférhetetlenségek megelőzésére szolgáló keretet hozott létre; megelégedéssel állapítja meg, hogy 2022-ben nem tártak fel összeférhetetlenséget;</w:t>
      </w:r>
    </w:p>
    <w:p w:rsidR="001A750B" w:rsidRPr="00E647BD" w:rsidRDefault="001A750B" w:rsidP="00E647BD">
      <w:pPr>
        <w:pStyle w:val="NormalHanging12a"/>
        <w:widowControl/>
        <w:rPr>
          <w:szCs w:val="24"/>
        </w:rPr>
      </w:pPr>
      <w:r w:rsidRPr="00E647BD">
        <w:t>37.</w:t>
      </w:r>
      <w:r w:rsidRPr="00E647BD">
        <w:tab/>
      </w:r>
      <w:proofErr w:type="spellStart"/>
      <w:r w:rsidRPr="00E647BD">
        <w:t>megjegyzi</w:t>
      </w:r>
      <w:proofErr w:type="spellEnd"/>
      <w:r w:rsidRPr="00E647BD">
        <w:t xml:space="preserve">, hogy az EDPS a visszaélések bejelentésére vonatkozó belső szabályzattal rendelkezik, amely meghatározza azokat a biztonságos utakat és csatornákat, amelyeken keresztül a </w:t>
      </w:r>
      <w:proofErr w:type="gramStart"/>
      <w:r w:rsidRPr="00E647BD">
        <w:t>személyzet csalással</w:t>
      </w:r>
      <w:proofErr w:type="gramEnd"/>
      <w:r w:rsidRPr="00E647BD">
        <w:t>, korrupcióval vagy egyéb súlyos jogsértésekkel kapcsolatos aggályokat vethet fel, a visszaélést bejelentő személy személyazonosságának és a bejelentett információk bizalmas jellegének sérelme nélkül; megállapítja, hogy 2022-ben nem került sor visszaélés bejelentésére;</w:t>
      </w:r>
    </w:p>
    <w:p w:rsidR="001A750B" w:rsidRPr="00E647BD" w:rsidRDefault="001A750B" w:rsidP="00E647BD">
      <w:pPr>
        <w:pStyle w:val="NormalHanging12a"/>
        <w:widowControl/>
        <w:rPr>
          <w:b/>
          <w:i/>
          <w:szCs w:val="24"/>
        </w:rPr>
      </w:pPr>
      <w:proofErr w:type="spellStart"/>
      <w:r w:rsidRPr="00E647BD">
        <w:rPr>
          <w:b/>
          <w:i/>
        </w:rPr>
        <w:t>Digitalizáció</w:t>
      </w:r>
      <w:proofErr w:type="spellEnd"/>
      <w:r w:rsidRPr="00E647BD">
        <w:rPr>
          <w:b/>
          <w:i/>
        </w:rPr>
        <w:t xml:space="preserve">, </w:t>
      </w:r>
      <w:proofErr w:type="spellStart"/>
      <w:r w:rsidRPr="00E647BD">
        <w:rPr>
          <w:b/>
          <w:i/>
        </w:rPr>
        <w:t>kiberbiztonság</w:t>
      </w:r>
      <w:proofErr w:type="spellEnd"/>
      <w:r w:rsidRPr="00E647BD">
        <w:rPr>
          <w:b/>
          <w:i/>
        </w:rPr>
        <w:t xml:space="preserve"> és adatvédelem</w:t>
      </w:r>
    </w:p>
    <w:p w:rsidR="001A750B" w:rsidRPr="00E647BD" w:rsidRDefault="001A750B" w:rsidP="00E647BD">
      <w:pPr>
        <w:pStyle w:val="NormalHanging12a"/>
        <w:widowControl/>
        <w:rPr>
          <w:szCs w:val="24"/>
        </w:rPr>
      </w:pPr>
      <w:r w:rsidRPr="00E647BD">
        <w:t>38.</w:t>
      </w:r>
      <w:r w:rsidRPr="00E647BD">
        <w:tab/>
      </w:r>
      <w:proofErr w:type="spellStart"/>
      <w:r w:rsidRPr="00E647BD">
        <w:t>megjegyzi</w:t>
      </w:r>
      <w:proofErr w:type="spellEnd"/>
      <w:r w:rsidRPr="00E647BD">
        <w:t>, hogy az informatikai berendezésekre és projektekre vonatkozó 2022. évi költségvetés 21%-</w:t>
      </w:r>
      <w:proofErr w:type="spellStart"/>
      <w:r w:rsidRPr="00E647BD">
        <w:t>kal</w:t>
      </w:r>
      <w:proofErr w:type="spellEnd"/>
      <w:r w:rsidRPr="00E647BD">
        <w:t xml:space="preserve"> volt magasabb 2021-hez képest; </w:t>
      </w:r>
      <w:proofErr w:type="spellStart"/>
      <w:r w:rsidRPr="00E647BD">
        <w:t>megjegyzi</w:t>
      </w:r>
      <w:proofErr w:type="spellEnd"/>
      <w:r w:rsidRPr="00E647BD">
        <w:t xml:space="preserve">, hogy ezeket az </w:t>
      </w:r>
      <w:proofErr w:type="gramStart"/>
      <w:r w:rsidRPr="00E647BD">
        <w:t>információkat</w:t>
      </w:r>
      <w:proofErr w:type="gramEnd"/>
      <w:r w:rsidRPr="00E647BD">
        <w:t xml:space="preserve"> annak fényében kell értékelni, hogy már a 2021-es informatikai költségvetés is 20%-</w:t>
      </w:r>
      <w:proofErr w:type="spellStart"/>
      <w:r w:rsidRPr="00E647BD">
        <w:t>kal</w:t>
      </w:r>
      <w:proofErr w:type="spellEnd"/>
      <w:r w:rsidRPr="00E647BD">
        <w:t xml:space="preserve"> magasabb volt a 2020. évi költségvetéshez képest;</w:t>
      </w:r>
    </w:p>
    <w:p w:rsidR="001A750B" w:rsidRPr="00E647BD" w:rsidRDefault="001A750B" w:rsidP="00E647BD">
      <w:pPr>
        <w:pStyle w:val="NormalHanging12a"/>
        <w:widowControl/>
        <w:rPr>
          <w:szCs w:val="24"/>
        </w:rPr>
      </w:pPr>
      <w:r w:rsidRPr="00E647BD">
        <w:t>39.</w:t>
      </w:r>
      <w:r w:rsidRPr="00E647BD">
        <w:tab/>
      </w:r>
      <w:proofErr w:type="spellStart"/>
      <w:r w:rsidRPr="00E647BD">
        <w:t>megjegyzi</w:t>
      </w:r>
      <w:proofErr w:type="spellEnd"/>
      <w:r w:rsidRPr="00E647BD">
        <w:t>, hogy 2022-ben az EDPS egy nagyszabású informatikai megvalósíthatósági tanulmány keretében felmérte több uniós intézmény informatikai stratégiáját, amely alapul szolgált az EDPS következő évekre vonatkozó informatikai stratégiájának meghatározásához; felhívja az EDPS-t, hogy folyamatos nyújtson naprakész tájékoztatást a mentesítésért felelős hatóság számára ezen elemzés eredményéről és annak az erőforrásokra gyakorolt hatásáról;</w:t>
      </w:r>
    </w:p>
    <w:p w:rsidR="001A750B" w:rsidRPr="00E647BD" w:rsidRDefault="001A750B" w:rsidP="00E647BD">
      <w:pPr>
        <w:pStyle w:val="NormalHanging12a"/>
        <w:widowControl/>
        <w:rPr>
          <w:szCs w:val="24"/>
        </w:rPr>
      </w:pPr>
      <w:r w:rsidRPr="00E647BD">
        <w:t>40.</w:t>
      </w:r>
      <w:r w:rsidRPr="00E647BD">
        <w:tab/>
      </w:r>
      <w:proofErr w:type="spellStart"/>
      <w:r w:rsidRPr="00E647BD">
        <w:t>megjegyzi</w:t>
      </w:r>
      <w:proofErr w:type="spellEnd"/>
      <w:r w:rsidRPr="00E647BD">
        <w:t xml:space="preserve">, hogy a Parlament szervezeti szolgáltatóként informatikai berendezéseket és szolgáltatásokat biztosít az EDPS számára; üdvözli az EDPS arra irányuló erőfeszítéseit, hogy a Parlament által </w:t>
      </w:r>
      <w:proofErr w:type="spellStart"/>
      <w:r w:rsidRPr="00E647BD">
        <w:t>biztosítottakon</w:t>
      </w:r>
      <w:proofErr w:type="spellEnd"/>
      <w:r w:rsidRPr="00E647BD">
        <w:t xml:space="preserve"> túl folyamatosan javítsa digitális munkaterét a hatékonyság és a biztonság szempontjából; </w:t>
      </w:r>
      <w:proofErr w:type="spellStart"/>
      <w:r w:rsidRPr="00E647BD">
        <w:t>megjegyzi</w:t>
      </w:r>
      <w:proofErr w:type="spellEnd"/>
      <w:r w:rsidRPr="00E647BD">
        <w:t xml:space="preserve">, hogy ez magában foglalta az EDPS személyzete számára biztosított számítógépek minőségének és </w:t>
      </w:r>
      <w:r w:rsidRPr="00E647BD">
        <w:lastRenderedPageBreak/>
        <w:t xml:space="preserve">teljesítményének a Parlamenttel együttműködésben történő javítását, tekintettel a </w:t>
      </w:r>
      <w:proofErr w:type="gramStart"/>
      <w:r w:rsidRPr="00E647BD">
        <w:t>hibrid</w:t>
      </w:r>
      <w:proofErr w:type="gramEnd"/>
      <w:r w:rsidRPr="00E647BD">
        <w:t xml:space="preserve"> munkavégzés általánossá válására;</w:t>
      </w:r>
    </w:p>
    <w:p w:rsidR="001A750B" w:rsidRPr="00E647BD" w:rsidRDefault="001A750B" w:rsidP="00E647BD">
      <w:pPr>
        <w:pStyle w:val="NormalHanging12a"/>
        <w:widowControl/>
        <w:rPr>
          <w:szCs w:val="24"/>
        </w:rPr>
      </w:pPr>
      <w:proofErr w:type="gramStart"/>
      <w:r w:rsidRPr="00E647BD">
        <w:t>41.</w:t>
      </w:r>
      <w:r w:rsidRPr="00E647BD">
        <w:tab/>
        <w:t xml:space="preserve">elismeri az EDPS vezető szerepét az uniós intézmények </w:t>
      </w:r>
      <w:proofErr w:type="spellStart"/>
      <w:r w:rsidRPr="00E647BD">
        <w:t>kiberbiztonsági</w:t>
      </w:r>
      <w:proofErr w:type="spellEnd"/>
      <w:r w:rsidRPr="00E647BD">
        <w:t xml:space="preserve"> felkészültségének javításában; </w:t>
      </w:r>
      <w:proofErr w:type="spellStart"/>
      <w:r w:rsidRPr="00E647BD">
        <w:t>megjegyzi</w:t>
      </w:r>
      <w:proofErr w:type="spellEnd"/>
      <w:r w:rsidRPr="00E647BD">
        <w:t xml:space="preserve">, hogy 2022-ben az EDPS tovább javította a személyes adatok és az érzékeny információk </w:t>
      </w:r>
      <w:proofErr w:type="spellStart"/>
      <w:r w:rsidRPr="00E647BD">
        <w:t>kibertámadásokkal</w:t>
      </w:r>
      <w:proofErr w:type="spellEnd"/>
      <w:r w:rsidRPr="00E647BD">
        <w:t xml:space="preserve"> szembeni védelmére való felkészültségét, tekintettel a gyorsan változó </w:t>
      </w:r>
      <w:proofErr w:type="spellStart"/>
      <w:r w:rsidRPr="00E647BD">
        <w:t>kiberbiztonsági</w:t>
      </w:r>
      <w:proofErr w:type="spellEnd"/>
      <w:r w:rsidRPr="00E647BD">
        <w:t xml:space="preserve"> fenyegetésekre; gratulál az EDPS-</w:t>
      </w:r>
      <w:proofErr w:type="spellStart"/>
      <w:r w:rsidRPr="00E647BD">
        <w:t>nek</w:t>
      </w:r>
      <w:proofErr w:type="spellEnd"/>
      <w:r w:rsidRPr="00E647BD">
        <w:t xml:space="preserve">, hogy az uniós </w:t>
      </w:r>
      <w:proofErr w:type="spellStart"/>
      <w:r w:rsidRPr="00E647BD">
        <w:t>kiberbiztonsági</w:t>
      </w:r>
      <w:proofErr w:type="spellEnd"/>
      <w:r w:rsidRPr="00E647BD">
        <w:t xml:space="preserve"> jogszabály hatálybalépése előtt felülvizsgálta biztonsági politikáit és módszertanait, és a CERT-EU iránymutatással összhangban kiigazította a </w:t>
      </w:r>
      <w:proofErr w:type="spellStart"/>
      <w:r w:rsidRPr="00E647BD">
        <w:t>kiberbiztonságra</w:t>
      </w:r>
      <w:proofErr w:type="spellEnd"/>
      <w:r w:rsidRPr="00E647BD">
        <w:t xml:space="preserve"> vonatkozó szerződéses követelményeit, valamennyi intézmény javát szolgálva</w:t>
      </w:r>
      <w:proofErr w:type="gramEnd"/>
      <w:r w:rsidRPr="00E647BD">
        <w:t xml:space="preserve">; </w:t>
      </w:r>
      <w:proofErr w:type="spellStart"/>
      <w:proofErr w:type="gramStart"/>
      <w:r w:rsidRPr="00E647BD">
        <w:t>megjegyzi</w:t>
      </w:r>
      <w:proofErr w:type="spellEnd"/>
      <w:proofErr w:type="gramEnd"/>
      <w:r w:rsidRPr="00E647BD">
        <w:t xml:space="preserve">, hogy az EDPS-t 2022-ben nem érte </w:t>
      </w:r>
      <w:proofErr w:type="spellStart"/>
      <w:r w:rsidRPr="00E647BD">
        <w:t>kibertámadás</w:t>
      </w:r>
      <w:proofErr w:type="spellEnd"/>
      <w:r w:rsidRPr="00E647BD">
        <w:t>;</w:t>
      </w:r>
    </w:p>
    <w:p w:rsidR="001A750B" w:rsidRPr="00E647BD" w:rsidRDefault="001A750B" w:rsidP="00E647BD">
      <w:pPr>
        <w:pStyle w:val="NormalHanging12a"/>
        <w:widowControl/>
        <w:rPr>
          <w:szCs w:val="24"/>
        </w:rPr>
      </w:pPr>
      <w:r w:rsidRPr="00E647BD">
        <w:t>42.</w:t>
      </w:r>
      <w:r w:rsidRPr="00E647BD">
        <w:tab/>
        <w:t>tudomásul veszi, hogy az EDPS részt vesz innovatív és a magánélet védelmét segítő nyílt forráskódú IT-megoldások kísérleti bevezetésében és kifejlesztésében; úgy véli, hogy az EDPS-</w:t>
      </w:r>
      <w:proofErr w:type="spellStart"/>
      <w:r w:rsidRPr="00E647BD">
        <w:t>nek</w:t>
      </w:r>
      <w:proofErr w:type="spellEnd"/>
      <w:r w:rsidRPr="00E647BD">
        <w:t xml:space="preserve"> meg kellene osztania ezeket a tapasztalatokat a többi uniós intézménnyel;</w:t>
      </w:r>
    </w:p>
    <w:p w:rsidR="001A750B" w:rsidRPr="00E647BD" w:rsidRDefault="001A750B" w:rsidP="00E647BD">
      <w:pPr>
        <w:pStyle w:val="NormalHanging12a"/>
        <w:widowControl/>
        <w:rPr>
          <w:szCs w:val="24"/>
        </w:rPr>
      </w:pPr>
      <w:r w:rsidRPr="00E647BD">
        <w:t>43.</w:t>
      </w:r>
      <w:r w:rsidRPr="00E647BD">
        <w:tab/>
        <w:t xml:space="preserve">üdvözli az európai adatvédelmi biztosnak a </w:t>
      </w:r>
      <w:proofErr w:type="spellStart"/>
      <w:r w:rsidRPr="00E647BD">
        <w:t>Schrems</w:t>
      </w:r>
      <w:proofErr w:type="spellEnd"/>
      <w:r w:rsidRPr="00E647BD">
        <w:t xml:space="preserve"> II. ítéletet követő intézkedéseit, amelyek 2022-ben különösen az uniós intézményeknek a magánszervezetekkel, különösen a nagy IKT-szolgáltatókkal kötött szerződéseire, valamint az uniós intézmények és a nem uniós/ EGT állami szervek vagy nemzetközi szervezetek közötti megállapodásokra összpontosítanak;</w:t>
      </w:r>
    </w:p>
    <w:p w:rsidR="001A750B" w:rsidRPr="00E647BD" w:rsidRDefault="001A750B" w:rsidP="00E647BD">
      <w:pPr>
        <w:pStyle w:val="NormalHanging12a"/>
        <w:widowControl/>
        <w:rPr>
          <w:b/>
          <w:i/>
          <w:szCs w:val="24"/>
        </w:rPr>
      </w:pPr>
      <w:r w:rsidRPr="00E647BD">
        <w:rPr>
          <w:b/>
          <w:i/>
        </w:rPr>
        <w:t>Épületek</w:t>
      </w:r>
    </w:p>
    <w:p w:rsidR="001A750B" w:rsidRPr="00E647BD" w:rsidRDefault="001A750B" w:rsidP="00E647BD">
      <w:pPr>
        <w:pStyle w:val="NormalHanging12a"/>
        <w:widowControl/>
        <w:rPr>
          <w:szCs w:val="24"/>
        </w:rPr>
      </w:pPr>
      <w:r w:rsidRPr="00E647BD">
        <w:t>44.</w:t>
      </w:r>
      <w:r w:rsidRPr="00E647BD">
        <w:tab/>
      </w:r>
      <w:proofErr w:type="spellStart"/>
      <w:r w:rsidRPr="00E647BD">
        <w:t>megjegyzi</w:t>
      </w:r>
      <w:proofErr w:type="spellEnd"/>
      <w:r w:rsidRPr="00E647BD">
        <w:t xml:space="preserve">, hogy 2022-ben az EDPS és az Európai Adatvédelmi Testület az ombudsman 2021. végi költözését követően a Parlament épületének egyetlen bérlője volt; </w:t>
      </w:r>
      <w:proofErr w:type="spellStart"/>
      <w:r w:rsidRPr="00E647BD">
        <w:t>megjegyzi</w:t>
      </w:r>
      <w:proofErr w:type="spellEnd"/>
      <w:r w:rsidRPr="00E647BD">
        <w:t>, hogy e költözést követően az épület három emeletét teljesen felújították az EDPS és az Európai Adatvédelmi Testület személyzetének elhelyezése és a helyiségeknek a Covid19-világjárvány utáni új munkakörülményekhez való hozzáigazítása érdekében;</w:t>
      </w:r>
    </w:p>
    <w:p w:rsidR="001A750B" w:rsidRPr="00E647BD" w:rsidRDefault="001A750B" w:rsidP="00E647BD">
      <w:pPr>
        <w:pStyle w:val="NormalHanging12a"/>
        <w:widowControl/>
        <w:rPr>
          <w:szCs w:val="24"/>
        </w:rPr>
      </w:pPr>
      <w:r w:rsidRPr="00E647BD">
        <w:t>45.</w:t>
      </w:r>
      <w:r w:rsidRPr="00E647BD">
        <w:tab/>
      </w:r>
      <w:proofErr w:type="spellStart"/>
      <w:r w:rsidRPr="00E647BD">
        <w:t>megjegyzi</w:t>
      </w:r>
      <w:proofErr w:type="spellEnd"/>
      <w:r w:rsidRPr="00E647BD">
        <w:t>, hogy épületének akadálymentessége tekintetében az EDPS az épületpolitikájának részeként a Parlament által hozott és végrehajtott határozatokra támaszkodik; felhívja az EDPS-t, hogy álljon ki a csökkent mozgásképességű vagy fogyatékossággal élő személyek szükségleteire való összpontosítás szükségessége mellett, és tájékoztassa a mentesítésért felelős hatóságot az e tekintetben hozott minden új döntésről;</w:t>
      </w:r>
    </w:p>
    <w:p w:rsidR="001A750B" w:rsidRPr="00E647BD" w:rsidRDefault="001A750B" w:rsidP="00E647BD">
      <w:pPr>
        <w:pStyle w:val="NormalHanging12a"/>
        <w:widowControl/>
        <w:rPr>
          <w:b/>
          <w:i/>
          <w:szCs w:val="24"/>
        </w:rPr>
      </w:pPr>
      <w:r w:rsidRPr="00E647BD">
        <w:rPr>
          <w:b/>
          <w:i/>
        </w:rPr>
        <w:t>Környezetvédelem és fenntarthatóság</w:t>
      </w:r>
    </w:p>
    <w:p w:rsidR="001A750B" w:rsidRPr="00E647BD" w:rsidRDefault="001A750B" w:rsidP="00E647BD">
      <w:pPr>
        <w:pStyle w:val="NormalHanging12a"/>
        <w:widowControl/>
        <w:rPr>
          <w:szCs w:val="24"/>
        </w:rPr>
      </w:pPr>
      <w:proofErr w:type="gramStart"/>
      <w:r w:rsidRPr="00E647BD">
        <w:t>46.</w:t>
      </w:r>
      <w:r w:rsidRPr="00E647BD">
        <w:tab/>
      </w:r>
      <w:proofErr w:type="spellStart"/>
      <w:r w:rsidRPr="00E647BD">
        <w:t>megjegyzi</w:t>
      </w:r>
      <w:proofErr w:type="spellEnd"/>
      <w:r w:rsidRPr="00E647BD">
        <w:t xml:space="preserve">, hogy az európai adatvédelmi biztos nem csatlakozott a környezetvédelmi vezetési és hitelesítési rendszerhez (EMAS), de számos intézkedést hajtott végre a környezeti lábnyomának csökkentése érdekében, például a humánerőforrás-folyamatok digitalizálását követően csökkentette a papírmennyiséget, és hasznosítja a hulladékot; </w:t>
      </w:r>
      <w:proofErr w:type="spellStart"/>
      <w:r w:rsidRPr="00E647BD">
        <w:t>megjegyzi</w:t>
      </w:r>
      <w:proofErr w:type="spellEnd"/>
      <w:r w:rsidRPr="00E647BD">
        <w:t xml:space="preserve">, hogy ami a környezetvédelmi infrastruktúrákat illeti, a Parlament által bérbe adott épületen nem telepítettek </w:t>
      </w:r>
      <w:proofErr w:type="spellStart"/>
      <w:r w:rsidRPr="00E647BD">
        <w:t>szolárpaneleket</w:t>
      </w:r>
      <w:proofErr w:type="spellEnd"/>
      <w:r w:rsidRPr="00E647BD">
        <w:t xml:space="preserve">; felhívja az EDPS-t, hogy tájékoztassa a mentesítésért felelős hatóságot minden olyan új döntésről, amelynek értelmében </w:t>
      </w:r>
      <w:proofErr w:type="spellStart"/>
      <w:r w:rsidRPr="00E647BD">
        <w:t>szolárpaneleket</w:t>
      </w:r>
      <w:proofErr w:type="spellEnd"/>
      <w:proofErr w:type="gramEnd"/>
      <w:r w:rsidRPr="00E647BD">
        <w:t xml:space="preserve"> </w:t>
      </w:r>
      <w:proofErr w:type="gramStart"/>
      <w:r w:rsidRPr="00E647BD">
        <w:t>telepítenek</w:t>
      </w:r>
      <w:proofErr w:type="gramEnd"/>
      <w:r w:rsidRPr="00E647BD">
        <w:t xml:space="preserve"> az épületére;</w:t>
      </w:r>
    </w:p>
    <w:p w:rsidR="001A750B" w:rsidRPr="00E647BD" w:rsidRDefault="001A750B" w:rsidP="00E647BD">
      <w:pPr>
        <w:pStyle w:val="NormalHanging12a"/>
        <w:widowControl/>
        <w:rPr>
          <w:szCs w:val="24"/>
        </w:rPr>
      </w:pPr>
      <w:r w:rsidRPr="00E647BD">
        <w:lastRenderedPageBreak/>
        <w:t>47.</w:t>
      </w:r>
      <w:r w:rsidRPr="00E647BD">
        <w:tab/>
        <w:t xml:space="preserve">üdvözli, hogy az EDPS továbbra is </w:t>
      </w:r>
      <w:proofErr w:type="spellStart"/>
      <w:r w:rsidRPr="00E647BD">
        <w:t>ösztönzi</w:t>
      </w:r>
      <w:proofErr w:type="spellEnd"/>
      <w:r w:rsidRPr="00E647BD">
        <w:t xml:space="preserve"> munkatársai fenntartható mobilitását azáltal, hogy visszatéríti a tömegközlekedés havi/éves díjainak 50%-át, és elegendő helyet biztosít a garázsaiban a személyzet számára, hogy kerékpárjaikat leparkolhassák;</w:t>
      </w:r>
    </w:p>
    <w:p w:rsidR="001A750B" w:rsidRPr="00E647BD" w:rsidRDefault="001A750B" w:rsidP="00E647BD">
      <w:pPr>
        <w:pStyle w:val="NormalHanging12a"/>
        <w:widowControl/>
        <w:rPr>
          <w:b/>
          <w:i/>
          <w:szCs w:val="24"/>
        </w:rPr>
      </w:pPr>
      <w:r w:rsidRPr="00E647BD">
        <w:rPr>
          <w:b/>
          <w:i/>
        </w:rPr>
        <w:t>Intézményközi együttműködés</w:t>
      </w:r>
    </w:p>
    <w:p w:rsidR="001A750B" w:rsidRPr="00E647BD" w:rsidRDefault="001A750B" w:rsidP="00E647BD">
      <w:pPr>
        <w:pStyle w:val="NormalHanging12a"/>
        <w:widowControl/>
        <w:rPr>
          <w:szCs w:val="24"/>
        </w:rPr>
      </w:pPr>
      <w:r w:rsidRPr="00E647BD">
        <w:t>48.</w:t>
      </w:r>
      <w:r w:rsidRPr="00E647BD">
        <w:tab/>
        <w:t xml:space="preserve">üdvözli az intézményközi együttműködés révén elért költségvetési és igazgatási megtakarításokat, nevezetesen a Parlament épületeinek bérbeadását, valamint informatikai alkalmazásainak, </w:t>
      </w:r>
      <w:proofErr w:type="spellStart"/>
      <w:r w:rsidRPr="00E647BD">
        <w:t>hardvereinek</w:t>
      </w:r>
      <w:proofErr w:type="spellEnd"/>
      <w:r w:rsidRPr="00E647BD">
        <w:t xml:space="preserve"> és az általa végzett karbantartásnak az igénybevételét tartalmazó szolgáltatási szintre vonatkozó megállapodások megkötését a Parlamenttel, valamint az </w:t>
      </w:r>
      <w:proofErr w:type="spellStart"/>
      <w:r w:rsidRPr="00E647BD">
        <w:t>ikt</w:t>
      </w:r>
      <w:proofErr w:type="spellEnd"/>
      <w:r w:rsidRPr="00E647BD">
        <w:t>-szolgáltatások tekintetében a Bizottsággal;</w:t>
      </w:r>
    </w:p>
    <w:p w:rsidR="001A750B" w:rsidRPr="00E647BD" w:rsidRDefault="001A750B" w:rsidP="00E647BD">
      <w:pPr>
        <w:pStyle w:val="NormalHanging12a"/>
        <w:widowControl/>
        <w:rPr>
          <w:szCs w:val="24"/>
        </w:rPr>
      </w:pPr>
      <w:proofErr w:type="gramStart"/>
      <w:r w:rsidRPr="00E647BD">
        <w:t>49.</w:t>
      </w:r>
      <w:r w:rsidRPr="00E647BD">
        <w:tab/>
      </w:r>
      <w:proofErr w:type="spellStart"/>
      <w:r w:rsidRPr="00E647BD">
        <w:t>megjegyzi</w:t>
      </w:r>
      <w:proofErr w:type="spellEnd"/>
      <w:r w:rsidRPr="00E647BD">
        <w:t>, hogy az EDPS – bár informálisan – szorosan együttműködik az OLAF-fal, az Európai Ügyészséggel és a Számvevőszékkel, amely szervek számára konkrét projektekre és kérdésekre vonatkozó tanácsadást nyújt, kiegészítve felügyeleti szerepét; különösen üdvözli az Európai Ügyészséggel mint újonnan létrehozott intézménnyel 2022-ben folytatott rendszeres párbeszédet; üdvözli, hogy az EDPS strukturáltabb együttműködést folytat az ombudsmannal egy egyetértési megállapodás révén, amelynek célja, hogy meghatározza a panaszkezelés szintjén folytatott együttműködésre vonatkozó szabályokat;</w:t>
      </w:r>
      <w:proofErr w:type="gramEnd"/>
    </w:p>
    <w:p w:rsidR="001A750B" w:rsidRPr="00E647BD" w:rsidRDefault="001A750B" w:rsidP="00E647BD">
      <w:pPr>
        <w:pStyle w:val="NormalHanging12a"/>
        <w:widowControl/>
        <w:rPr>
          <w:szCs w:val="24"/>
        </w:rPr>
      </w:pPr>
      <w:r w:rsidRPr="00E647BD">
        <w:t>50.</w:t>
      </w:r>
      <w:r w:rsidRPr="00E647BD">
        <w:tab/>
      </w:r>
      <w:proofErr w:type="spellStart"/>
      <w:r w:rsidRPr="00E647BD">
        <w:t>megjegyzi</w:t>
      </w:r>
      <w:proofErr w:type="spellEnd"/>
      <w:r w:rsidRPr="00E647BD">
        <w:t>, hogy az EDPS-</w:t>
      </w:r>
      <w:proofErr w:type="spellStart"/>
      <w:r w:rsidRPr="00E647BD">
        <w:t>sel</w:t>
      </w:r>
      <w:proofErr w:type="spellEnd"/>
      <w:r w:rsidRPr="00E647BD">
        <w:t xml:space="preserve"> mint felügyeleti szerepet betöltő szervvel folytatott intézményközi együttműködés kulcsfontosságú ahhoz, hogy a többi uniós intézmény növelje az adatvédelmi jogi keretnek való megfelelésének szintjét; gratulál az EDPS-</w:t>
      </w:r>
      <w:proofErr w:type="spellStart"/>
      <w:r w:rsidRPr="00E647BD">
        <w:t>nek</w:t>
      </w:r>
      <w:proofErr w:type="spellEnd"/>
      <w:r w:rsidRPr="00E647BD">
        <w:t xml:space="preserve"> ahhoz, hogy vezető szerepet vállalt a </w:t>
      </w:r>
      <w:proofErr w:type="spellStart"/>
      <w:r w:rsidRPr="00E647BD">
        <w:t>Nextcloud</w:t>
      </w:r>
      <w:proofErr w:type="spellEnd"/>
      <w:r w:rsidRPr="00E647BD">
        <w:t xml:space="preserve"> szolgáltatásoknak az aláíró uniós intézmények számára történő nyújtására vonatkozó intézményközi szerződés odaítélésében;</w:t>
      </w:r>
    </w:p>
    <w:p w:rsidR="001A750B" w:rsidRPr="00E647BD" w:rsidRDefault="001A750B" w:rsidP="00E647BD">
      <w:pPr>
        <w:pStyle w:val="NormalHanging12a"/>
        <w:widowControl/>
        <w:rPr>
          <w:szCs w:val="24"/>
        </w:rPr>
      </w:pPr>
      <w:r w:rsidRPr="00E647BD">
        <w:t>51.</w:t>
      </w:r>
      <w:r w:rsidRPr="00E647BD">
        <w:tab/>
        <w:t xml:space="preserve">üdvözli, hogy az EDPS 2022-ben kulcsszerepet játszott az Európai Adatvédelmi Testületben képviselt tagállami adatvédelmi hatóságok koordinációjában, hogy Unió-szerte előmozdítsa a következetes adatvédelmet; </w:t>
      </w:r>
      <w:proofErr w:type="spellStart"/>
      <w:r w:rsidRPr="00E647BD">
        <w:t>megjegyzi</w:t>
      </w:r>
      <w:proofErr w:type="spellEnd"/>
      <w:r w:rsidRPr="00E647BD">
        <w:t>, hogy az EDPS részt vett az Európai Adatvédelmi Testületnek a felhőszolgáltatások Unión belüli használatára vonatkozó, 2022. évi összehangolt végrehajtási fellépésében, amelynek célja az ismeretek és a bevált gyakorlatok megosztása volt az EDPS, az uniós intézmények és az adatvédelmi hatóságok között;</w:t>
      </w:r>
    </w:p>
    <w:p w:rsidR="001A750B" w:rsidRPr="00E647BD" w:rsidRDefault="001A750B" w:rsidP="00E647BD">
      <w:pPr>
        <w:pStyle w:val="NormalHanging12a"/>
        <w:widowControl/>
        <w:rPr>
          <w:b/>
          <w:i/>
          <w:szCs w:val="24"/>
        </w:rPr>
      </w:pPr>
      <w:r w:rsidRPr="00E647BD">
        <w:rPr>
          <w:b/>
          <w:i/>
        </w:rPr>
        <w:t>Kommunikáció</w:t>
      </w:r>
    </w:p>
    <w:p w:rsidR="001A750B" w:rsidRPr="00E647BD" w:rsidRDefault="001A750B" w:rsidP="00E647BD">
      <w:pPr>
        <w:pStyle w:val="NormalHanging12a"/>
        <w:widowControl/>
        <w:rPr>
          <w:szCs w:val="24"/>
        </w:rPr>
      </w:pPr>
      <w:r w:rsidRPr="00E647BD">
        <w:t>52.</w:t>
      </w:r>
      <w:r w:rsidRPr="00E647BD">
        <w:tab/>
      </w:r>
      <w:proofErr w:type="spellStart"/>
      <w:r w:rsidRPr="00E647BD">
        <w:t>megjegyzi</w:t>
      </w:r>
      <w:proofErr w:type="spellEnd"/>
      <w:r w:rsidRPr="00E647BD">
        <w:t>, hogy a nyilvános kommunikációs és promóciós tevékenységek költségvetése 2022-ben 304 665 EUR volt, ami 2021-hez képest 19%-</w:t>
      </w:r>
      <w:proofErr w:type="spellStart"/>
      <w:r w:rsidRPr="00E647BD">
        <w:t>os</w:t>
      </w:r>
      <w:proofErr w:type="spellEnd"/>
      <w:r w:rsidRPr="00E647BD">
        <w:t xml:space="preserve"> növekedést jelent; üdvözli az átfogó kommunikációs stratégiát, amelynek célja, hogy felhívja a figyelmet a szerepére és az uniós adatvédelmi szabályok tiszteletben tartásának fontosságára, és amely az uniós intézményeket, az uniós adatvédelmi szakértőket és a nyilvánosságot célozza meg;</w:t>
      </w:r>
    </w:p>
    <w:p w:rsidR="001A750B" w:rsidRPr="00E647BD" w:rsidRDefault="001A750B" w:rsidP="00E647BD">
      <w:pPr>
        <w:pStyle w:val="NormalHanging12a"/>
        <w:widowControl/>
        <w:rPr>
          <w:szCs w:val="24"/>
        </w:rPr>
      </w:pPr>
      <w:r w:rsidRPr="00E647BD">
        <w:t>53.</w:t>
      </w:r>
      <w:r w:rsidRPr="00E647BD">
        <w:tab/>
        <w:t xml:space="preserve">megelégedéssel veszi tudomásul, hogy az EDPS 2022-ben több kommunikációs rendezvényt szervezett </w:t>
      </w:r>
      <w:proofErr w:type="gramStart"/>
      <w:r w:rsidRPr="00E647BD">
        <w:t>hibrid</w:t>
      </w:r>
      <w:proofErr w:type="gramEnd"/>
      <w:r w:rsidRPr="00E647BD">
        <w:t xml:space="preserve"> formában, így például „Az adatvédelem jövője: hatékony végrehajtás a digitális világban” címmel egy jelentős nemzetközi konferenciát több mint 2</w:t>
      </w:r>
      <w:r w:rsidR="00956A09" w:rsidRPr="00E647BD">
        <w:t> </w:t>
      </w:r>
      <w:r w:rsidRPr="00E647BD">
        <w:t>000 fő részvételével, akik személyesen vagy távolról vettek részt az eseményen;</w:t>
      </w:r>
    </w:p>
    <w:p w:rsidR="001A750B" w:rsidRPr="00E647BD" w:rsidRDefault="001A750B" w:rsidP="00E647BD">
      <w:pPr>
        <w:pStyle w:val="NormalHanging12a"/>
        <w:widowControl/>
        <w:rPr>
          <w:szCs w:val="24"/>
        </w:rPr>
      </w:pPr>
      <w:proofErr w:type="gramStart"/>
      <w:r w:rsidRPr="00E647BD">
        <w:lastRenderedPageBreak/>
        <w:t>54.</w:t>
      </w:r>
      <w:r w:rsidRPr="00E647BD">
        <w:tab/>
      </w:r>
      <w:proofErr w:type="spellStart"/>
      <w:r w:rsidRPr="00E647BD">
        <w:t>megjegyzi</w:t>
      </w:r>
      <w:proofErr w:type="spellEnd"/>
      <w:r w:rsidRPr="00E647BD">
        <w:t xml:space="preserve">, hogy az EDPS honlapján és közösségimédia-fiókján keresztül online kommunikál az X-en (volt </w:t>
      </w:r>
      <w:proofErr w:type="spellStart"/>
      <w:r w:rsidRPr="00E647BD">
        <w:t>Twitter</w:t>
      </w:r>
      <w:proofErr w:type="spellEnd"/>
      <w:r w:rsidRPr="00E647BD">
        <w:t xml:space="preserve">) (29 100 követő), a </w:t>
      </w:r>
      <w:proofErr w:type="spellStart"/>
      <w:r w:rsidRPr="00E647BD">
        <w:t>LinkedInen</w:t>
      </w:r>
      <w:proofErr w:type="spellEnd"/>
      <w:r w:rsidRPr="00E647BD">
        <w:t xml:space="preserve"> (63 000 követő), a </w:t>
      </w:r>
      <w:proofErr w:type="spellStart"/>
      <w:r w:rsidRPr="00E647BD">
        <w:t>YouTube-on</w:t>
      </w:r>
      <w:proofErr w:type="spellEnd"/>
      <w:r w:rsidRPr="00E647BD">
        <w:t xml:space="preserve"> (275 000 követő), az EU-</w:t>
      </w:r>
      <w:proofErr w:type="spellStart"/>
      <w:r w:rsidRPr="00E647BD">
        <w:t>Voice</w:t>
      </w:r>
      <w:proofErr w:type="spellEnd"/>
      <w:r w:rsidRPr="00E647BD">
        <w:t>-</w:t>
      </w:r>
      <w:proofErr w:type="spellStart"/>
      <w:r w:rsidRPr="00E647BD">
        <w:t>on</w:t>
      </w:r>
      <w:proofErr w:type="spellEnd"/>
      <w:r w:rsidRPr="00E647BD">
        <w:t xml:space="preserve"> (5 100 követő) és az EU-Videón (690 követő); </w:t>
      </w:r>
      <w:proofErr w:type="spellStart"/>
      <w:r w:rsidRPr="00E647BD">
        <w:t>megjegyzi</w:t>
      </w:r>
      <w:proofErr w:type="spellEnd"/>
      <w:r w:rsidRPr="00E647BD">
        <w:t>, hogy az EDPS 2022-ben több közösségimédia-kampányt indított, amelyek konkrét kezdeményezések előmozdítására irányultak, vagy amelyeket más uniós intézményekkel partnerségben hajtottak végre annak érdekében, hogy az EDPS nagyobb közönséget érjen el, és a tevékenységeiről megfelelően tájékoztassa a közönségét;</w:t>
      </w:r>
      <w:proofErr w:type="gramEnd"/>
    </w:p>
    <w:p w:rsidR="001A750B" w:rsidRPr="00E647BD" w:rsidRDefault="001A750B" w:rsidP="00E647BD">
      <w:pPr>
        <w:pStyle w:val="NormalHanging12a"/>
        <w:widowControl/>
        <w:rPr>
          <w:szCs w:val="24"/>
        </w:rPr>
      </w:pPr>
      <w:r w:rsidRPr="00E647BD">
        <w:t>55.</w:t>
      </w:r>
      <w:r w:rsidRPr="00E647BD">
        <w:tab/>
        <w:t>tudomásul veszi az EDPS vezető szerepét az adatvédelmi jogi keretnek megfelelően az uniós adat- és digitális szuverenitási stratégiához hozzájáruló közösségi médiacsatornák kísérleti bevezetésében és előmozdításában;</w:t>
      </w:r>
    </w:p>
    <w:p w:rsidR="001A750B" w:rsidRPr="00581C23" w:rsidRDefault="001A750B" w:rsidP="00E647BD">
      <w:pPr>
        <w:widowControl/>
        <w:spacing w:after="240"/>
        <w:ind w:left="567" w:hanging="567"/>
      </w:pPr>
      <w:r w:rsidRPr="00E647BD">
        <w:t>56.</w:t>
      </w:r>
      <w:r w:rsidRPr="00E647BD">
        <w:tab/>
        <w:t xml:space="preserve">megismétli, hogy támogatja az EDPS arra irányuló erőfeszítéseit, hogy például a </w:t>
      </w:r>
      <w:proofErr w:type="spellStart"/>
      <w:r w:rsidRPr="00E647BD">
        <w:t>TechDispatch</w:t>
      </w:r>
      <w:proofErr w:type="spellEnd"/>
      <w:r w:rsidRPr="00E647BD">
        <w:t xml:space="preserve">- és a </w:t>
      </w:r>
      <w:proofErr w:type="spellStart"/>
      <w:r w:rsidRPr="00E647BD">
        <w:t>TechSonar</w:t>
      </w:r>
      <w:proofErr w:type="spellEnd"/>
      <w:r w:rsidRPr="00E647BD">
        <w:t xml:space="preserve">-jelentések </w:t>
      </w:r>
      <w:proofErr w:type="gramStart"/>
      <w:r w:rsidRPr="00E647BD">
        <w:t>révén</w:t>
      </w:r>
      <w:proofErr w:type="gramEnd"/>
      <w:r w:rsidRPr="00E647BD">
        <w:t xml:space="preserve"> nyomon kövessék és elmagyarázzák a szélesebb nyilvánosságnak az új technológiai fejleményeket, valamint azoknak az adatvédelemre és a magánélet védelmére gyakorolt lehetséges hatását; </w:t>
      </w:r>
      <w:proofErr w:type="spellStart"/>
      <w:r w:rsidRPr="00E647BD">
        <w:t>ösztönzi</w:t>
      </w:r>
      <w:proofErr w:type="spellEnd"/>
      <w:r w:rsidRPr="00E647BD">
        <w:t xml:space="preserve"> továbbá az EDPS-t, hogy növelje kapacitásait a technológia nyomon követése terén, és indítson tájékoztató kampányokat megállapításairól és ajánlásairól.</w:t>
      </w:r>
    </w:p>
    <w:p w:rsidR="00E365E1" w:rsidRPr="00581C23" w:rsidRDefault="00E365E1" w:rsidP="00E647BD">
      <w:pPr>
        <w:widowControl/>
        <w:spacing w:after="240"/>
        <w:ind w:left="567" w:hanging="567"/>
      </w:pPr>
      <w:bookmarkStart w:id="10" w:name="TextBodyEnd"/>
      <w:bookmarkEnd w:id="10"/>
    </w:p>
    <w:sectPr w:rsidR="00E365E1" w:rsidRPr="00581C23" w:rsidSect="00581C2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D73" w:rsidRPr="00581C23" w:rsidRDefault="00FF6D73">
      <w:r w:rsidRPr="00581C23">
        <w:separator/>
      </w:r>
    </w:p>
  </w:endnote>
  <w:endnote w:type="continuationSeparator" w:id="0">
    <w:p w:rsidR="00FF6D73" w:rsidRPr="00581C23" w:rsidRDefault="00FF6D73">
      <w:r w:rsidRPr="00581C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50B" w:rsidRPr="00581C23" w:rsidRDefault="001A750B" w:rsidP="00994CC2">
    <w:pPr>
      <w:pStyle w:val="EPFooter"/>
    </w:pPr>
    <w:proofErr w:type="gramStart"/>
    <w:r w:rsidRPr="00581C23">
      <w:t>PE</w:t>
    </w:r>
    <w:r w:rsidRPr="00581C23">
      <w:rPr>
        <w:rStyle w:val="HideTWBExt"/>
      </w:rPr>
      <w:t>&lt;</w:t>
    </w:r>
    <w:proofErr w:type="spellStart"/>
    <w:proofErr w:type="gramEnd"/>
    <w:r w:rsidRPr="00581C23">
      <w:rPr>
        <w:rStyle w:val="HideTWBExt"/>
      </w:rPr>
      <w:t>NoPE</w:t>
    </w:r>
    <w:proofErr w:type="spellEnd"/>
    <w:r w:rsidRPr="00581C23">
      <w:rPr>
        <w:rStyle w:val="HideTWBExt"/>
      </w:rPr>
      <w:t>&gt;</w:t>
    </w:r>
    <w:r w:rsidRPr="00581C23">
      <w:t>753.487</w:t>
    </w:r>
    <w:r w:rsidRPr="00581C23">
      <w:rPr>
        <w:rStyle w:val="HideTWBExt"/>
      </w:rPr>
      <w:t>&lt;/</w:t>
    </w:r>
    <w:proofErr w:type="spellStart"/>
    <w:r w:rsidRPr="00581C23">
      <w:rPr>
        <w:rStyle w:val="HideTWBExt"/>
      </w:rPr>
      <w:t>NoPE</w:t>
    </w:r>
    <w:proofErr w:type="spellEnd"/>
    <w:r w:rsidRPr="00581C23">
      <w:rPr>
        <w:rStyle w:val="HideTWBExt"/>
      </w:rPr>
      <w:t>&gt;&lt;Version&gt;</w:t>
    </w:r>
    <w:r w:rsidRPr="00581C23">
      <w:t>v02-00</w:t>
    </w:r>
    <w:r w:rsidRPr="00581C23">
      <w:rPr>
        <w:rStyle w:val="HideTWBExt"/>
      </w:rPr>
      <w:t>&lt;/Version&gt;</w:t>
    </w:r>
    <w:r w:rsidRPr="00581C23">
      <w:tab/>
    </w:r>
    <w:r w:rsidRPr="00581C23">
      <w:fldChar w:fldCharType="begin"/>
    </w:r>
    <w:r w:rsidRPr="00581C23">
      <w:instrText xml:space="preserve"> PAGE  \* MERGEFORMAT </w:instrText>
    </w:r>
    <w:r w:rsidRPr="00581C23">
      <w:fldChar w:fldCharType="separate"/>
    </w:r>
    <w:r w:rsidR="00581C23" w:rsidRPr="00581C23">
      <w:rPr>
        <w:noProof/>
      </w:rPr>
      <w:t>2</w:t>
    </w:r>
    <w:r w:rsidRPr="00581C23">
      <w:fldChar w:fldCharType="end"/>
    </w:r>
    <w:r w:rsidRPr="00581C23">
      <w:t>/</w:t>
    </w:r>
    <w:fldSimple w:instr=" NUMPAGES  \* MERGEFORMAT ">
      <w:r w:rsidR="00581C23" w:rsidRPr="00581C23">
        <w:rPr>
          <w:noProof/>
        </w:rPr>
        <w:t>3</w:t>
      </w:r>
    </w:fldSimple>
    <w:r w:rsidRPr="00581C23">
      <w:tab/>
    </w:r>
    <w:r w:rsidRPr="00581C23">
      <w:rPr>
        <w:rStyle w:val="HideTWBExt"/>
      </w:rPr>
      <w:t>&lt;PathFdR&gt;</w:t>
    </w:r>
    <w:r w:rsidRPr="00581C23">
      <w:t>RR\1298695HU.docx</w:t>
    </w:r>
    <w:r w:rsidRPr="00581C23">
      <w:rPr>
        <w:rStyle w:val="HideTWBExt"/>
      </w:rPr>
      <w:t>&lt;/</w:t>
    </w:r>
    <w:proofErr w:type="spellStart"/>
    <w:r w:rsidRPr="00581C23">
      <w:rPr>
        <w:rStyle w:val="HideTWBExt"/>
      </w:rPr>
      <w:t>PathFdR</w:t>
    </w:r>
    <w:proofErr w:type="spellEnd"/>
    <w:r w:rsidRPr="00581C23">
      <w:rPr>
        <w:rStyle w:val="HideTWBExt"/>
      </w:rPr>
      <w:t>&gt;</w:t>
    </w:r>
  </w:p>
  <w:p w:rsidR="001A750B" w:rsidRPr="00581C23" w:rsidRDefault="001A750B" w:rsidP="00994CC2">
    <w:pPr>
      <w:pStyle w:val="EPFooter2"/>
    </w:pPr>
    <w:r w:rsidRPr="00581C2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50B" w:rsidRPr="0002169F" w:rsidRDefault="001A750B" w:rsidP="00E647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50B" w:rsidRPr="00581C23" w:rsidRDefault="001A750B" w:rsidP="00994CC2">
    <w:pPr>
      <w:pStyle w:val="EPFooter"/>
    </w:pPr>
    <w:r w:rsidRPr="00581C23">
      <w:rPr>
        <w:rStyle w:val="HideTWBExt"/>
      </w:rPr>
      <w:t>&lt;PathFdR</w:t>
    </w:r>
    <w:proofErr w:type="gramStart"/>
    <w:r w:rsidRPr="00581C23">
      <w:rPr>
        <w:rStyle w:val="HideTWBExt"/>
      </w:rPr>
      <w:t>&gt;</w:t>
    </w:r>
    <w:r w:rsidRPr="00581C23">
      <w:t>RR</w:t>
    </w:r>
    <w:proofErr w:type="gramEnd"/>
    <w:r w:rsidRPr="00581C23">
      <w:t>\1298695HU.docx</w:t>
    </w:r>
    <w:r w:rsidRPr="00581C23">
      <w:rPr>
        <w:rStyle w:val="HideTWBExt"/>
      </w:rPr>
      <w:t>&lt;/</w:t>
    </w:r>
    <w:proofErr w:type="spellStart"/>
    <w:r w:rsidRPr="00581C23">
      <w:rPr>
        <w:rStyle w:val="HideTWBExt"/>
      </w:rPr>
      <w:t>PathFdR</w:t>
    </w:r>
    <w:proofErr w:type="spellEnd"/>
    <w:r w:rsidRPr="00581C23">
      <w:rPr>
        <w:rStyle w:val="HideTWBExt"/>
      </w:rPr>
      <w:t>&gt;</w:t>
    </w:r>
    <w:r w:rsidRPr="00581C23">
      <w:tab/>
    </w:r>
    <w:r w:rsidRPr="00581C23">
      <w:tab/>
      <w:t>PE</w:t>
    </w:r>
    <w:r w:rsidRPr="00581C23">
      <w:rPr>
        <w:rStyle w:val="HideTWBExt"/>
      </w:rPr>
      <w:t>&lt;</w:t>
    </w:r>
    <w:proofErr w:type="spellStart"/>
    <w:r w:rsidRPr="00581C23">
      <w:rPr>
        <w:rStyle w:val="HideTWBExt"/>
      </w:rPr>
      <w:t>NoPE</w:t>
    </w:r>
    <w:proofErr w:type="spellEnd"/>
    <w:r w:rsidRPr="00581C23">
      <w:rPr>
        <w:rStyle w:val="HideTWBExt"/>
      </w:rPr>
      <w:t>&gt;</w:t>
    </w:r>
    <w:r w:rsidRPr="00581C23">
      <w:t>753.487</w:t>
    </w:r>
    <w:r w:rsidRPr="00581C23">
      <w:rPr>
        <w:rStyle w:val="HideTWBExt"/>
      </w:rPr>
      <w:t>&lt;/</w:t>
    </w:r>
    <w:proofErr w:type="spellStart"/>
    <w:r w:rsidRPr="00581C23">
      <w:rPr>
        <w:rStyle w:val="HideTWBExt"/>
      </w:rPr>
      <w:t>NoPE</w:t>
    </w:r>
    <w:proofErr w:type="spellEnd"/>
    <w:r w:rsidRPr="00581C23">
      <w:rPr>
        <w:rStyle w:val="HideTWBExt"/>
      </w:rPr>
      <w:t>&gt;&lt;Version&gt;</w:t>
    </w:r>
    <w:r w:rsidRPr="00581C23">
      <w:t>v02-00</w:t>
    </w:r>
    <w:r w:rsidRPr="00581C23">
      <w:rPr>
        <w:rStyle w:val="HideTWBExt"/>
      </w:rPr>
      <w:t>&lt;/Version&gt;</w:t>
    </w:r>
  </w:p>
  <w:p w:rsidR="001A750B" w:rsidRPr="00581C23" w:rsidRDefault="001A750B" w:rsidP="00994CC2">
    <w:pPr>
      <w:pStyle w:val="EPFooter2"/>
    </w:pPr>
    <w:proofErr w:type="gramStart"/>
    <w:r w:rsidRPr="00581C23">
      <w:t>HU</w:t>
    </w:r>
    <w:proofErr w:type="gramEnd"/>
    <w:r w:rsidRPr="00581C23">
      <w:tab/>
    </w:r>
    <w:r w:rsidRPr="00581C23">
      <w:rPr>
        <w:b w:val="0"/>
        <w:i/>
        <w:color w:val="C0C0C0"/>
        <w:sz w:val="22"/>
      </w:rPr>
      <w:t>Egyesülve a sokféleségben</w:t>
    </w:r>
    <w:r w:rsidRPr="00581C23">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C2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C2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C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D73" w:rsidRPr="00581C23" w:rsidRDefault="00FF6D73">
      <w:r w:rsidRPr="00581C23">
        <w:separator/>
      </w:r>
    </w:p>
  </w:footnote>
  <w:footnote w:type="continuationSeparator" w:id="0">
    <w:p w:rsidR="00FF6D73" w:rsidRPr="00581C23" w:rsidRDefault="00FF6D73">
      <w:r w:rsidRPr="00581C23">
        <w:continuationSeparator/>
      </w:r>
    </w:p>
  </w:footnote>
  <w:footnote w:id="1">
    <w:p w:rsidR="001A750B" w:rsidRPr="00581C23" w:rsidRDefault="001A750B" w:rsidP="00581C23">
      <w:pPr>
        <w:pStyle w:val="FootnoteText"/>
        <w:ind w:left="567" w:hanging="567"/>
        <w:rPr>
          <w:sz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HL L 45., 2022.2.24.</w:t>
      </w:r>
    </w:p>
  </w:footnote>
  <w:footnote w:id="2">
    <w:p w:rsidR="001A750B" w:rsidRPr="00581C23" w:rsidRDefault="001A750B" w:rsidP="00581C23">
      <w:pPr>
        <w:pStyle w:val="FootnoteText"/>
        <w:ind w:left="567" w:hanging="567"/>
        <w:rPr>
          <w:sz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HL C, C/2023/2, 2023.10.12.</w:t>
      </w:r>
    </w:p>
  </w:footnote>
  <w:footnote w:id="3">
    <w:p w:rsidR="001A750B" w:rsidRPr="00581C23" w:rsidRDefault="001A750B" w:rsidP="00581C23">
      <w:pPr>
        <w:pStyle w:val="FootnoteText"/>
        <w:ind w:left="567" w:hanging="567"/>
        <w:rPr>
          <w:sz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HL C, C/2023/103, 2023.10.4.</w:t>
      </w:r>
    </w:p>
  </w:footnote>
  <w:footnote w:id="4">
    <w:p w:rsidR="001A750B" w:rsidRPr="00581C23" w:rsidRDefault="001A750B" w:rsidP="00581C23">
      <w:pPr>
        <w:pStyle w:val="FootnoteText"/>
        <w:ind w:left="567" w:hanging="567"/>
        <w:rPr>
          <w:sz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HL C, C/2023/112, 2023.10.12.</w:t>
      </w:r>
    </w:p>
  </w:footnote>
  <w:footnote w:id="5">
    <w:p w:rsidR="001A750B" w:rsidRPr="00581C23" w:rsidRDefault="001A750B" w:rsidP="00581C23">
      <w:pPr>
        <w:pStyle w:val="FootnoteText"/>
        <w:ind w:left="567" w:hanging="567"/>
        <w:rPr>
          <w:sz w:val="24"/>
          <w:szCs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HL L 193., 2018.7.30</w:t>
      </w:r>
      <w:proofErr w:type="gramStart"/>
      <w:r w:rsidR="0002169F">
        <w:rPr>
          <w:sz w:val="24"/>
          <w:lang w:val="hu-HU"/>
        </w:rPr>
        <w:t>.</w:t>
      </w:r>
      <w:r w:rsidRPr="00581C23">
        <w:rPr>
          <w:sz w:val="24"/>
          <w:lang w:val="hu-HU"/>
        </w:rPr>
        <w:t>,</w:t>
      </w:r>
      <w:proofErr w:type="gramEnd"/>
      <w:r w:rsidRPr="00581C23">
        <w:rPr>
          <w:sz w:val="24"/>
          <w:lang w:val="hu-HU"/>
        </w:rPr>
        <w:t xml:space="preserve"> 1. o.</w:t>
      </w:r>
    </w:p>
  </w:footnote>
  <w:footnote w:id="6">
    <w:p w:rsidR="001A750B" w:rsidRPr="00581C23" w:rsidRDefault="001A750B" w:rsidP="00581C23">
      <w:pPr>
        <w:pStyle w:val="FootnoteText"/>
        <w:ind w:left="567" w:hanging="567"/>
        <w:rPr>
          <w:sz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Az Európai Parlament és a Tanács (EU) 2016/794 rendelete (2016. május 11.) A Bűnüldözési Együttműködés Európai Uniós Ügynökségéről (</w:t>
      </w:r>
      <w:proofErr w:type="spellStart"/>
      <w:r w:rsidRPr="00581C23">
        <w:rPr>
          <w:sz w:val="24"/>
          <w:lang w:val="hu-HU"/>
        </w:rPr>
        <w:t>Europol</w:t>
      </w:r>
      <w:proofErr w:type="spellEnd"/>
      <w:r w:rsidRPr="00581C23">
        <w:rPr>
          <w:sz w:val="24"/>
          <w:lang w:val="hu-HU"/>
        </w:rPr>
        <w:t>), valamint a 2009/371/IB, a 2009/934/IB, a 2009/935/IB, a 2009/936/IB és a 2009/968/IB tanácsi határozat felváltásáról és hatályon kívül helyezéséről (HL L 135., 2016.5.24</w:t>
      </w:r>
      <w:proofErr w:type="gramStart"/>
      <w:r w:rsidRPr="00581C23">
        <w:rPr>
          <w:sz w:val="24"/>
          <w:lang w:val="hu-HU"/>
        </w:rPr>
        <w:t>.,</w:t>
      </w:r>
      <w:proofErr w:type="gramEnd"/>
      <w:r w:rsidRPr="00581C23">
        <w:rPr>
          <w:sz w:val="24"/>
          <w:lang w:val="hu-HU"/>
        </w:rPr>
        <w:t xml:space="preserve"> 53. o.).</w:t>
      </w:r>
    </w:p>
  </w:footnote>
  <w:footnote w:id="7">
    <w:p w:rsidR="001A750B" w:rsidRPr="00581C23" w:rsidRDefault="001A750B" w:rsidP="00581C23">
      <w:pPr>
        <w:pStyle w:val="FootnoteText"/>
        <w:ind w:left="567" w:hanging="567"/>
        <w:rPr>
          <w:sz w:val="24"/>
          <w:lang w:val="hu-HU"/>
        </w:rPr>
      </w:pPr>
      <w:r w:rsidRPr="00581C23">
        <w:rPr>
          <w:rStyle w:val="FootnoteReference"/>
          <w:sz w:val="24"/>
          <w:lang w:val="hu-HU"/>
        </w:rPr>
        <w:footnoteRef/>
      </w:r>
      <w:r w:rsidR="00581C23" w:rsidRPr="00581C23">
        <w:rPr>
          <w:sz w:val="24"/>
          <w:lang w:val="hu-HU"/>
        </w:rPr>
        <w:t xml:space="preserve"> </w:t>
      </w:r>
      <w:r w:rsidR="00581C23" w:rsidRPr="00581C23">
        <w:rPr>
          <w:sz w:val="24"/>
          <w:lang w:val="hu-HU"/>
        </w:rPr>
        <w:tab/>
      </w:r>
      <w:r w:rsidRPr="00581C23">
        <w:rPr>
          <w:sz w:val="24"/>
          <w:lang w:val="hu-HU"/>
        </w:rPr>
        <w:t xml:space="preserve">Az Európai Parlament és a Tanács (EU) 2022/991 rendelete (2022. június 8.) az (EU) 2016/794 rendeletnek az </w:t>
      </w:r>
      <w:proofErr w:type="spellStart"/>
      <w:r w:rsidRPr="00581C23">
        <w:rPr>
          <w:sz w:val="24"/>
          <w:lang w:val="hu-HU"/>
        </w:rPr>
        <w:t>Europol</w:t>
      </w:r>
      <w:proofErr w:type="spellEnd"/>
      <w:r w:rsidRPr="00581C23">
        <w:rPr>
          <w:sz w:val="24"/>
          <w:lang w:val="hu-HU"/>
        </w:rPr>
        <w:t xml:space="preserve"> magánfelekkel folytatott együttműködése, a személyes adatoknak az </w:t>
      </w:r>
      <w:proofErr w:type="spellStart"/>
      <w:r w:rsidRPr="00581C23">
        <w:rPr>
          <w:sz w:val="24"/>
          <w:lang w:val="hu-HU"/>
        </w:rPr>
        <w:t>Europol</w:t>
      </w:r>
      <w:proofErr w:type="spellEnd"/>
      <w:r w:rsidRPr="00581C23">
        <w:rPr>
          <w:sz w:val="24"/>
          <w:lang w:val="hu-HU"/>
        </w:rPr>
        <w:t xml:space="preserve"> által a bűnügyi nyomozások támogatása érdekében végzett kezelése, valamint az </w:t>
      </w:r>
      <w:proofErr w:type="spellStart"/>
      <w:r w:rsidRPr="00581C23">
        <w:rPr>
          <w:sz w:val="24"/>
          <w:lang w:val="hu-HU"/>
        </w:rPr>
        <w:t>Europol</w:t>
      </w:r>
      <w:proofErr w:type="spellEnd"/>
      <w:r w:rsidRPr="00581C23">
        <w:rPr>
          <w:sz w:val="24"/>
          <w:lang w:val="hu-HU"/>
        </w:rPr>
        <w:t xml:space="preserve"> kutatásban és innovációban betöltött szerepe tekintetében történő módosításáról (HL L 169., 2022.6.27</w:t>
      </w:r>
      <w:proofErr w:type="gramStart"/>
      <w:r w:rsidRPr="00581C23">
        <w:rPr>
          <w:sz w:val="24"/>
          <w:lang w:val="hu-HU"/>
        </w:rPr>
        <w:t>.,</w:t>
      </w:r>
      <w:proofErr w:type="gramEnd"/>
      <w:r w:rsidRPr="00581C23">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C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C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1C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HU"/>
    <w:docVar w:name="dvnumam" w:val="0"/>
    <w:docVar w:name="dvpe" w:val="753.487"/>
    <w:docVar w:name="dvrapporteur" w:val="Előadó: "/>
    <w:docVar w:name="dvtitre" w:val="Az Európai Parlament 2024.  ...-i határozata az Európai Unió 2022. évi pénzügyi évre szóló általános költségvetésének végrehajtására vonatkozó mentesítésről, IX. szakasz – Európai adatvédelmi biztos(2023/2138(DEC))"/>
  </w:docVars>
  <w:rsids>
    <w:rsidRoot w:val="00FF6D73"/>
    <w:rsid w:val="00002272"/>
    <w:rsid w:val="00002BF3"/>
    <w:rsid w:val="0002169F"/>
    <w:rsid w:val="00064002"/>
    <w:rsid w:val="000677B9"/>
    <w:rsid w:val="000831BA"/>
    <w:rsid w:val="000A42CC"/>
    <w:rsid w:val="000E7DD9"/>
    <w:rsid w:val="0010095E"/>
    <w:rsid w:val="00125B37"/>
    <w:rsid w:val="00187494"/>
    <w:rsid w:val="001A750B"/>
    <w:rsid w:val="001F32AE"/>
    <w:rsid w:val="001F7CDA"/>
    <w:rsid w:val="00233EC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33D"/>
    <w:rsid w:val="0050519A"/>
    <w:rsid w:val="005072A1"/>
    <w:rsid w:val="00514517"/>
    <w:rsid w:val="00545827"/>
    <w:rsid w:val="00560270"/>
    <w:rsid w:val="00581C2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A0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7BD"/>
    <w:rsid w:val="00E820A4"/>
    <w:rsid w:val="00EB006A"/>
    <w:rsid w:val="00EB4772"/>
    <w:rsid w:val="00ED169E"/>
    <w:rsid w:val="00ED4235"/>
    <w:rsid w:val="00F04346"/>
    <w:rsid w:val="00F075DC"/>
    <w:rsid w:val="00F149E9"/>
    <w:rsid w:val="00F5134D"/>
    <w:rsid w:val="00F74202"/>
    <w:rsid w:val="00F87713"/>
    <w:rsid w:val="00FB4360"/>
    <w:rsid w:val="00FD0C70"/>
    <w:rsid w:val="00FF6D7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772BE4-E19D-4036-986D-E780B051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75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A750B"/>
    <w:pPr>
      <w:spacing w:before="480" w:after="240"/>
    </w:pPr>
  </w:style>
  <w:style w:type="paragraph" w:customStyle="1" w:styleId="PageHeading">
    <w:name w:val="PageHeading"/>
    <w:basedOn w:val="Normal"/>
    <w:rsid w:val="001A750B"/>
    <w:pPr>
      <w:keepNext/>
      <w:spacing w:after="480"/>
      <w:jc w:val="center"/>
    </w:pPr>
    <w:rPr>
      <w:rFonts w:ascii="Arial" w:hAnsi="Arial" w:cs="Arial"/>
      <w:b/>
    </w:rPr>
  </w:style>
  <w:style w:type="paragraph" w:customStyle="1" w:styleId="NormalBold">
    <w:name w:val="NormalBold"/>
    <w:basedOn w:val="Normal"/>
    <w:rsid w:val="001A750B"/>
    <w:rPr>
      <w:b/>
    </w:rPr>
  </w:style>
  <w:style w:type="paragraph" w:customStyle="1" w:styleId="NormalHanging12a">
    <w:name w:val="NormalHanging12a"/>
    <w:basedOn w:val="Normal"/>
    <w:link w:val="NormalHanging12aChar"/>
    <w:qFormat/>
    <w:rsid w:val="001A750B"/>
    <w:pPr>
      <w:spacing w:after="240"/>
      <w:ind w:left="567" w:hanging="567"/>
    </w:pPr>
  </w:style>
  <w:style w:type="paragraph" w:styleId="Header">
    <w:name w:val="header"/>
    <w:basedOn w:val="Normal"/>
    <w:link w:val="HeaderChar"/>
    <w:rsid w:val="001A750B"/>
    <w:pPr>
      <w:tabs>
        <w:tab w:val="center" w:pos="4513"/>
        <w:tab w:val="right" w:pos="9026"/>
      </w:tabs>
    </w:pPr>
  </w:style>
  <w:style w:type="character" w:customStyle="1" w:styleId="HeaderChar">
    <w:name w:val="Header Char"/>
    <w:basedOn w:val="DefaultParagraphFont"/>
    <w:link w:val="Header"/>
    <w:rsid w:val="001A750B"/>
    <w:rPr>
      <w:sz w:val="24"/>
      <w:lang w:val="hu-HU"/>
    </w:rPr>
  </w:style>
  <w:style w:type="paragraph" w:customStyle="1" w:styleId="EPFooter">
    <w:name w:val="EPFooter"/>
    <w:basedOn w:val="Normal"/>
    <w:rsid w:val="001A750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A750B"/>
    <w:rPr>
      <w:sz w:val="24"/>
      <w:lang w:val="hu-HU"/>
    </w:rPr>
  </w:style>
  <w:style w:type="paragraph" w:styleId="BalloonText">
    <w:name w:val="Balloon Text"/>
    <w:basedOn w:val="Normal"/>
    <w:link w:val="BalloonTextChar"/>
    <w:rsid w:val="0002169F"/>
    <w:rPr>
      <w:rFonts w:ascii="Segoe UI" w:hAnsi="Segoe UI" w:cs="Segoe UI"/>
      <w:sz w:val="18"/>
      <w:szCs w:val="18"/>
    </w:rPr>
  </w:style>
  <w:style w:type="character" w:customStyle="1" w:styleId="BalloonTextChar">
    <w:name w:val="Balloon Text Char"/>
    <w:basedOn w:val="DefaultParagraphFont"/>
    <w:link w:val="BalloonText"/>
    <w:rsid w:val="0002169F"/>
    <w:rPr>
      <w:rFonts w:ascii="Segoe UI" w:hAnsi="Segoe UI" w:cs="Segoe UI"/>
      <w:sz w:val="18"/>
      <w:szCs w:val="18"/>
      <w:lang w:val="hu-HU"/>
    </w:rPr>
  </w:style>
  <w:style w:type="paragraph" w:styleId="Footer">
    <w:name w:val="footer"/>
    <w:basedOn w:val="Normal"/>
    <w:link w:val="FooterChar"/>
    <w:rsid w:val="0002169F"/>
    <w:pPr>
      <w:tabs>
        <w:tab w:val="center" w:pos="4513"/>
        <w:tab w:val="right" w:pos="9026"/>
      </w:tabs>
    </w:pPr>
  </w:style>
  <w:style w:type="character" w:customStyle="1" w:styleId="FooterChar">
    <w:name w:val="Footer Char"/>
    <w:basedOn w:val="DefaultParagraphFont"/>
    <w:link w:val="Footer"/>
    <w:rsid w:val="0002169F"/>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DFE08-BBBF-4F45-BDE6-159079D3E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3945</Words>
  <Characters>28273</Characters>
  <Application>Microsoft Office Word</Application>
  <DocSecurity>0</DocSecurity>
  <Lines>235</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3</cp:revision>
  <cp:lastPrinted>2004-11-19T15:42:00Z</cp:lastPrinted>
  <dcterms:created xsi:type="dcterms:W3CDTF">2024-04-11T12:08:00Z</dcterms:created>
  <dcterms:modified xsi:type="dcterms:W3CDTF">2024-05-14T15:54:00Z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P9_TA(2024)0235_</vt:lpwstr>
  </property>
  <property fmtid="{D5CDD505-2E9C-101B-9397-08002B2CF9AE}" pid="4" name="&lt;Type&gt;">
    <vt:lpwstr>RR</vt:lpwstr>
  </property>
</Properties>
</file>