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25B" w:rsidTr="0010095E">
        <w:trPr>
          <w:trHeight w:hRule="exact" w:val="1418"/>
        </w:trPr>
        <w:tc>
          <w:tcPr>
            <w:tcW w:w="6804" w:type="dxa"/>
            <w:shd w:val="clear" w:color="auto" w:fill="auto"/>
            <w:vAlign w:val="center"/>
          </w:tcPr>
          <w:p w:rsidR="00751A4A" w:rsidRPr="0007725B" w:rsidRDefault="00236EEB" w:rsidP="00802393">
            <w:pPr>
              <w:pStyle w:val="EPName"/>
              <w:widowControl/>
            </w:pPr>
            <w:r w:rsidRPr="0007725B">
              <w:t>Euroopan parlamentti</w:t>
            </w:r>
          </w:p>
          <w:p w:rsidR="00751A4A" w:rsidRPr="0007725B" w:rsidRDefault="00817416" w:rsidP="00802393">
            <w:pPr>
              <w:pStyle w:val="EPTerm"/>
              <w:widowControl/>
              <w:rPr>
                <w:rStyle w:val="HideTWBExt"/>
                <w:noProof w:val="0"/>
                <w:vanish w:val="0"/>
                <w:color w:val="auto"/>
              </w:rPr>
            </w:pPr>
            <w:r w:rsidRPr="0007725B">
              <w:t>2019-2024</w:t>
            </w:r>
          </w:p>
        </w:tc>
        <w:tc>
          <w:tcPr>
            <w:tcW w:w="2268" w:type="dxa"/>
            <w:shd w:val="clear" w:color="auto" w:fill="auto"/>
          </w:tcPr>
          <w:p w:rsidR="00751A4A" w:rsidRPr="0007725B" w:rsidRDefault="00187494" w:rsidP="00802393">
            <w:pPr>
              <w:pStyle w:val="EPLogo"/>
              <w:widowControl/>
            </w:pPr>
            <w:r w:rsidRPr="000772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725B" w:rsidRDefault="00D058B8" w:rsidP="00802393">
      <w:pPr>
        <w:pStyle w:val="LineTop"/>
        <w:widowControl/>
      </w:pPr>
    </w:p>
    <w:p w:rsidR="00680577" w:rsidRPr="0007725B" w:rsidRDefault="00236EEB" w:rsidP="00802393">
      <w:pPr>
        <w:pStyle w:val="EPBodyTA1"/>
        <w:widowControl/>
      </w:pPr>
      <w:r w:rsidRPr="0007725B">
        <w:t>HYVÄKSYTYT TEKSTIT</w:t>
      </w:r>
    </w:p>
    <w:p w:rsidR="00D058B8" w:rsidRPr="0007725B" w:rsidRDefault="00D058B8" w:rsidP="00802393">
      <w:pPr>
        <w:pStyle w:val="LineBottom"/>
        <w:widowControl/>
      </w:pPr>
    </w:p>
    <w:p w:rsidR="00236EEB" w:rsidRPr="0007725B" w:rsidRDefault="00236EEB" w:rsidP="00802393">
      <w:pPr>
        <w:pStyle w:val="ATHeading1"/>
      </w:pPr>
      <w:bookmarkStart w:id="0" w:name="TANumber"/>
      <w:r w:rsidRPr="0007725B">
        <w:t>P9_</w:t>
      </w:r>
      <w:proofErr w:type="gramStart"/>
      <w:r w:rsidRPr="0007725B">
        <w:t>TA(</w:t>
      </w:r>
      <w:proofErr w:type="gramEnd"/>
      <w:r w:rsidRPr="0007725B">
        <w:t>2024)0</w:t>
      </w:r>
      <w:r w:rsidR="00B7074B">
        <w:t>247</w:t>
      </w:r>
      <w:bookmarkEnd w:id="0"/>
    </w:p>
    <w:p w:rsidR="00236EEB" w:rsidRPr="0007725B" w:rsidRDefault="00236EEB" w:rsidP="00802393">
      <w:pPr>
        <w:pStyle w:val="ATHeading2"/>
      </w:pPr>
      <w:bookmarkStart w:id="1" w:name="title"/>
      <w:r w:rsidRPr="0007725B">
        <w:t>Vastuuvapaus 2022: Euroopan koulutussäätiö</w:t>
      </w:r>
      <w:bookmarkEnd w:id="1"/>
    </w:p>
    <w:p w:rsidR="00236EEB" w:rsidRPr="0007725B" w:rsidRDefault="00236EEB" w:rsidP="00802393">
      <w:pPr>
        <w:widowControl/>
        <w:rPr>
          <w:i/>
          <w:vanish/>
        </w:rPr>
      </w:pPr>
      <w:r w:rsidRPr="0007725B">
        <w:rPr>
          <w:i/>
        </w:rPr>
        <w:fldChar w:fldCharType="begin"/>
      </w:r>
      <w:r w:rsidRPr="0007725B">
        <w:rPr>
          <w:i/>
        </w:rPr>
        <w:instrText xml:space="preserve"> TC"(</w:instrText>
      </w:r>
      <w:bookmarkStart w:id="2" w:name="DocNumber"/>
      <w:r w:rsidRPr="0007725B">
        <w:rPr>
          <w:i/>
        </w:rPr>
        <w:instrText>A9-0114/2024</w:instrText>
      </w:r>
      <w:bookmarkEnd w:id="2"/>
      <w:r w:rsidRPr="0007725B">
        <w:rPr>
          <w:i/>
        </w:rPr>
        <w:instrText xml:space="preserve"> - Esittelijä: Petri </w:instrText>
      </w:r>
      <w:proofErr w:type="spellStart"/>
      <w:r w:rsidRPr="0007725B">
        <w:rPr>
          <w:i/>
        </w:rPr>
        <w:instrText>Sarvamaa</w:instrText>
      </w:r>
      <w:proofErr w:type="spellEnd"/>
      <w:r w:rsidRPr="0007725B">
        <w:rPr>
          <w:i/>
        </w:rPr>
        <w:instrText xml:space="preserve">)"\l3 \n&gt; \* MERGEFORMAT </w:instrText>
      </w:r>
      <w:r w:rsidRPr="0007725B">
        <w:rPr>
          <w:i/>
        </w:rPr>
        <w:fldChar w:fldCharType="end"/>
      </w:r>
    </w:p>
    <w:p w:rsidR="00236EEB" w:rsidRPr="0007725B" w:rsidRDefault="00236EEB" w:rsidP="00802393">
      <w:pPr>
        <w:widowControl/>
        <w:rPr>
          <w:vanish/>
        </w:rPr>
      </w:pPr>
      <w:bookmarkStart w:id="3" w:name="Commission"/>
      <w:r w:rsidRPr="0007725B">
        <w:rPr>
          <w:vanish/>
        </w:rPr>
        <w:t>Talousarvion valvontavaliokunta</w:t>
      </w:r>
      <w:bookmarkEnd w:id="3"/>
    </w:p>
    <w:p w:rsidR="00236EEB" w:rsidRPr="0007725B" w:rsidRDefault="00236EEB" w:rsidP="00802393">
      <w:pPr>
        <w:widowControl/>
        <w:rPr>
          <w:vanish/>
        </w:rPr>
      </w:pPr>
      <w:bookmarkStart w:id="4" w:name="PE"/>
      <w:r w:rsidRPr="0007725B">
        <w:rPr>
          <w:vanish/>
        </w:rPr>
        <w:t>PE753.531</w:t>
      </w:r>
      <w:bookmarkEnd w:id="4"/>
    </w:p>
    <w:p w:rsidR="00236EEB" w:rsidRPr="0007725B" w:rsidRDefault="00236EEB" w:rsidP="00802393">
      <w:pPr>
        <w:pStyle w:val="ATHeading3"/>
      </w:pPr>
      <w:bookmarkStart w:id="5" w:name="Sujet"/>
      <w:r w:rsidRPr="0007725B">
        <w:t>1. Euroopan parlamentin päätös 11. huhtikuuta 2024 vastuuvapauden myöntämisestä Euroopan koulutussäätiön talousarvion toteuttamisesta varainhoitovuonna 2022</w:t>
      </w:r>
      <w:bookmarkEnd w:id="5"/>
      <w:r w:rsidRPr="0007725B">
        <w:t xml:space="preserve"> </w:t>
      </w:r>
      <w:bookmarkStart w:id="6" w:name="References"/>
      <w:r w:rsidRPr="0007725B">
        <w:t>(2023/2163(DEC))</w:t>
      </w:r>
      <w:bookmarkEnd w:id="6"/>
    </w:p>
    <w:p w:rsidR="009056F2" w:rsidRPr="0007725B" w:rsidRDefault="009056F2" w:rsidP="00802393">
      <w:pPr>
        <w:pStyle w:val="EPComma"/>
        <w:widowControl/>
      </w:pPr>
      <w:bookmarkStart w:id="7" w:name="TextBodyBegin"/>
      <w:bookmarkEnd w:id="7"/>
      <w:r w:rsidRPr="0007725B">
        <w:rPr>
          <w:i/>
          <w:iCs/>
        </w:rPr>
        <w:t>Euroopan parlamentti</w:t>
      </w:r>
      <w:r w:rsidRPr="0007725B">
        <w:t>, joka</w:t>
      </w:r>
    </w:p>
    <w:p w:rsidR="009056F2" w:rsidRPr="0007725B" w:rsidRDefault="009056F2" w:rsidP="00802393">
      <w:pPr>
        <w:pStyle w:val="NormalHanging12a"/>
        <w:widowControl/>
      </w:pPr>
      <w:r w:rsidRPr="0007725B">
        <w:t>–</w:t>
      </w:r>
      <w:r w:rsidRPr="0007725B">
        <w:tab/>
        <w:t>ottaa huomioon Euroopan koulutussäätiön lopullisen tilinpäätöksen varainhoitovuodelta 2022,</w:t>
      </w:r>
    </w:p>
    <w:p w:rsidR="009056F2" w:rsidRPr="0007725B" w:rsidRDefault="009056F2" w:rsidP="00802393">
      <w:pPr>
        <w:pStyle w:val="NormalHanging12a"/>
        <w:widowControl/>
      </w:pPr>
      <w:r w:rsidRPr="0007725B">
        <w:t>–</w:t>
      </w:r>
      <w:r w:rsidRPr="0007725B">
        <w:tab/>
        <w:t>ottaa huomioon tilintarkastustuomioistuimen vuosikertomuksen EU:n virastoista varainhoitovuodelta 2022 sekä virastojen vastaukset</w:t>
      </w:r>
      <w:r w:rsidRPr="0007725B">
        <w:rPr>
          <w:rStyle w:val="FootnoteReference"/>
        </w:rPr>
        <w:footnoteReference w:id="1"/>
      </w:r>
      <w:r w:rsidRPr="0007725B">
        <w:t>,</w:t>
      </w:r>
    </w:p>
    <w:p w:rsidR="009056F2" w:rsidRPr="0007725B" w:rsidRDefault="009056F2" w:rsidP="00802393">
      <w:pPr>
        <w:pStyle w:val="NormalHanging12a"/>
        <w:widowControl/>
      </w:pPr>
      <w:r w:rsidRPr="0007725B">
        <w:t>–</w:t>
      </w:r>
      <w:r w:rsidRPr="0007725B">
        <w:tab/>
        <w:t>ottaa huomioon tilintarkastustuomioistuimen Euroopan unionin toiminnasta tehdyn sopimuksen 287 artiklan mukaisesti antaman varainhoitovuotta 2022 koskevan lausuman</w:t>
      </w:r>
      <w:r w:rsidRPr="0007725B">
        <w:rPr>
          <w:rStyle w:val="FootnoteReference"/>
        </w:rPr>
        <w:footnoteReference w:id="2"/>
      </w:r>
      <w:r w:rsidRPr="0007725B">
        <w:t xml:space="preserve"> tilien luotettavuudesta sekä tilien perustana olevien toimien laillisuudesta ja asianmukaisuudesta (sääntöjenmukaisuudesta),</w:t>
      </w:r>
    </w:p>
    <w:p w:rsidR="009056F2" w:rsidRPr="0007725B" w:rsidRDefault="009056F2" w:rsidP="00802393">
      <w:pPr>
        <w:pStyle w:val="NormalHanging12a"/>
        <w:widowControl/>
      </w:pPr>
      <w:r w:rsidRPr="0007725B">
        <w:t>–</w:t>
      </w:r>
      <w:r w:rsidRPr="0007725B">
        <w:tab/>
        <w:t>ottaa huomioon neuvoston 22. helmikuuta 2024 antaman suosituksen varainhoitovuoden 2022 talousarvion toteuttamista koskevan vastuuvapauden myöntämisestä säätiölle (0</w:t>
      </w:r>
      <w:r w:rsidR="00D3700D">
        <w:t>618</w:t>
      </w:r>
      <w:r w:rsidRPr="0007725B">
        <w:t>0/2024 – C9</w:t>
      </w:r>
      <w:r w:rsidRPr="0007725B">
        <w:noBreakHyphen/>
        <w:t>0</w:t>
      </w:r>
      <w:r w:rsidR="00D3700D">
        <w:t>101</w:t>
      </w:r>
      <w:r w:rsidRPr="0007725B">
        <w:t>/2024),</w:t>
      </w:r>
    </w:p>
    <w:p w:rsidR="009056F2" w:rsidRPr="0007725B" w:rsidRDefault="009056F2" w:rsidP="00802393">
      <w:pPr>
        <w:pStyle w:val="NormalHanging12a"/>
        <w:widowControl/>
      </w:pPr>
      <w:r w:rsidRPr="0007725B">
        <w:t>–</w:t>
      </w:r>
      <w:r w:rsidRPr="0007725B">
        <w:tab/>
        <w:t>ottaa huomioon Euroopan unionin toiminnasta tehdyn sopimuksen 319 artiklan,</w:t>
      </w:r>
    </w:p>
    <w:p w:rsidR="009056F2" w:rsidRPr="0007725B" w:rsidRDefault="009056F2" w:rsidP="00802393">
      <w:pPr>
        <w:pStyle w:val="NormalHanging12a"/>
        <w:widowControl/>
      </w:pPr>
      <w:r w:rsidRPr="0007725B">
        <w:t>–</w:t>
      </w:r>
      <w:r w:rsidRPr="0007725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7725B">
        <w:rPr>
          <w:rStyle w:val="FootnoteReference"/>
        </w:rPr>
        <w:footnoteReference w:id="3"/>
      </w:r>
      <w:r w:rsidRPr="0007725B">
        <w:t xml:space="preserve"> ja erityisesti sen 70 artiklan,</w:t>
      </w:r>
    </w:p>
    <w:p w:rsidR="009056F2" w:rsidRPr="0007725B" w:rsidRDefault="009056F2" w:rsidP="00802393">
      <w:pPr>
        <w:pStyle w:val="NormalHanging12a"/>
        <w:widowControl/>
      </w:pPr>
      <w:r w:rsidRPr="0007725B">
        <w:lastRenderedPageBreak/>
        <w:t>–</w:t>
      </w:r>
      <w:r w:rsidRPr="0007725B">
        <w:tab/>
        <w:t>ottaa huomioon Euroopan koulutussäätiön perustamisesta 16. joulukuuta 2008 annetun Euroopan parlamentin ja neuvoston asetuksen (EY) N:o 1339/2008</w:t>
      </w:r>
      <w:r w:rsidRPr="0007725B">
        <w:rPr>
          <w:rStyle w:val="FootnoteReference"/>
        </w:rPr>
        <w:footnoteReference w:id="4"/>
      </w:r>
      <w:r w:rsidRPr="0007725B">
        <w:t xml:space="preserve"> ja erityisesti sen 17 artiklan,</w:t>
      </w:r>
    </w:p>
    <w:p w:rsidR="009056F2" w:rsidRPr="0007725B" w:rsidRDefault="009056F2" w:rsidP="00802393">
      <w:pPr>
        <w:pStyle w:val="NormalHanging12a"/>
        <w:widowControl/>
      </w:pPr>
      <w:r w:rsidRPr="0007725B">
        <w:t>–</w:t>
      </w:r>
      <w:r w:rsidRPr="0007725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7725B">
        <w:rPr>
          <w:rStyle w:val="FootnoteReference"/>
        </w:rPr>
        <w:footnoteReference w:id="5"/>
      </w:r>
      <w:r w:rsidRPr="0007725B">
        <w:t xml:space="preserve"> ja erityisesti sen 105 artiklan,</w:t>
      </w:r>
    </w:p>
    <w:p w:rsidR="009056F2" w:rsidRPr="0007725B" w:rsidRDefault="009056F2" w:rsidP="00802393">
      <w:pPr>
        <w:pStyle w:val="NormalHanging12a"/>
        <w:widowControl/>
      </w:pPr>
      <w:r w:rsidRPr="0007725B">
        <w:t>–</w:t>
      </w:r>
      <w:r w:rsidRPr="0007725B">
        <w:tab/>
        <w:t>ottaa huomioon työjärjestyksen 100 artiklan ja liitteen V,</w:t>
      </w:r>
    </w:p>
    <w:p w:rsidR="009056F2" w:rsidRPr="0007725B" w:rsidRDefault="009056F2" w:rsidP="00802393">
      <w:pPr>
        <w:pStyle w:val="NormalHanging12a"/>
        <w:widowControl/>
      </w:pPr>
      <w:r w:rsidRPr="0007725B">
        <w:t>–</w:t>
      </w:r>
      <w:r w:rsidRPr="0007725B">
        <w:tab/>
        <w:t>ottaa huomioon työllisyyden ja sosiaaliasioiden valiokunnan lausunnon,</w:t>
      </w:r>
    </w:p>
    <w:p w:rsidR="009056F2" w:rsidRPr="0007725B" w:rsidRDefault="009056F2" w:rsidP="00802393">
      <w:pPr>
        <w:pStyle w:val="NormalHanging12a"/>
        <w:widowControl/>
      </w:pPr>
      <w:r w:rsidRPr="0007725B">
        <w:t>–</w:t>
      </w:r>
      <w:r w:rsidRPr="0007725B">
        <w:tab/>
        <w:t>ottaa huomioon talousarvion valvontavaliokunnan mietinnön (A9-0114/2024),</w:t>
      </w:r>
    </w:p>
    <w:p w:rsidR="009056F2" w:rsidRPr="0007725B" w:rsidRDefault="009056F2" w:rsidP="00802393">
      <w:pPr>
        <w:pStyle w:val="NormalHanging12a"/>
        <w:widowControl/>
      </w:pPr>
      <w:r w:rsidRPr="0007725B">
        <w:t>1.</w:t>
      </w:r>
      <w:r w:rsidRPr="0007725B">
        <w:tab/>
        <w:t>myöntää Euroopan koulutussäätiön johtajalle vastuuvapauden säätiön talousarvion toteuttamisesta varainhoitovuonna 2022;</w:t>
      </w:r>
    </w:p>
    <w:p w:rsidR="009056F2" w:rsidRPr="0007725B" w:rsidRDefault="009056F2" w:rsidP="00802393">
      <w:pPr>
        <w:pStyle w:val="NormalHanging12a"/>
        <w:widowControl/>
      </w:pPr>
      <w:r w:rsidRPr="0007725B">
        <w:t>2.</w:t>
      </w:r>
      <w:r w:rsidRPr="0007725B">
        <w:tab/>
        <w:t>esittää huomautuksensa oheisessa päätöslauselmassa;</w:t>
      </w:r>
    </w:p>
    <w:p w:rsidR="009056F2" w:rsidRPr="0007725B" w:rsidRDefault="009056F2" w:rsidP="00802393">
      <w:pPr>
        <w:pStyle w:val="NormalHanging12a"/>
        <w:widowControl/>
      </w:pPr>
      <w:r w:rsidRPr="0007725B">
        <w:t>3.</w:t>
      </w:r>
      <w:r w:rsidRPr="0007725B">
        <w:tab/>
        <w:t xml:space="preserve">kehottaa puhemiestä välittämään tämän päätöksen ja siihen erottamattomasti kuuluvan päätöslauselman Euroopan koulutussäätiön johtajalle, neuvostolle, komissiolle ja tilintarkastustuomioistuimelle sekä huolehtimaan niiden julkaisemisesta </w:t>
      </w:r>
      <w:r w:rsidRPr="0007725B">
        <w:rPr>
          <w:i/>
          <w:iCs/>
        </w:rPr>
        <w:t>Euroopan unionin virallisessa lehdessä</w:t>
      </w:r>
      <w:r w:rsidRPr="0007725B">
        <w:t xml:space="preserve"> (L-sarja).</w:t>
      </w:r>
    </w:p>
    <w:p w:rsidR="009056F2" w:rsidRPr="0007725B" w:rsidRDefault="009056F2" w:rsidP="00802393">
      <w:pPr>
        <w:widowControl/>
      </w:pPr>
    </w:p>
    <w:p w:rsidR="009056F2" w:rsidRPr="0007725B" w:rsidRDefault="009056F2" w:rsidP="00802393">
      <w:pPr>
        <w:widowControl/>
        <w:rPr>
          <w:rFonts w:ascii="Arial" w:hAnsi="Arial" w:cs="Arial"/>
          <w:b/>
        </w:rPr>
        <w:sectPr w:rsidR="009056F2" w:rsidRPr="0007725B" w:rsidSect="0007725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056F2" w:rsidRPr="0007725B" w:rsidRDefault="009056F2" w:rsidP="00802393">
      <w:pPr>
        <w:pStyle w:val="ATHeading3"/>
      </w:pPr>
      <w:bookmarkStart w:id="8" w:name="_Toc162001739"/>
      <w:r w:rsidRPr="0007725B">
        <w:lastRenderedPageBreak/>
        <w:t xml:space="preserve">2. </w:t>
      </w:r>
      <w:bookmarkEnd w:id="8"/>
      <w:r w:rsidR="00802393" w:rsidRPr="0007725B">
        <w:t>Euroopan parlamentin päätös 11. huhtikuuta 2024</w:t>
      </w:r>
      <w:r w:rsidR="00E74D01">
        <w:t xml:space="preserve"> </w:t>
      </w:r>
      <w:bookmarkStart w:id="9" w:name="_GoBack"/>
      <w:bookmarkEnd w:id="9"/>
      <w:r w:rsidRPr="0007725B">
        <w:t>Euroopan koulutussäätiön varainhoitovuoden 2022 tilien päättämisestä</w:t>
      </w:r>
      <w:r w:rsidR="00802393">
        <w:t xml:space="preserve"> </w:t>
      </w:r>
      <w:r w:rsidRPr="0007725B">
        <w:t>(2023/2163(DEC))</w:t>
      </w:r>
    </w:p>
    <w:p w:rsidR="009056F2" w:rsidRPr="0007725B" w:rsidRDefault="009056F2" w:rsidP="00802393">
      <w:pPr>
        <w:pStyle w:val="EPComma"/>
        <w:widowControl/>
      </w:pPr>
      <w:r w:rsidRPr="0007725B">
        <w:rPr>
          <w:i/>
          <w:iCs/>
        </w:rPr>
        <w:t>Euroopan parlamentti</w:t>
      </w:r>
      <w:r w:rsidRPr="0007725B">
        <w:t>, joka</w:t>
      </w:r>
    </w:p>
    <w:p w:rsidR="009056F2" w:rsidRPr="0007725B" w:rsidRDefault="009056F2" w:rsidP="00802393">
      <w:pPr>
        <w:pStyle w:val="NormalHanging12a"/>
        <w:widowControl/>
      </w:pPr>
      <w:r w:rsidRPr="0007725B">
        <w:t>–</w:t>
      </w:r>
      <w:r w:rsidRPr="0007725B">
        <w:tab/>
        <w:t>ottaa huomioon Euroopan koulutussäätiön lopullisen tilinpäätöksen varainhoitovuodelta 2022,</w:t>
      </w:r>
    </w:p>
    <w:p w:rsidR="009056F2" w:rsidRPr="0007725B" w:rsidRDefault="009056F2" w:rsidP="00802393">
      <w:pPr>
        <w:pStyle w:val="NormalHanging12a"/>
        <w:widowControl/>
      </w:pPr>
      <w:r w:rsidRPr="0007725B">
        <w:t>–</w:t>
      </w:r>
      <w:r w:rsidRPr="0007725B">
        <w:tab/>
        <w:t>ottaa huomioon tilintarkastustuomioistuimen vuosikertomuksen EU:n virastoista varainhoitovuodelta 2022 sekä virastojen vastaukset</w:t>
      </w:r>
      <w:r w:rsidRPr="0007725B">
        <w:rPr>
          <w:rStyle w:val="FootnoteReference"/>
        </w:rPr>
        <w:footnoteReference w:id="6"/>
      </w:r>
      <w:r w:rsidRPr="0007725B">
        <w:t>,</w:t>
      </w:r>
    </w:p>
    <w:p w:rsidR="009056F2" w:rsidRPr="0007725B" w:rsidRDefault="009056F2" w:rsidP="00802393">
      <w:pPr>
        <w:pStyle w:val="NormalHanging12a"/>
        <w:widowControl/>
      </w:pPr>
      <w:r w:rsidRPr="0007725B">
        <w:t>–</w:t>
      </w:r>
      <w:r w:rsidRPr="0007725B">
        <w:tab/>
        <w:t>ottaa huomioon tilintarkastustuomioistuimen Euroopan unionin toiminnasta tehdyn sopimuksen 287 artiklan mukaisesti antaman varainhoitovuotta 2022 koskevan lausuman</w:t>
      </w:r>
      <w:r w:rsidRPr="0007725B">
        <w:rPr>
          <w:rStyle w:val="FootnoteReference"/>
        </w:rPr>
        <w:footnoteReference w:id="7"/>
      </w:r>
      <w:r w:rsidRPr="0007725B">
        <w:t xml:space="preserve"> tilien luotettavuudesta sekä tilien perustana olevien toimien laillisuudesta ja asianmukaisuudesta (sääntöjenmukaisuudesta),</w:t>
      </w:r>
    </w:p>
    <w:p w:rsidR="009056F2" w:rsidRPr="0007725B" w:rsidRDefault="009056F2" w:rsidP="00802393">
      <w:pPr>
        <w:pStyle w:val="NormalHanging12a"/>
        <w:widowControl/>
      </w:pPr>
      <w:r w:rsidRPr="0007725B">
        <w:t>–</w:t>
      </w:r>
      <w:r w:rsidRPr="0007725B">
        <w:tab/>
        <w:t>ottaa huomioon neuvoston 22. helmikuuta 2024 antaman suosituksen varainhoitovuoden 2022 talousarvion toteuttamista koskevan vastuuvapauden myöntämisestä säätiölle (0</w:t>
      </w:r>
      <w:r w:rsidR="00D3700D">
        <w:t>618</w:t>
      </w:r>
      <w:r w:rsidRPr="0007725B">
        <w:t>0/2024 – C9</w:t>
      </w:r>
      <w:r w:rsidRPr="0007725B">
        <w:noBreakHyphen/>
        <w:t>0</w:t>
      </w:r>
      <w:r w:rsidR="00D3700D">
        <w:t>101</w:t>
      </w:r>
      <w:r w:rsidRPr="0007725B">
        <w:t>/2024),</w:t>
      </w:r>
    </w:p>
    <w:p w:rsidR="009056F2" w:rsidRPr="0007725B" w:rsidRDefault="009056F2" w:rsidP="00802393">
      <w:pPr>
        <w:pStyle w:val="NormalHanging12a"/>
        <w:widowControl/>
      </w:pPr>
      <w:r w:rsidRPr="0007725B">
        <w:t>–</w:t>
      </w:r>
      <w:r w:rsidRPr="0007725B">
        <w:tab/>
        <w:t>ottaa huomioon Euroopan unionin toiminnasta tehdyn sopimuksen 319 artiklan,</w:t>
      </w:r>
    </w:p>
    <w:p w:rsidR="009056F2" w:rsidRPr="0007725B" w:rsidRDefault="009056F2" w:rsidP="00802393">
      <w:pPr>
        <w:pStyle w:val="NormalHanging12a"/>
        <w:widowControl/>
      </w:pPr>
      <w:r w:rsidRPr="0007725B">
        <w:t>–</w:t>
      </w:r>
      <w:r w:rsidRPr="0007725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7725B">
        <w:rPr>
          <w:rStyle w:val="FootnoteReference"/>
        </w:rPr>
        <w:footnoteReference w:id="8"/>
      </w:r>
      <w:r w:rsidRPr="0007725B">
        <w:t xml:space="preserve"> ja erityisesti sen 70 artiklan,</w:t>
      </w:r>
    </w:p>
    <w:p w:rsidR="009056F2" w:rsidRPr="0007725B" w:rsidRDefault="009056F2" w:rsidP="00802393">
      <w:pPr>
        <w:pStyle w:val="NormalHanging12a"/>
        <w:widowControl/>
      </w:pPr>
      <w:r w:rsidRPr="0007725B">
        <w:t>–</w:t>
      </w:r>
      <w:r w:rsidRPr="0007725B">
        <w:tab/>
        <w:t>ottaa huomioon Euroopan koulutussäätiön perustamisesta 16. joulukuuta 2008 annetun Euroopan parlamentin ja neuvoston asetuksen (EY) N:o 1339/2008</w:t>
      </w:r>
      <w:r w:rsidRPr="0007725B">
        <w:rPr>
          <w:rStyle w:val="FootnoteReference"/>
        </w:rPr>
        <w:footnoteReference w:id="9"/>
      </w:r>
      <w:r w:rsidRPr="0007725B">
        <w:t xml:space="preserve"> ja erityisesti sen 17 artiklan,</w:t>
      </w:r>
    </w:p>
    <w:p w:rsidR="009056F2" w:rsidRPr="0007725B" w:rsidRDefault="009056F2" w:rsidP="00802393">
      <w:pPr>
        <w:pStyle w:val="NormalHanging12a"/>
        <w:widowControl/>
      </w:pPr>
      <w:r w:rsidRPr="0007725B">
        <w:t>–</w:t>
      </w:r>
      <w:r w:rsidRPr="0007725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7725B">
        <w:rPr>
          <w:rStyle w:val="FootnoteReference"/>
        </w:rPr>
        <w:footnoteReference w:id="10"/>
      </w:r>
      <w:r w:rsidRPr="0007725B">
        <w:t xml:space="preserve"> ja erityisesti sen 105 artiklan,</w:t>
      </w:r>
    </w:p>
    <w:p w:rsidR="009056F2" w:rsidRPr="0007725B" w:rsidRDefault="009056F2" w:rsidP="00802393">
      <w:pPr>
        <w:pStyle w:val="NormalHanging12a"/>
        <w:widowControl/>
      </w:pPr>
      <w:r w:rsidRPr="0007725B">
        <w:t>–</w:t>
      </w:r>
      <w:r w:rsidRPr="0007725B">
        <w:tab/>
        <w:t>ottaa huomioon työjärjestyksen 100 artiklan ja liitteen V,</w:t>
      </w:r>
    </w:p>
    <w:p w:rsidR="009056F2" w:rsidRPr="0007725B" w:rsidRDefault="009056F2" w:rsidP="00802393">
      <w:pPr>
        <w:pStyle w:val="NormalHanging12a"/>
        <w:widowControl/>
      </w:pPr>
      <w:r w:rsidRPr="0007725B">
        <w:t>–</w:t>
      </w:r>
      <w:r w:rsidRPr="0007725B">
        <w:tab/>
        <w:t>ottaa huomioon työllisyyden ja sosiaaliasioiden valiokunnan lausunnon,</w:t>
      </w:r>
    </w:p>
    <w:p w:rsidR="009056F2" w:rsidRPr="0007725B" w:rsidRDefault="009056F2" w:rsidP="00802393">
      <w:pPr>
        <w:pStyle w:val="NormalHanging12a"/>
        <w:widowControl/>
      </w:pPr>
      <w:r w:rsidRPr="0007725B">
        <w:t>–</w:t>
      </w:r>
      <w:r w:rsidRPr="0007725B">
        <w:tab/>
        <w:t>ottaa huomioon talousarvion valvontavaliokunnan mietinnön (A9-0114/2024),</w:t>
      </w:r>
    </w:p>
    <w:p w:rsidR="009056F2" w:rsidRPr="0007725B" w:rsidRDefault="009056F2" w:rsidP="00802393">
      <w:pPr>
        <w:pStyle w:val="NormalHanging12a"/>
        <w:widowControl/>
      </w:pPr>
      <w:r w:rsidRPr="0007725B">
        <w:lastRenderedPageBreak/>
        <w:t>1.</w:t>
      </w:r>
      <w:r w:rsidRPr="0007725B">
        <w:tab/>
        <w:t>hyväksyy Euroopan koulutussäätiön varainhoitovuoden 2022 tilien päättämisen;</w:t>
      </w:r>
    </w:p>
    <w:p w:rsidR="009056F2" w:rsidRPr="0007725B" w:rsidRDefault="009056F2" w:rsidP="00802393">
      <w:pPr>
        <w:pStyle w:val="NormalHanging12a"/>
        <w:widowControl/>
      </w:pPr>
      <w:r w:rsidRPr="0007725B">
        <w:t>2.</w:t>
      </w:r>
      <w:r w:rsidRPr="0007725B">
        <w:tab/>
        <w:t xml:space="preserve">kehottaa puhemiestä välittämään tämän päätöksen Euroopan koulutussäätiön johtajalle, neuvostolle, komissiolle ja tilintarkastustuomioistuimelle sekä huolehtimaan sen julkaisemisesta </w:t>
      </w:r>
      <w:r w:rsidRPr="0007725B">
        <w:rPr>
          <w:i/>
        </w:rPr>
        <w:t>Euroopan unionin virallisessa lehdessä</w:t>
      </w:r>
      <w:r w:rsidRPr="0007725B">
        <w:t xml:space="preserve"> (L-sarja).</w:t>
      </w:r>
    </w:p>
    <w:p w:rsidR="009056F2" w:rsidRPr="0007725B" w:rsidRDefault="009056F2" w:rsidP="00802393">
      <w:pPr>
        <w:widowControl/>
      </w:pPr>
    </w:p>
    <w:p w:rsidR="009056F2" w:rsidRPr="0007725B" w:rsidRDefault="009056F2" w:rsidP="00802393">
      <w:pPr>
        <w:widowControl/>
        <w:rPr>
          <w:rFonts w:ascii="Arial" w:hAnsi="Arial" w:cs="Arial"/>
          <w:b/>
        </w:rPr>
        <w:sectPr w:rsidR="009056F2" w:rsidRPr="0007725B" w:rsidSect="0007725B">
          <w:footnotePr>
            <w:numRestart w:val="eachPage"/>
          </w:footnotePr>
          <w:endnotePr>
            <w:numFmt w:val="decimal"/>
          </w:endnotePr>
          <w:pgSz w:w="11906" w:h="16838"/>
          <w:pgMar w:top="1134" w:right="1418" w:bottom="1418" w:left="1418" w:header="567" w:footer="567" w:gutter="0"/>
          <w:cols w:space="720"/>
          <w:docGrid w:linePitch="326"/>
        </w:sectPr>
      </w:pPr>
    </w:p>
    <w:p w:rsidR="009056F2" w:rsidRPr="0007725B" w:rsidRDefault="009056F2" w:rsidP="00802393">
      <w:pPr>
        <w:pStyle w:val="ATHeading3"/>
      </w:pPr>
      <w:bookmarkStart w:id="10" w:name="_Toc162001740"/>
      <w:r w:rsidRPr="0007725B">
        <w:lastRenderedPageBreak/>
        <w:t xml:space="preserve">3. </w:t>
      </w:r>
      <w:bookmarkEnd w:id="10"/>
      <w:r w:rsidR="00802393" w:rsidRPr="0007725B">
        <w:t>Euroopan parlamentin päätöslauselma 11. huhtikuuta 2024</w:t>
      </w:r>
      <w:r w:rsidR="00802393">
        <w:t xml:space="preserve">, </w:t>
      </w:r>
      <w:r w:rsidRPr="0007725B">
        <w:t>joka sisältää huomautukset, jotka ovat erottamaton osa päätöstä vastuuvapauden myöntämisestä Euroopan koulutussäätiön talousarvion toteuttamisesta varainhoitovuonna 2022</w:t>
      </w:r>
      <w:r w:rsidR="00802393">
        <w:t xml:space="preserve"> </w:t>
      </w:r>
      <w:r w:rsidRPr="0007725B">
        <w:t>(2023/2163(DEC))</w:t>
      </w:r>
    </w:p>
    <w:p w:rsidR="009056F2" w:rsidRPr="0007725B" w:rsidRDefault="009056F2" w:rsidP="00802393">
      <w:pPr>
        <w:pStyle w:val="EPComma"/>
        <w:widowControl/>
      </w:pPr>
      <w:r w:rsidRPr="0007725B">
        <w:rPr>
          <w:i/>
          <w:iCs/>
        </w:rPr>
        <w:t>Euroopan parlamentti</w:t>
      </w:r>
      <w:r w:rsidRPr="0007725B">
        <w:t>, joka</w:t>
      </w:r>
    </w:p>
    <w:p w:rsidR="009056F2" w:rsidRPr="0007725B" w:rsidRDefault="009056F2" w:rsidP="00802393">
      <w:pPr>
        <w:pStyle w:val="NormalHanging12a"/>
        <w:widowControl/>
      </w:pPr>
      <w:r w:rsidRPr="0007725B">
        <w:t>–</w:t>
      </w:r>
      <w:r w:rsidRPr="0007725B">
        <w:tab/>
        <w:t>ottaa huomioon päätöksensä vastuuvapauden myöntämisestä Euroopan koulutussäätiön talousarvion toteuttamisesta varainhoitovuonna 2022,</w:t>
      </w:r>
    </w:p>
    <w:p w:rsidR="009056F2" w:rsidRPr="0007725B" w:rsidRDefault="009056F2" w:rsidP="00802393">
      <w:pPr>
        <w:pStyle w:val="NormalHanging12a"/>
        <w:widowControl/>
      </w:pPr>
      <w:r w:rsidRPr="0007725B">
        <w:t>–</w:t>
      </w:r>
      <w:r w:rsidRPr="0007725B">
        <w:tab/>
        <w:t>ottaa huomioon työjärjestyksen 100 artiklan ja liitteen V,</w:t>
      </w:r>
    </w:p>
    <w:p w:rsidR="009056F2" w:rsidRPr="0007725B" w:rsidRDefault="009056F2" w:rsidP="00802393">
      <w:pPr>
        <w:pStyle w:val="NormalHanging12a"/>
        <w:widowControl/>
      </w:pPr>
      <w:r w:rsidRPr="0007725B">
        <w:t>–</w:t>
      </w:r>
      <w:r w:rsidRPr="0007725B">
        <w:tab/>
        <w:t>ottaa huomioon työllisyyden ja sosiaaliasioiden valiokunnan lausunnon,</w:t>
      </w:r>
    </w:p>
    <w:p w:rsidR="009056F2" w:rsidRPr="0007725B" w:rsidRDefault="009056F2" w:rsidP="00802393">
      <w:pPr>
        <w:pStyle w:val="NormalHanging12a"/>
        <w:widowControl/>
      </w:pPr>
      <w:r w:rsidRPr="0007725B">
        <w:t>–</w:t>
      </w:r>
      <w:r w:rsidRPr="0007725B">
        <w:tab/>
        <w:t>ottaa huomioon talousarvion valvontavaliokunnan mietinnön (A9-0114/2024),</w:t>
      </w:r>
    </w:p>
    <w:p w:rsidR="009056F2" w:rsidRPr="0007725B" w:rsidRDefault="009056F2" w:rsidP="00802393">
      <w:pPr>
        <w:pStyle w:val="Normal12Hanging"/>
        <w:widowControl/>
        <w:rPr>
          <w:szCs w:val="24"/>
        </w:rPr>
      </w:pPr>
      <w:r w:rsidRPr="0007725B">
        <w:t>A.</w:t>
      </w:r>
      <w:r w:rsidRPr="0007725B">
        <w:tab/>
        <w:t>toteaa, että Euroopan koulutussäätiön, jäljempänä ’säätiö’, tulo- ja menotaulukon</w:t>
      </w:r>
      <w:r w:rsidRPr="0007725B">
        <w:rPr>
          <w:rStyle w:val="FootnoteReference"/>
          <w:szCs w:val="24"/>
        </w:rPr>
        <w:footnoteReference w:id="11"/>
      </w:r>
      <w:r w:rsidRPr="0007725B">
        <w:t xml:space="preserve"> mukaan sen lopullinen talousarvio varainhoitovuodeksi 2022 oli 25 051 848 euroa, mikä merkitsee 17,05 prosentin lisäystä vuoteen 2021 verrattuna; toteaa, että säätiön talousarvio rahoitetaan kokonaan unionin talousarviosta;</w:t>
      </w:r>
    </w:p>
    <w:p w:rsidR="009056F2" w:rsidRPr="0007725B" w:rsidRDefault="009056F2" w:rsidP="00802393">
      <w:pPr>
        <w:pStyle w:val="Normal12Hanging"/>
        <w:widowControl/>
        <w:rPr>
          <w:szCs w:val="24"/>
        </w:rPr>
      </w:pPr>
      <w:r w:rsidRPr="0007725B">
        <w:t>B.</w:t>
      </w:r>
      <w:r w:rsidRPr="0007725B">
        <w:tab/>
        <w:t>ottaa huomioon, että tilintarkastustuomioistuin on todennut kertomuksessaan säätiön tilinpäätöksestä varainhoitovuodelta 2022 saaneensa kohtuullisen varmuuden siitä, että säätiön tilit olivat luotettavat ja tilien perustana olevat toimet olivat lailliset ja asianmukaiset (sääntöjenmukaiset);</w:t>
      </w:r>
    </w:p>
    <w:p w:rsidR="009056F2" w:rsidRPr="0007725B" w:rsidRDefault="009056F2" w:rsidP="00802393">
      <w:pPr>
        <w:pStyle w:val="Normal12Hanging"/>
        <w:widowControl/>
        <w:rPr>
          <w:b/>
          <w:i/>
          <w:szCs w:val="24"/>
        </w:rPr>
      </w:pPr>
      <w:r w:rsidRPr="0007725B">
        <w:rPr>
          <w:b/>
          <w:i/>
        </w:rPr>
        <w:t>Talousarvio- ja varainhallinto</w:t>
      </w:r>
    </w:p>
    <w:p w:rsidR="009056F2" w:rsidRPr="0007725B" w:rsidRDefault="009056F2" w:rsidP="00802393">
      <w:pPr>
        <w:pStyle w:val="Normal12Hanging"/>
        <w:widowControl/>
        <w:rPr>
          <w:szCs w:val="24"/>
        </w:rPr>
      </w:pPr>
      <w:r w:rsidRPr="0007725B">
        <w:t>1.</w:t>
      </w:r>
      <w:r w:rsidRPr="0007725B">
        <w:tab/>
        <w:t>panee arvostaen merkille, että varainhoitovuonna 2022 toteutetun talousarvion seurannan tuloksena talousarvion toteutusaste oli korkea, 99,98 prosenttia, mikä merkitsee hienoista 0,07 prosentin lisäystä vuoteen 2021 verrattuna; huomauttaa, että maksumäärärahojen käyttöaste oli 97,70 prosenttia, mikä merkitsee 11,48 prosentin lisäystä vuoteen 2021 verrattuna;</w:t>
      </w:r>
    </w:p>
    <w:p w:rsidR="009056F2" w:rsidRPr="0007725B" w:rsidRDefault="009056F2" w:rsidP="00802393">
      <w:pPr>
        <w:pStyle w:val="NormalHanging12a"/>
        <w:widowControl/>
      </w:pPr>
      <w:r w:rsidRPr="0007725B">
        <w:t>2.</w:t>
      </w:r>
      <w:r w:rsidRPr="0007725B">
        <w:tab/>
        <w:t>panee tyytyväisenä merkille, että vaikka inflaatio ja yleishyödyllisten palveluiden hinnat aiheuttivat budjettikriisin vuonna 2022, säätiö onnistui hallinnoimaan menojaan tehokkaasti, ottamaan käyttöön kustannussäästötoimia ja tekemään uudelleenpriorisointeja ilman, että työohjelmaan olisi kohdistunut merkittäviä häiriöitä;</w:t>
      </w:r>
    </w:p>
    <w:p w:rsidR="009056F2" w:rsidRPr="0007725B" w:rsidRDefault="009056F2" w:rsidP="00802393">
      <w:pPr>
        <w:widowControl/>
        <w:autoSpaceDE w:val="0"/>
        <w:autoSpaceDN w:val="0"/>
        <w:adjustRightInd w:val="0"/>
        <w:spacing w:after="240"/>
        <w:ind w:left="567" w:hanging="567"/>
        <w:rPr>
          <w:szCs w:val="24"/>
        </w:rPr>
      </w:pPr>
      <w:r w:rsidRPr="0007725B">
        <w:rPr>
          <w:b/>
          <w:i/>
        </w:rPr>
        <w:t>Toiminnan tuloksellisuus</w:t>
      </w:r>
    </w:p>
    <w:p w:rsidR="009056F2" w:rsidRPr="0007725B" w:rsidRDefault="009056F2" w:rsidP="00802393">
      <w:pPr>
        <w:pStyle w:val="Normal12Hanging"/>
        <w:widowControl/>
        <w:rPr>
          <w:szCs w:val="24"/>
        </w:rPr>
      </w:pPr>
      <w:r w:rsidRPr="0007725B">
        <w:t>3.</w:t>
      </w:r>
      <w:r w:rsidRPr="0007725B">
        <w:tab/>
        <w:t>panee tyytyväisenä merkille, että säätiö käyttää tiettyjä toimenpiteitä keskeisinä tulosindikaattoreina, joilla arvioidaan sen toiminnasta saatavaa lisäarvoa, ja muita toimenpiteitä, joilla parannetaan sen talousarviohallintoa;</w:t>
      </w:r>
    </w:p>
    <w:p w:rsidR="009056F2" w:rsidRPr="0007725B" w:rsidRDefault="009056F2" w:rsidP="00802393">
      <w:pPr>
        <w:pStyle w:val="Normal12Hanging"/>
        <w:widowControl/>
        <w:rPr>
          <w:szCs w:val="24"/>
        </w:rPr>
      </w:pPr>
      <w:r w:rsidRPr="0007725B">
        <w:t>4.</w:t>
      </w:r>
      <w:r w:rsidRPr="0007725B">
        <w:tab/>
        <w:t>panee merkille, että säätiön toimien toteutusaste oli 93 prosenttia, mikä on hieman vähemmän kuin vuonna 2021, ja että 89 prosenttia toimista saatettiin loppuun oikea-</w:t>
      </w:r>
      <w:r w:rsidRPr="0007725B">
        <w:lastRenderedPageBreak/>
        <w:t>aikaisesti; antaa tunnustusta siitä, että säätiö on onnistunut ylittämään, joissakin tapauksissa jopa selvästi, kaikkien keskeisten tulosindikaattoreiden tavoitteet;</w:t>
      </w:r>
    </w:p>
    <w:p w:rsidR="009056F2" w:rsidRPr="0007725B" w:rsidRDefault="009056F2" w:rsidP="00802393">
      <w:pPr>
        <w:pStyle w:val="Normal12Hanging"/>
        <w:widowControl/>
      </w:pPr>
      <w:r w:rsidRPr="0007725B">
        <w:t>5.</w:t>
      </w:r>
      <w:r w:rsidRPr="0007725B">
        <w:tab/>
        <w:t>panee merkille säätiön vuoden 2022 keskeiset saavutukset, jotka perustuvat kolmeen strategiseen tavoitteeseen: merkitykselliset taidot ja ennakointi, taitojen kehittäminen ja validointi sekä koulutuspolitiikkojen tuloksellisuus ja laatu; panee merkille, että säätiö toteuttaa nämä tavoitteet kolmella keskeisellä palvelulla: osaamiskeskus, seuranta ja arviointi sekä poliittinen neuvonta;</w:t>
      </w:r>
    </w:p>
    <w:p w:rsidR="009056F2" w:rsidRPr="0007725B" w:rsidRDefault="009056F2" w:rsidP="00802393">
      <w:pPr>
        <w:pStyle w:val="Normal12Hanging"/>
        <w:widowControl/>
      </w:pPr>
      <w:r w:rsidRPr="0007725B">
        <w:t>6.</w:t>
      </w:r>
      <w:r w:rsidRPr="0007725B">
        <w:tab/>
        <w:t>panee merkille säätiön vuonna 2022 käynnistämät uudet aloitteet, kuten uusi Team Europe -aloite eteläisellä ja itäisellä Välimerellä sekä GLAD-verkoston (</w:t>
      </w:r>
      <w:proofErr w:type="spellStart"/>
      <w:r w:rsidRPr="0007725B">
        <w:t>Governance</w:t>
      </w:r>
      <w:proofErr w:type="spellEnd"/>
      <w:r w:rsidRPr="0007725B">
        <w:t xml:space="preserve">, Learning, Action, </w:t>
      </w:r>
      <w:proofErr w:type="spellStart"/>
      <w:r w:rsidRPr="0007725B">
        <w:t>Dialogue</w:t>
      </w:r>
      <w:proofErr w:type="spellEnd"/>
      <w:r w:rsidRPr="0007725B">
        <w:t>) kokous; panee merkille säätiön osaamisverkoston kasvun ja marraskuussa 2022 järjestetyn osaamisverkoston verkkokonferenssin, joka tarjosi osallistujille tilaisuuden vaihtaa ajatuksia kehityssuunnista ja temaattisen kumppanuuden puitteissa tehdyn työn tuloksista;</w:t>
      </w:r>
    </w:p>
    <w:p w:rsidR="009056F2" w:rsidRPr="0007725B" w:rsidRDefault="009056F2" w:rsidP="00802393">
      <w:pPr>
        <w:pStyle w:val="NormalHanging12a"/>
        <w:widowControl/>
      </w:pPr>
      <w:r w:rsidRPr="0007725B">
        <w:t>7.</w:t>
      </w:r>
      <w:r w:rsidRPr="0007725B">
        <w:tab/>
        <w:t>korostaa, että säätiö tukee Moldovaa, Georgiaa ja Ukrainaa ehdokasmaina niiden pyrkimyksissä yhdenmukaistaa koulutus- ja työllisyyspolitiikkansa unionin politiikkojen kanssa tarjoamalla kansallisille viranomaisille teknistä asiantuntemusta ja neuvontaa eri kysymyksissä tiiviissä yhteistyössä unionin edustustojen ja komission yksiköiden kanssa;</w:t>
      </w:r>
    </w:p>
    <w:p w:rsidR="009056F2" w:rsidRPr="0007725B" w:rsidRDefault="009056F2" w:rsidP="00802393">
      <w:pPr>
        <w:pStyle w:val="Normal12Hanging"/>
        <w:widowControl/>
        <w:rPr>
          <w:szCs w:val="24"/>
        </w:rPr>
      </w:pPr>
      <w:r w:rsidRPr="0007725B">
        <w:t>8.</w:t>
      </w:r>
      <w:r w:rsidRPr="0007725B">
        <w:tab/>
        <w:t>panee tyytyväisenä merkille, että säätiön vastauksena häiriöihin, kuten covid-19-pandemian jatkuviin vaikutuksiin ja Venäjän Ukrainaan kohdistamaan hyökkäykseen, toteuttamat toimenpiteet olivat erittäin tehokkaita vuotuisen työohjelman jatkuvan ja erittäin korkea-asteisen toteutumisen varmistamisessa; antaa tunnustusta säätiön aloitteelle tukea Ukrainaa ukrainalaisten pakolaisten pätevyyksien, osaamisen ja opintojaksojen tunnustamiseksi verkkoresurssikeskuksen avulla ja muilla keinoin sekä toteuttaa toimia, silloin kun se on mahdollista ja tarpeen, tiiviissä yhteydessä komission eri yksiköiden kanssa hyödyntäen temaattista asiantuntemustaan ja tietämystään maan koulutusjärjestelmistä;</w:t>
      </w:r>
    </w:p>
    <w:p w:rsidR="009056F2" w:rsidRPr="0007725B" w:rsidRDefault="009056F2" w:rsidP="00802393">
      <w:pPr>
        <w:pStyle w:val="NormalHanging12a"/>
        <w:widowControl/>
      </w:pPr>
      <w:r w:rsidRPr="0007725B">
        <w:t>9.</w:t>
      </w:r>
      <w:r w:rsidRPr="0007725B">
        <w:tab/>
        <w:t>korostaa, että säätiö on keskeyttänyt kaiken toiminnan ja yhteistyön Valko-Venäjän viranomaisten kanssa vuoden 2022 alusta lähtien;</w:t>
      </w:r>
    </w:p>
    <w:p w:rsidR="009056F2" w:rsidRPr="0007725B" w:rsidRDefault="009056F2" w:rsidP="00802393">
      <w:pPr>
        <w:pStyle w:val="NormalHanging12a"/>
        <w:widowControl/>
      </w:pPr>
      <w:r w:rsidRPr="0007725B">
        <w:t>10.</w:t>
      </w:r>
      <w:r w:rsidRPr="0007725B">
        <w:tab/>
        <w:t>pitää myönteisinä säätiön toimia, joilla autetaan unionin ulkosuhteiden yhteydessä kumppanimaita ottamaan käyttöön inhimillisen pääomansa mahdollisuudet ja parantamaan kansalaistensa työllistymismahdollisuuksia uudistamalla yleissivistävän ja ammatillisen koulutuksen, osaamisen ja työmarkkinoiden järjestelmiä;</w:t>
      </w:r>
    </w:p>
    <w:p w:rsidR="009056F2" w:rsidRPr="0007725B" w:rsidRDefault="009056F2" w:rsidP="00802393">
      <w:pPr>
        <w:pStyle w:val="NormalHanging12a"/>
        <w:widowControl/>
        <w:rPr>
          <w:szCs w:val="24"/>
        </w:rPr>
      </w:pPr>
      <w:r w:rsidRPr="0007725B">
        <w:t>11.</w:t>
      </w:r>
      <w:r w:rsidRPr="0007725B">
        <w:tab/>
        <w:t>panee erityisen tyytyväisenä merkille, että säätiö on kehittänyt uuden yrittäjyyttä tukevan ammatillisen koulutuksen huippuyksikön konseptin, jolla pyritään osallistumaan kansainväliseen keskusteluun yrittäjien oppimisyhteisössä ja innostamaan koulutuskeskuksia vastaamaan paremmin kansalaisten, talouksien ja yhteiskuntien muuttuviin tarpeisiin;</w:t>
      </w:r>
    </w:p>
    <w:p w:rsidR="009056F2" w:rsidRPr="0007725B" w:rsidRDefault="009056F2" w:rsidP="00802393">
      <w:pPr>
        <w:pStyle w:val="Normal12Hanging"/>
        <w:widowControl/>
        <w:rPr>
          <w:b/>
          <w:i/>
          <w:szCs w:val="24"/>
        </w:rPr>
      </w:pPr>
      <w:r w:rsidRPr="0007725B">
        <w:rPr>
          <w:b/>
          <w:i/>
        </w:rPr>
        <w:t>Tehokkuus ja hyödyt</w:t>
      </w:r>
    </w:p>
    <w:p w:rsidR="009056F2" w:rsidRPr="0007725B" w:rsidRDefault="009056F2" w:rsidP="00802393">
      <w:pPr>
        <w:pStyle w:val="Normal12Hanging"/>
        <w:widowControl/>
        <w:rPr>
          <w:szCs w:val="24"/>
        </w:rPr>
      </w:pPr>
      <w:r w:rsidRPr="0007725B">
        <w:t>12.</w:t>
      </w:r>
      <w:r w:rsidRPr="0007725B">
        <w:tab/>
        <w:t xml:space="preserve">panee merkille, että säätiö löysi vuonna 2022 lisää mahdollisuuksia parantaa toimintansa tehokkuutta, kuten digitaalisten työnkulkujen parantaminen ja ennakoiva osallistuminen unionin virastojen verkostoon ja sen eri työryhmiin; panee merkille </w:t>
      </w:r>
      <w:r w:rsidRPr="0007725B">
        <w:lastRenderedPageBreak/>
        <w:t>muun muassa säätiön kirjanpitopalvelujen yhteiskäytön Euroopan työterveys- ja työturvallisuusviraston kanssa vuonna 2022 allekirjoitetun yksikön tason sopimuksen nojalla ja arvioinnin mahdollisuudesta resurssien yhteiskäyttöön Euroopan ammatillisen koulutuksen kehittämiskeskuksen kanssa rekrytoinnin, kyberturvallisuuden, EMAS-järjestelmän, kestävyyden ja viherryttämisen, hankintojen ja tietoteknisten välineiden ja järjestelmien alueilla;</w:t>
      </w:r>
    </w:p>
    <w:p w:rsidR="009056F2" w:rsidRPr="0007725B" w:rsidRDefault="009056F2" w:rsidP="00802393">
      <w:pPr>
        <w:pStyle w:val="Normal12Hanging"/>
        <w:widowControl/>
        <w:rPr>
          <w:szCs w:val="24"/>
        </w:rPr>
      </w:pPr>
      <w:r w:rsidRPr="0007725B">
        <w:t>13.</w:t>
      </w:r>
      <w:r w:rsidRPr="0007725B">
        <w:tab/>
        <w:t>panee merkille, että säätiö on toteuttanut muun muassa energiankulutuksen ja kiinteistönhallinnan aloilla toimenpiteitä, kuten toimistotilojen sulkeminen elokuussa 2022 ja tunnistinten asentaminen valaistusta ja vettä varten sekä ajastinten käyttäminen kuumavesisäiliöissä, lämmityksessä ja ilmastoinnissa; panee merkille energianhallintaan liittyvät mittavammat ponnistelut, joiden avulla on saavutettu kaasun osalta 2 000 m</w:t>
      </w:r>
      <w:r w:rsidRPr="0007725B">
        <w:rPr>
          <w:vertAlign w:val="superscript"/>
        </w:rPr>
        <w:t>3</w:t>
      </w:r>
      <w:r w:rsidRPr="0007725B">
        <w:t>:n ja sähkön osalta 49 107 kWh:n säästöt vuonna 2022 huolimatta siitä, että käytössä olleiden hybridityöjärjestelyjen myötä henkilöstö oli ympäri vuoden enemmän paikalla toimistoissa;</w:t>
      </w:r>
    </w:p>
    <w:p w:rsidR="009056F2" w:rsidRPr="0007725B" w:rsidRDefault="009056F2" w:rsidP="00802393">
      <w:pPr>
        <w:pStyle w:val="Normal12Hanging"/>
        <w:widowControl/>
        <w:rPr>
          <w:szCs w:val="24"/>
        </w:rPr>
      </w:pPr>
      <w:r w:rsidRPr="0007725B">
        <w:t>14.</w:t>
      </w:r>
      <w:r w:rsidRPr="0007725B">
        <w:tab/>
        <w:t>pitää hyvänä säätiön sitoutumista siihen, että se ottaa käyttöön kaikki komission sähköiset hankintavälineet, ja sitä, että säätiön hankintamenettely on täysin digitalisoitu;</w:t>
      </w:r>
    </w:p>
    <w:p w:rsidR="009056F2" w:rsidRPr="0007725B" w:rsidRDefault="009056F2" w:rsidP="00802393">
      <w:pPr>
        <w:pStyle w:val="NormalHanging12a"/>
        <w:widowControl/>
        <w:rPr>
          <w:szCs w:val="24"/>
        </w:rPr>
      </w:pPr>
      <w:r w:rsidRPr="0007725B">
        <w:t>15.</w:t>
      </w:r>
      <w:r w:rsidRPr="0007725B">
        <w:tab/>
        <w:t>kiittää säätiötä siitä, että se on laatinut toimintasuunnitelman toimintojensa energiatehokkuuden ja ilmastoneutraaliuden parantamiseksi;</w:t>
      </w:r>
    </w:p>
    <w:p w:rsidR="009056F2" w:rsidRPr="0007725B" w:rsidRDefault="009056F2" w:rsidP="00802393">
      <w:pPr>
        <w:pStyle w:val="Normal12Hanging"/>
        <w:widowControl/>
        <w:rPr>
          <w:b/>
          <w:i/>
          <w:szCs w:val="24"/>
        </w:rPr>
      </w:pPr>
      <w:r w:rsidRPr="0007725B">
        <w:rPr>
          <w:b/>
          <w:i/>
        </w:rPr>
        <w:t>Henkilöstöpolitiikka</w:t>
      </w:r>
    </w:p>
    <w:p w:rsidR="009056F2" w:rsidRPr="0007725B" w:rsidRDefault="009056F2" w:rsidP="00802393">
      <w:pPr>
        <w:widowControl/>
        <w:spacing w:after="240"/>
        <w:ind w:left="567" w:hanging="567"/>
      </w:pPr>
      <w:r w:rsidRPr="0007725B">
        <w:t>16.</w:t>
      </w:r>
      <w:r w:rsidRPr="0007725B">
        <w:tab/>
        <w:t>panee merkille, että 31. joulukuuta 2022 henkilöstötaulukosta oli täytettynä 98,8 prosenttia ja että unionin talousarviossa hyväksytyistä 86:sta virkamiehen ja väliaikaisen toimihenkilön toimesta 85 oli täytettynä (sama määrä hyväksyttyjä virkoja ja toimia kuin vuonna 2021); panee merkille, että vuonna 2022 säätiön palveluksessa työskenteli lisäksi 39 sopimussuhteista toimihenkilöä ja yksi paikallinen toimihenkilö;</w:t>
      </w:r>
    </w:p>
    <w:p w:rsidR="009056F2" w:rsidRPr="0007725B" w:rsidRDefault="009056F2" w:rsidP="00802393">
      <w:pPr>
        <w:pStyle w:val="NormalHanging12a"/>
        <w:widowControl/>
      </w:pPr>
      <w:r w:rsidRPr="0007725B">
        <w:t>17.</w:t>
      </w:r>
      <w:r w:rsidRPr="0007725B">
        <w:tab/>
        <w:t>panee merkille, että vuonna 2022 säätiön henkilöstössä oli edustettuna 21 jäsenvaltiota; toistaa huolestuneena, että maantieteellinen tasapaino on haaste; panee merkille, että 42 prosenttia säätiön henkilöstöstä on sen jäsenvaltion kansalaisia, jossa säätiö sijaitsee; toteaa, että säätiö käyttää ansioihin perustuvia valintamenettelyjä, joissa ansioiden ollessa yhtäläiset valitaan ehdokkaat, joiden kansalaisuus on aliedustettuna; muistuttaa maantieteellisen tasapainon tärkeydestä ja kehottaa säätiötä ryhtymään tarvittaviin toimenpiteisiin tasapainoisen ja oikeudenmukaisen maantieteellisen edustuksen saavuttamiseksi, myös keskijohdossa ja ylemmässä johdossa, kunnioittaen samalla hakijoiden pätevyyttä ja ansioita ja raportoimaan vastuuvapauden myöntävälle viranomaiselle tässä asiassa mahdollisesti tapahtuneesta kehityksestä;</w:t>
      </w:r>
    </w:p>
    <w:p w:rsidR="009056F2" w:rsidRPr="0007725B" w:rsidRDefault="009056F2" w:rsidP="00802393">
      <w:pPr>
        <w:pStyle w:val="NormalHanging12a"/>
        <w:widowControl/>
      </w:pPr>
      <w:r w:rsidRPr="0007725B">
        <w:t>18.</w:t>
      </w:r>
      <w:r w:rsidRPr="0007725B">
        <w:tab/>
        <w:t xml:space="preserve">panee merkille, että sukupuolijakauma </w:t>
      </w:r>
      <w:proofErr w:type="spellStart"/>
      <w:r w:rsidRPr="0007725B">
        <w:t>keski</w:t>
      </w:r>
      <w:proofErr w:type="spellEnd"/>
      <w:r w:rsidRPr="0007725B">
        <w:t>- ja ylemmässä johdossa vuonna 2022 oli sellainen, että yhdeksästä tehtävästä neljässä oli nainen; panee merkille, että hallintoneuvoston jäsenten sukupuolijakauma oli 41 prosenttia miehiä (11 jäsentä) ja 59 prosenttia naisia (16 jäsentä) ja koko henkilöstöstä 33 prosenttia (41 jäsentä) oli miehiä ja 67 prosenttia (84 jäsentä) naisia; muistuttaa, että on tärkeää varmistaa sukupuolten tasapuolinen edustus, ja kehottaa säätiötä ottamaan tämän huomioon henkilöstön tulevissa rekrytoinneissa sekä ylempään ja keskijohtoon tehtävissä nimityksissä; pyytää komissiota ja jäsenvaltioita ottamaan huomioon, että on tärkeää varmistaa sukupuolten tasapuolinen edustus nimitettäessä jäseniä säätiön hallintoneuvostoon;</w:t>
      </w:r>
    </w:p>
    <w:p w:rsidR="009056F2" w:rsidRPr="0007725B" w:rsidRDefault="009056F2" w:rsidP="00802393">
      <w:pPr>
        <w:pStyle w:val="NormalHanging12a"/>
        <w:widowControl/>
      </w:pPr>
      <w:r w:rsidRPr="0007725B">
        <w:lastRenderedPageBreak/>
        <w:t>19.</w:t>
      </w:r>
      <w:r w:rsidRPr="0007725B">
        <w:tab/>
        <w:t xml:space="preserve">panee merkille, että vuoden 2021 vastuuvapausmenettelyä koskevien seurantahavaintojen mukaan säätiö on tarkistanut avoimia toimia koskevia ilmoituksiaan lisätäkseen houkuttelevuuttaan ja se monipuolistaa parhaillaan viestintäkanavia kohdemaihin, jotka ovat vähemmän edustettuina </w:t>
      </w:r>
      <w:proofErr w:type="spellStart"/>
      <w:r w:rsidRPr="0007725B">
        <w:t>LinkedInin</w:t>
      </w:r>
      <w:proofErr w:type="spellEnd"/>
      <w:r w:rsidRPr="0007725B">
        <w:t xml:space="preserve"> kautta;</w:t>
      </w:r>
    </w:p>
    <w:p w:rsidR="009056F2" w:rsidRPr="0007725B" w:rsidRDefault="009056F2" w:rsidP="00802393">
      <w:pPr>
        <w:pStyle w:val="Normal12Hanging"/>
        <w:widowControl/>
        <w:rPr>
          <w:szCs w:val="24"/>
        </w:rPr>
      </w:pPr>
      <w:r w:rsidRPr="0007725B">
        <w:t>20.</w:t>
      </w:r>
      <w:r w:rsidRPr="0007725B">
        <w:tab/>
        <w:t>panee merkille, että säätiö hyväksyi monimuotoisuutta ja osallisuutta koskevan peruskirjan joulukuussa 2022; panee merkille, että vuonna 2022 henkilöstöllä oli monia työhyvinvointia lisääviä etuja ja että lisäksi hyväksyttiin työaikaa ja hybridityötä koskevia uusia sääntöjä, jotka tarjoavat henkilöstölle lisää mahdollisuuksia uusiin joustaviin työskentelytapoihin;</w:t>
      </w:r>
    </w:p>
    <w:p w:rsidR="009056F2" w:rsidRPr="0007725B" w:rsidRDefault="009056F2" w:rsidP="00802393">
      <w:pPr>
        <w:pStyle w:val="Normal12Hanging"/>
        <w:widowControl/>
        <w:rPr>
          <w:b/>
          <w:i/>
          <w:szCs w:val="24"/>
        </w:rPr>
      </w:pPr>
      <w:r w:rsidRPr="0007725B">
        <w:rPr>
          <w:b/>
          <w:i/>
        </w:rPr>
        <w:t>Hankinta</w:t>
      </w:r>
    </w:p>
    <w:p w:rsidR="009056F2" w:rsidRPr="0007725B" w:rsidRDefault="009056F2" w:rsidP="00802393">
      <w:pPr>
        <w:pStyle w:val="Normal12Hanging"/>
        <w:widowControl/>
        <w:rPr>
          <w:szCs w:val="24"/>
        </w:rPr>
      </w:pPr>
      <w:r w:rsidRPr="0007725B">
        <w:t>21.</w:t>
      </w:r>
      <w:r w:rsidRPr="0007725B">
        <w:tab/>
        <w:t>panee merkille tilintarkastustuomioistuimen huomautuksen, jonka mukaan sisältötukipalveluja koskevan yhden miljoonan euron puitesopimuksen myöntäminen, joka käynnistettiin vuonna 2021, tapahtui teknisistä erittelyistä poikkeamisen vuoksi sääntöjenvastaisesti; panee merkille, että tarjoajien oli taloudellisten ja rahoitusvalmiuksiensa osoittamiseksi toimitettava lopulliset, allekirjoitetut tilinpäätökset, joista tuli käydä ilmi, että kahtena viimeksi kuluneena tilikautena eli tilikausina 2019 ja 2020 liikevaihto oli ollut vähintään 250 000 euroa; huomauttaa, että voittaneen tarjoajan liikevaihto tilikaudella 2019 ei ollut saavuttanut vaadittua alarajaa, mutta säätiö päätti tästä huolimatta jättää tarjoajan hylkäämättä vuoden 2021 alustavan tilinpäätöksen suuremman liikevaihdon perusteella; korostaa, että tilintarkastustuomioistuimen johtopäätöksen mukaan arviointimenettely ja sen tuloksena tehty sopimus olivat sääntöjenvastaisia ja sama koski sopimuksen perusteella suoritettuja maksuja, jotka vuonna 2022 olivat 100 100 euroa; panee merkille, että tilintarkastustuomioistuimen huomautuksen johdosta säätiö yksinkertaistaa menetelmäänsä, jolla arvioidaan jatkossakin sopimuspuolten taloudellista luotettavuutta mutta joka mukautetaan paremmin nykyiseen taloustilanteeseen (pandemian jälkeinen tilanne ja sota Ukrainassa);</w:t>
      </w:r>
    </w:p>
    <w:p w:rsidR="009056F2" w:rsidRPr="0007725B" w:rsidRDefault="009056F2" w:rsidP="00802393">
      <w:pPr>
        <w:pStyle w:val="Normal12Hanging"/>
        <w:widowControl/>
      </w:pPr>
      <w:r w:rsidRPr="0007725B">
        <w:t>22.</w:t>
      </w:r>
      <w:r w:rsidRPr="0007725B">
        <w:tab/>
        <w:t xml:space="preserve">panee merkille, että eräässä toisessa avoimessa kilpailumenettelyssä, jossa hankittiin maakohtaisia tukipalveluita neljän miljoonan euron edestä, tarjoajien taloudellisia ja rahoitusvalmiuksia oli määrä arvioida kahden kriteerin perusteella, jotka olivat i) vakaa rahoitusasema, joka osoitetaan joukolla parametreja, kuten voitollinen nettotulos, ja (2) vähintään yhden miljoonan euron vuotuinen liikevaihto kahtena viimeksi kuluneena tilikautena; huomauttaa, että säätiö myönsi sopimuksen viiden ei-kaupallisen toimijan konsortiolle, vaikka yhdelläkään konsortion jäsenistä ei ollut ollut voitollista tulosta kahden viimeksi kuluneen vuoden aikana, minkä lisäksi se päätti olla soveltamatta liikevaihtovaatimusta, johon tarjouskilpailun voittaja ei yltänyt, koska se ei soveltunut ei-kaupallisiin toimijoihin; korostaa, että tilintarkastustuomioistuimen johtopäätöksen mukaan säätiö sovelsi valintaperusteita virheellisesti ja että voittaneen tarjoajan taloudelliset ja rahoitusvalmiudet jäivät osoittamatta; panee lisäksi merkille, että arviointimenettely ja sen tuloksena tehty sopimus olivat siten sääntöjenvastaisia samoin kuin kaikki sopimuksen perusteella suoritetut maksut, joiden suuruus vuonna 2022 oli 70 500 euroa; huomauttaa, että kyseessä oleva hankintamenettely koski </w:t>
      </w:r>
      <w:proofErr w:type="spellStart"/>
      <w:r w:rsidRPr="0007725B">
        <w:t>Keski</w:t>
      </w:r>
      <w:proofErr w:type="spellEnd"/>
      <w:r w:rsidRPr="0007725B">
        <w:t>-Aasian inhimillisen pääoman kehittämistä ja että tilintarkastustuomioistuimen huomautuksen jälkeen säätiö jatkaa keskusteluja asianomaisten komission yksiköiden kanssa mahdollisista vaihtoehtoisista menetelmistä toimien toteuttamiseksi sen kumppanimaissa ja samanaikaisesti yksinkertaistaa rahoitusarviointimenetelmäänsä, siltä osin kuin se kohdentuu EU:n ulkopuolisille markkinoille;</w:t>
      </w:r>
    </w:p>
    <w:p w:rsidR="009056F2" w:rsidRPr="0007725B" w:rsidRDefault="009056F2" w:rsidP="00802393">
      <w:pPr>
        <w:pStyle w:val="Normal12Hanging"/>
        <w:widowControl/>
        <w:rPr>
          <w:szCs w:val="24"/>
        </w:rPr>
      </w:pPr>
      <w:r w:rsidRPr="0007725B">
        <w:lastRenderedPageBreak/>
        <w:t>23.</w:t>
      </w:r>
      <w:r w:rsidRPr="0007725B">
        <w:tab/>
        <w:t>muistuttaa, että kaikissa hankintamenettelyissä on tärkeää varmistaa reilu kilpailu tarjoajien välillä ja hankkia tavaroita ja palveluja parhaaseen mahdolliseen hintaan siten, että samalla kunnioitetaan avoimuuden ja julkisten varojen järkevän käytön, suhteellisuuden, yhdenvertaisen kohtelun ja syrjimättömyyden periaatteita; kehottaa säätiötä ryhtymään toimenpiteisiin sen varmistamiseksi, että tulevissa hankintamenettelyissä noudatetaan täysimääräisesti sovellettavia sääntöjä ja varmistetaan siten tarjouskilpailumenettelyn avoimuus, oikeudenmukaisuus ja eheys;</w:t>
      </w:r>
    </w:p>
    <w:p w:rsidR="009056F2" w:rsidRPr="0007725B" w:rsidRDefault="009056F2" w:rsidP="00802393">
      <w:pPr>
        <w:pStyle w:val="Normal12Hanging"/>
        <w:widowControl/>
        <w:rPr>
          <w:szCs w:val="24"/>
        </w:rPr>
      </w:pPr>
      <w:r w:rsidRPr="0007725B">
        <w:t>24.</w:t>
      </w:r>
      <w:r w:rsidRPr="0007725B">
        <w:tab/>
        <w:t>panee merkille, säätiöllä oli vuoden 2022 lopussa vain yksi avoin tilintarkastustuomioistuimen huomautus, joka esitettiin vuonna 2018 ja koskee tilapäisiä työntekijöitä ja jonka parlamentti on jo aiemmin pannut merkille vastuuvapautta koskevassa kertomuksessa; panee lisäksi merkille, että säätiö käsitteli tämän asian aloittaessaan uuden puitesopimuksen laatimisen, joka on määrä allekirjoittaa vuonna 2023;</w:t>
      </w:r>
    </w:p>
    <w:p w:rsidR="009056F2" w:rsidRPr="0007725B" w:rsidRDefault="009056F2" w:rsidP="00802393">
      <w:pPr>
        <w:pStyle w:val="Normal12Hanging"/>
        <w:widowControl/>
        <w:rPr>
          <w:b/>
          <w:i/>
          <w:szCs w:val="24"/>
        </w:rPr>
      </w:pPr>
      <w:r w:rsidRPr="0007725B">
        <w:rPr>
          <w:b/>
          <w:i/>
        </w:rPr>
        <w:t>Eturistiriitojen ennaltaehkäisy ja hallinta sekä avoimuus</w:t>
      </w:r>
    </w:p>
    <w:p w:rsidR="009056F2" w:rsidRPr="0007725B" w:rsidRDefault="009056F2" w:rsidP="00802393">
      <w:pPr>
        <w:pStyle w:val="Normal12Hanging"/>
        <w:widowControl/>
        <w:rPr>
          <w:szCs w:val="24"/>
        </w:rPr>
      </w:pPr>
      <w:r w:rsidRPr="0007725B">
        <w:t>25.</w:t>
      </w:r>
      <w:r w:rsidRPr="0007725B">
        <w:tab/>
        <w:t>panee merkille, että säätiö on julkistanut verkkosivustollaan hallituksensa jäsenten sekä ylemmän ja keskijohdon kaikki sidonnaisuuksia koskevat ilmoitukset ja ansioluettelot; panee lisäksi merkille, että säätiö luettelee verkkosivustollaan kaikki johtajansa ja eri organisaatioiden ja itsenäisten ammatinharjoittajien väliset tapaamiset;</w:t>
      </w:r>
    </w:p>
    <w:p w:rsidR="009056F2" w:rsidRPr="0007725B" w:rsidRDefault="009056F2" w:rsidP="00802393">
      <w:pPr>
        <w:pStyle w:val="Normal12Hanging"/>
        <w:widowControl/>
        <w:rPr>
          <w:rStyle w:val="normaltextrun"/>
        </w:rPr>
      </w:pPr>
      <w:r w:rsidRPr="0007725B">
        <w:rPr>
          <w:rStyle w:val="normaltextrun"/>
        </w:rPr>
        <w:t>26.</w:t>
      </w:r>
      <w:r w:rsidRPr="0007725B">
        <w:rPr>
          <w:rStyle w:val="normaltextrun"/>
        </w:rPr>
        <w:tab/>
        <w:t>panee merkille, että säätiöllä on sisäinen petostentorjuntastrategia, jota päivitetään säännöllisesti, ja että se voisi harkita kyseisen strategian täydentämistä korruptiontorjuntaa koskevalla osalla; panee lisäksi merkille, että säätiö kehittää parhaillaan eturistiriita-asioita koskevaa toimintapolitiikkaa;</w:t>
      </w:r>
    </w:p>
    <w:p w:rsidR="009056F2" w:rsidRPr="0007725B" w:rsidRDefault="009056F2" w:rsidP="00802393">
      <w:pPr>
        <w:pStyle w:val="Normal12Hanging"/>
        <w:widowControl/>
        <w:rPr>
          <w:b/>
          <w:i/>
          <w:szCs w:val="24"/>
        </w:rPr>
      </w:pPr>
      <w:r w:rsidRPr="0007725B">
        <w:rPr>
          <w:b/>
          <w:i/>
        </w:rPr>
        <w:t>Sisäinen valvonta</w:t>
      </w:r>
    </w:p>
    <w:p w:rsidR="009056F2" w:rsidRPr="0007725B" w:rsidRDefault="009056F2" w:rsidP="00802393">
      <w:pPr>
        <w:pStyle w:val="Normal12Hanging"/>
        <w:widowControl/>
        <w:rPr>
          <w:b/>
          <w:i/>
          <w:szCs w:val="24"/>
        </w:rPr>
      </w:pPr>
      <w:r w:rsidRPr="0007725B">
        <w:t>27.</w:t>
      </w:r>
      <w:r w:rsidRPr="0007725B">
        <w:tab/>
        <w:t xml:space="preserve">panee tyytyväisenä merkille myönteisen lausunnon, jonka sisäisen tarkastuksen osasto antoi lopullisessa tarkastuskertomuksessaan joulukuussa 2022 täydentävyydestä ja yhteistyömekanismeista säätiön ja komission välillä ja jossa korostettiin säätiön henkilöstön asiantuntemusta ja kahdesti vuodessa käytävän rakenteellisen vuoropuhelun järjestämistä hallintoneuvoston kokousten valmistelun paremman koordinoinnin varmistamista varten; huomauttaa, että tästä huolimatta sisäisen tarkastuksen osasto otti esille kaksi erittäin tärkeää säätiön toimeksiantoon ja indikaattoreiden seurantaan liittyvää kysymystä sekä kaksi tärkeää painopisteiden kohdistamiseen ja EU:n pyyntötietokantaan sekä menettelyjen parannuksiin liittyvää kysymystä; panee merkille, että säätiö reagoi tähän laatimalla näiden suositusten käsittelemiseksi yhteistyössä työllisyys-, </w:t>
      </w:r>
      <w:proofErr w:type="spellStart"/>
      <w:r w:rsidRPr="0007725B">
        <w:t>sosiaali</w:t>
      </w:r>
      <w:proofErr w:type="spellEnd"/>
      <w:r w:rsidRPr="0007725B">
        <w:t>- ja osallisuusasioiden pääosaston kanssa toimintasuunnitelman, joka toteutetaan vuonna 2023;</w:t>
      </w:r>
    </w:p>
    <w:p w:rsidR="009056F2" w:rsidRPr="0007725B" w:rsidRDefault="009056F2" w:rsidP="00802393">
      <w:pPr>
        <w:pStyle w:val="Normal12Hanging"/>
        <w:widowControl/>
        <w:rPr>
          <w:b/>
          <w:i/>
          <w:szCs w:val="24"/>
        </w:rPr>
      </w:pPr>
      <w:r w:rsidRPr="0007725B">
        <w:rPr>
          <w:b/>
          <w:i/>
        </w:rPr>
        <w:t>Muita huomautuksia</w:t>
      </w:r>
    </w:p>
    <w:p w:rsidR="009056F2" w:rsidRPr="0007725B" w:rsidRDefault="009056F2" w:rsidP="00802393">
      <w:pPr>
        <w:pStyle w:val="Normal12Hanging"/>
        <w:widowControl/>
        <w:rPr>
          <w:szCs w:val="24"/>
        </w:rPr>
      </w:pPr>
      <w:r w:rsidRPr="0007725B">
        <w:t>28.</w:t>
      </w:r>
      <w:r w:rsidRPr="0007725B">
        <w:tab/>
        <w:t>panee merkille, että säätiö kiinnittää erityistä huomiota kyberturvallisuuteen ja digitaalisten rekistereiden ja tietojen hallinnointiin, ja panee merkille toimenpiteet, joihin se on ryhtynyt noudattaakseen asiaa koskevia unionin ohjeita, kuten varmuuskopioinnin parantaminen ja säätiön pääverkkosivuston tunkeutumistestit; panee lisäksi merkille, että vuonna 2021 suoritetun koko säätiön kattaneen tietoturvariskien arvioinnin perusteella vuonna 2022 kehitettiin ja hyväksyttiin riskienhallintasuunnitelma;</w:t>
      </w:r>
    </w:p>
    <w:p w:rsidR="009056F2" w:rsidRPr="0007725B" w:rsidRDefault="009056F2" w:rsidP="00802393">
      <w:pPr>
        <w:pStyle w:val="Normal12Hanging"/>
        <w:widowControl/>
        <w:rPr>
          <w:szCs w:val="24"/>
        </w:rPr>
      </w:pPr>
      <w:r w:rsidRPr="0007725B">
        <w:lastRenderedPageBreak/>
        <w:t>29.</w:t>
      </w:r>
      <w:r w:rsidRPr="0007725B">
        <w:tab/>
        <w:t xml:space="preserve">panee merkille, että säätiö säilytti sekä EMAS-sertifioinnin että ISO 14001 </w:t>
      </w:r>
      <w:r w:rsidRPr="0007725B">
        <w:noBreakHyphen/>
        <w:t>sertifioinnin maaliskuussa 2022 (ja 2023) toteutetun ympäristöauditoinnin jälkeen;</w:t>
      </w:r>
    </w:p>
    <w:p w:rsidR="009056F2" w:rsidRPr="0007725B" w:rsidRDefault="009056F2" w:rsidP="00802393">
      <w:pPr>
        <w:pStyle w:val="NormalHanging12a"/>
        <w:widowControl/>
      </w:pPr>
      <w:r w:rsidRPr="0007725B">
        <w:t>30.</w:t>
      </w:r>
      <w:r w:rsidRPr="0007725B">
        <w:tab/>
        <w:t xml:space="preserve">panee tyytyväisenä merkille, että säätiö on jatkanut erilaisten toimenpiteiden toteuttamista julkisen näkyvyytensä ja verkkoläsnäolonsa lisäämiseksi, muun muassa tuottanut kymmenen </w:t>
      </w:r>
      <w:proofErr w:type="spellStart"/>
      <w:r w:rsidRPr="0007725B">
        <w:t>podcastia</w:t>
      </w:r>
      <w:proofErr w:type="spellEnd"/>
      <w:r w:rsidRPr="0007725B">
        <w:t xml:space="preserve"> ja tehnyt niitä tunnetuksi, osallistunut kahteen kansainväliseen palkintoon ja kymmeneen yhteiseen tiedonantoon, lähettänyt suoratoistona seitsemän LIVE-</w:t>
      </w:r>
      <w:proofErr w:type="spellStart"/>
      <w:r w:rsidRPr="0007725B">
        <w:t>LearningConnects</w:t>
      </w:r>
      <w:proofErr w:type="spellEnd"/>
      <w:r w:rsidRPr="0007725B">
        <w:t>-haastattelua ja osallistunut YK:n COP-konferenssiin, jossa se esitteli vihreää osaamista koskevaa työtään; panee tässä yhteydessä merkille, että säätiön sosiaalisen median mittaukset osoittavat merkittävää kasvua vuonna 2022 vuoteen 2021 verrattuna;</w:t>
      </w:r>
    </w:p>
    <w:p w:rsidR="009056F2" w:rsidRPr="0007725B" w:rsidRDefault="009056F2" w:rsidP="00802393">
      <w:pPr>
        <w:pStyle w:val="NormalHanging12a"/>
        <w:widowControl/>
      </w:pPr>
      <w:r w:rsidRPr="0007725B">
        <w:t>31.</w:t>
      </w:r>
      <w:r w:rsidRPr="0007725B">
        <w:tab/>
        <w:t>pyytää jälleen säätiötä varmistamaan suuremman avoimuuden ja julkisen vastuuvelvollisuuden ja hyödyntämään tässä mielessä paremmin tiedotusvälineitä ja sosiaalisen median kanavia;</w:t>
      </w:r>
    </w:p>
    <w:p w:rsidR="00802393" w:rsidRDefault="00802393" w:rsidP="00802393">
      <w:pPr>
        <w:pStyle w:val="NormalCenter12a"/>
        <w:widowControl/>
      </w:pPr>
      <w:r>
        <w:t>°</w:t>
      </w:r>
    </w:p>
    <w:p w:rsidR="00802393" w:rsidRDefault="00802393" w:rsidP="00802393">
      <w:pPr>
        <w:pStyle w:val="NormalCenter12a"/>
        <w:widowControl/>
      </w:pPr>
      <w:r>
        <w:t>°     °</w:t>
      </w:r>
    </w:p>
    <w:p w:rsidR="00E365E1" w:rsidRPr="0007725B" w:rsidRDefault="009056F2" w:rsidP="00802393">
      <w:pPr>
        <w:pStyle w:val="NormalHanging12a"/>
        <w:widowControl/>
      </w:pPr>
      <w:r w:rsidRPr="0007725B">
        <w:t>32.</w:t>
      </w:r>
      <w:r w:rsidRPr="0007725B">
        <w:tab/>
        <w:t xml:space="preserve">viittaa vastuuvapauden myöntämistä koskevaan päätökseen liittyvien muiden, luonteeltaan yleisten huomautusten osalta erillisvirastojen toiminnan tuloksellisuudesta, varainhoidosta ja sen valvonnasta </w:t>
      </w:r>
      <w:r w:rsidR="00802393">
        <w:t>11. huhtikuuta 2024</w:t>
      </w:r>
      <w:r w:rsidRPr="0007725B">
        <w:t xml:space="preserve"> antamaansa päätöslauselmaan</w:t>
      </w:r>
      <w:r w:rsidRPr="0007725B">
        <w:rPr>
          <w:vertAlign w:val="superscript"/>
        </w:rPr>
        <w:footnoteReference w:id="12"/>
      </w:r>
      <w:r w:rsidRPr="0007725B">
        <w:t>.</w:t>
      </w:r>
      <w:bookmarkStart w:id="11" w:name="TextBodyEnd"/>
      <w:bookmarkEnd w:id="11"/>
    </w:p>
    <w:sectPr w:rsidR="00E365E1" w:rsidRPr="0007725B" w:rsidSect="0007725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EEB" w:rsidRPr="0007725B" w:rsidRDefault="00236EEB">
      <w:r w:rsidRPr="0007725B">
        <w:separator/>
      </w:r>
    </w:p>
  </w:endnote>
  <w:endnote w:type="continuationSeparator" w:id="0">
    <w:p w:rsidR="00236EEB" w:rsidRPr="0007725B" w:rsidRDefault="00236EEB">
      <w:r w:rsidRPr="000772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6F2" w:rsidRPr="0007725B" w:rsidRDefault="009056F2" w:rsidP="00EB1CA1">
    <w:pPr>
      <w:pStyle w:val="EPFooter"/>
    </w:pPr>
    <w:r w:rsidRPr="0007725B">
      <w:t>PE</w:t>
    </w:r>
    <w:r w:rsidRPr="0007725B">
      <w:rPr>
        <w:rStyle w:val="HideTWBExt"/>
      </w:rPr>
      <w:t>&lt;</w:t>
    </w:r>
    <w:proofErr w:type="spellStart"/>
    <w:r w:rsidRPr="0007725B">
      <w:rPr>
        <w:rStyle w:val="HideTWBExt"/>
      </w:rPr>
      <w:t>NoPE</w:t>
    </w:r>
    <w:proofErr w:type="spellEnd"/>
    <w:r w:rsidRPr="0007725B">
      <w:rPr>
        <w:rStyle w:val="HideTWBExt"/>
      </w:rPr>
      <w:t>&gt;</w:t>
    </w:r>
    <w:r w:rsidRPr="0007725B">
      <w:t>753.531</w:t>
    </w:r>
    <w:r w:rsidRPr="0007725B">
      <w:rPr>
        <w:rStyle w:val="HideTWBExt"/>
      </w:rPr>
      <w:t>&lt;/</w:t>
    </w:r>
    <w:proofErr w:type="spellStart"/>
    <w:r w:rsidRPr="0007725B">
      <w:rPr>
        <w:rStyle w:val="HideTWBExt"/>
      </w:rPr>
      <w:t>NoPE</w:t>
    </w:r>
    <w:proofErr w:type="spellEnd"/>
    <w:r w:rsidRPr="0007725B">
      <w:rPr>
        <w:rStyle w:val="HideTWBExt"/>
      </w:rPr>
      <w:t>&gt;&lt;Version&gt;</w:t>
    </w:r>
    <w:r w:rsidRPr="0007725B">
      <w:t>v02-00</w:t>
    </w:r>
    <w:r w:rsidRPr="0007725B">
      <w:rPr>
        <w:rStyle w:val="HideTWBExt"/>
      </w:rPr>
      <w:t>&lt;/Version&gt;</w:t>
    </w:r>
    <w:r w:rsidRPr="0007725B">
      <w:tab/>
    </w:r>
    <w:r w:rsidRPr="0007725B">
      <w:fldChar w:fldCharType="begin"/>
    </w:r>
    <w:r w:rsidRPr="0007725B">
      <w:instrText xml:space="preserve"> PAGE  \* MERGEFORMAT </w:instrText>
    </w:r>
    <w:r w:rsidRPr="0007725B">
      <w:fldChar w:fldCharType="separate"/>
    </w:r>
    <w:r w:rsidR="0007725B" w:rsidRPr="0007725B">
      <w:rPr>
        <w:noProof/>
      </w:rPr>
      <w:t>2</w:t>
    </w:r>
    <w:r w:rsidRPr="0007725B">
      <w:fldChar w:fldCharType="end"/>
    </w:r>
    <w:r w:rsidRPr="0007725B">
      <w:t>/</w:t>
    </w:r>
    <w:fldSimple w:instr=" NUMPAGES  \* MERGEFORMAT ">
      <w:r w:rsidR="0007725B" w:rsidRPr="0007725B">
        <w:rPr>
          <w:noProof/>
        </w:rPr>
        <w:t>4</w:t>
      </w:r>
    </w:fldSimple>
    <w:r w:rsidRPr="0007725B">
      <w:tab/>
    </w:r>
    <w:r w:rsidRPr="0007725B">
      <w:rPr>
        <w:rStyle w:val="HideTWBExt"/>
      </w:rPr>
      <w:t>&lt;PathFdR&gt;</w:t>
    </w:r>
    <w:r w:rsidRPr="0007725B">
      <w:t>RR\1298972FI.docx</w:t>
    </w:r>
    <w:r w:rsidRPr="0007725B">
      <w:rPr>
        <w:rStyle w:val="HideTWBExt"/>
      </w:rPr>
      <w:t>&lt;/</w:t>
    </w:r>
    <w:proofErr w:type="spellStart"/>
    <w:r w:rsidRPr="0007725B">
      <w:rPr>
        <w:rStyle w:val="HideTWBExt"/>
      </w:rPr>
      <w:t>PathFdR</w:t>
    </w:r>
    <w:proofErr w:type="spellEnd"/>
    <w:r w:rsidRPr="0007725B">
      <w:rPr>
        <w:rStyle w:val="HideTWBExt"/>
      </w:rPr>
      <w:t>&gt;</w:t>
    </w:r>
  </w:p>
  <w:p w:rsidR="009056F2" w:rsidRPr="0007725B" w:rsidRDefault="009056F2" w:rsidP="00EB1CA1">
    <w:pPr>
      <w:pStyle w:val="EPFooter2"/>
    </w:pPr>
    <w:r w:rsidRPr="0007725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6F2" w:rsidRPr="0007725B" w:rsidRDefault="009056F2" w:rsidP="00EB1CA1">
    <w:pPr>
      <w:pStyle w:val="EPFooter"/>
    </w:pPr>
    <w:r w:rsidRPr="0007725B">
      <w:rPr>
        <w:rStyle w:val="HideTWBExt"/>
      </w:rPr>
      <w:t>&lt;PathFdR&gt;</w:t>
    </w:r>
    <w:r w:rsidRPr="0007725B">
      <w:t>RR\1298972FI.docx</w:t>
    </w:r>
    <w:r w:rsidRPr="0007725B">
      <w:rPr>
        <w:rStyle w:val="HideTWBExt"/>
      </w:rPr>
      <w:t>&lt;/</w:t>
    </w:r>
    <w:proofErr w:type="spellStart"/>
    <w:r w:rsidRPr="0007725B">
      <w:rPr>
        <w:rStyle w:val="HideTWBExt"/>
      </w:rPr>
      <w:t>PathFdR</w:t>
    </w:r>
    <w:proofErr w:type="spellEnd"/>
    <w:r w:rsidRPr="0007725B">
      <w:rPr>
        <w:rStyle w:val="HideTWBExt"/>
      </w:rPr>
      <w:t>&gt;</w:t>
    </w:r>
    <w:r w:rsidRPr="0007725B">
      <w:tab/>
    </w:r>
    <w:r w:rsidRPr="0007725B">
      <w:tab/>
      <w:t>PE</w:t>
    </w:r>
    <w:r w:rsidRPr="0007725B">
      <w:rPr>
        <w:rStyle w:val="HideTWBExt"/>
      </w:rPr>
      <w:t>&lt;</w:t>
    </w:r>
    <w:proofErr w:type="spellStart"/>
    <w:r w:rsidRPr="0007725B">
      <w:rPr>
        <w:rStyle w:val="HideTWBExt"/>
      </w:rPr>
      <w:t>NoPE</w:t>
    </w:r>
    <w:proofErr w:type="spellEnd"/>
    <w:r w:rsidRPr="0007725B">
      <w:rPr>
        <w:rStyle w:val="HideTWBExt"/>
      </w:rPr>
      <w:t>&gt;</w:t>
    </w:r>
    <w:r w:rsidRPr="0007725B">
      <w:t>753.531</w:t>
    </w:r>
    <w:r w:rsidRPr="0007725B">
      <w:rPr>
        <w:rStyle w:val="HideTWBExt"/>
      </w:rPr>
      <w:t>&lt;/</w:t>
    </w:r>
    <w:proofErr w:type="spellStart"/>
    <w:r w:rsidRPr="0007725B">
      <w:rPr>
        <w:rStyle w:val="HideTWBExt"/>
      </w:rPr>
      <w:t>NoPE</w:t>
    </w:r>
    <w:proofErr w:type="spellEnd"/>
    <w:r w:rsidRPr="0007725B">
      <w:rPr>
        <w:rStyle w:val="HideTWBExt"/>
      </w:rPr>
      <w:t>&gt;&lt;Version&gt;</w:t>
    </w:r>
    <w:r w:rsidRPr="0007725B">
      <w:t>v02-00</w:t>
    </w:r>
    <w:r w:rsidRPr="0007725B">
      <w:rPr>
        <w:rStyle w:val="HideTWBExt"/>
      </w:rPr>
      <w:t>&lt;/Version&gt;</w:t>
    </w:r>
  </w:p>
  <w:p w:rsidR="009056F2" w:rsidRPr="0007725B" w:rsidRDefault="009056F2" w:rsidP="00EB1CA1">
    <w:pPr>
      <w:pStyle w:val="EPFooter2"/>
    </w:pPr>
    <w:r w:rsidRPr="0007725B">
      <w:t>FI</w:t>
    </w:r>
    <w:r w:rsidRPr="0007725B">
      <w:tab/>
    </w:r>
    <w:r w:rsidRPr="0007725B">
      <w:rPr>
        <w:b w:val="0"/>
        <w:i/>
        <w:color w:val="C0C0C0"/>
        <w:sz w:val="22"/>
      </w:rPr>
      <w:t>Moninaisuudessaan yhtenäinen</w:t>
    </w:r>
    <w:r w:rsidRPr="0007725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EEB" w:rsidRPr="0007725B" w:rsidRDefault="00236EEB">
      <w:r w:rsidRPr="0007725B">
        <w:separator/>
      </w:r>
    </w:p>
  </w:footnote>
  <w:footnote w:type="continuationSeparator" w:id="0">
    <w:p w:rsidR="00236EEB" w:rsidRPr="0007725B" w:rsidRDefault="00236EEB">
      <w:r w:rsidRPr="0007725B">
        <w:continuationSeparator/>
      </w:r>
    </w:p>
  </w:footnote>
  <w:footnote w:id="1">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C, C/2023/594, 27.10.2023.</w:t>
      </w:r>
    </w:p>
  </w:footnote>
  <w:footnote w:id="2">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C, C/2023/112, 12.10.2023.</w:t>
      </w:r>
    </w:p>
  </w:footnote>
  <w:footnote w:id="3">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193, 30.7.2018, s. 1.</w:t>
      </w:r>
    </w:p>
  </w:footnote>
  <w:footnote w:id="4">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354, 31.12.2008, s. 82.</w:t>
      </w:r>
    </w:p>
  </w:footnote>
  <w:footnote w:id="5">
    <w:p w:rsidR="009056F2" w:rsidRPr="0007725B" w:rsidRDefault="009056F2" w:rsidP="0007725B">
      <w:pPr>
        <w:pStyle w:val="FootnoteText"/>
        <w:ind w:left="567" w:hanging="567"/>
        <w:rPr>
          <w:sz w:val="24"/>
          <w:szCs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122, 10.5.2019, s. 1.</w:t>
      </w:r>
    </w:p>
  </w:footnote>
  <w:footnote w:id="6">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C, C/2023/594, 27.10.2023.</w:t>
      </w:r>
    </w:p>
  </w:footnote>
  <w:footnote w:id="7">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C, C/2023/112, 12.10.2023.</w:t>
      </w:r>
    </w:p>
  </w:footnote>
  <w:footnote w:id="8">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193, 30.7.2018, s. 1.</w:t>
      </w:r>
    </w:p>
  </w:footnote>
  <w:footnote w:id="9">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354, 31.12.2008, s. 82.</w:t>
      </w:r>
    </w:p>
  </w:footnote>
  <w:footnote w:id="10">
    <w:p w:rsidR="009056F2" w:rsidRPr="0007725B" w:rsidRDefault="009056F2" w:rsidP="0007725B">
      <w:pPr>
        <w:pStyle w:val="FootnoteText"/>
        <w:ind w:left="567" w:hanging="567"/>
        <w:rPr>
          <w:sz w:val="24"/>
          <w:szCs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L 122, 10.5.2019, s. 1.</w:t>
      </w:r>
    </w:p>
  </w:footnote>
  <w:footnote w:id="11">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EUVL C 38, 31.1.2023</w:t>
      </w:r>
      <w:r w:rsidRPr="0007725B">
        <w:rPr>
          <w:color w:val="000000"/>
          <w:sz w:val="24"/>
          <w:lang w:val="fi-FI"/>
        </w:rPr>
        <w:t>, s. 13.</w:t>
      </w:r>
    </w:p>
  </w:footnote>
  <w:footnote w:id="12">
    <w:p w:rsidR="009056F2" w:rsidRPr="0007725B" w:rsidRDefault="009056F2" w:rsidP="0007725B">
      <w:pPr>
        <w:pStyle w:val="FootnoteText"/>
        <w:ind w:left="567" w:hanging="567"/>
        <w:rPr>
          <w:sz w:val="24"/>
          <w:lang w:val="fi-FI"/>
        </w:rPr>
      </w:pPr>
      <w:r w:rsidRPr="0007725B">
        <w:rPr>
          <w:rStyle w:val="FootnoteReference"/>
          <w:sz w:val="24"/>
          <w:lang w:val="fi-FI"/>
        </w:rPr>
        <w:footnoteRef/>
      </w:r>
      <w:r w:rsidR="0007725B" w:rsidRPr="0007725B">
        <w:rPr>
          <w:sz w:val="24"/>
          <w:lang w:val="fi-FI"/>
        </w:rPr>
        <w:t xml:space="preserve"> </w:t>
      </w:r>
      <w:r w:rsidR="0007725B" w:rsidRPr="0007725B">
        <w:rPr>
          <w:sz w:val="24"/>
          <w:lang w:val="fi-FI"/>
        </w:rPr>
        <w:tab/>
      </w:r>
      <w:r w:rsidRPr="0007725B">
        <w:rPr>
          <w:sz w:val="24"/>
          <w:lang w:val="fi-FI"/>
        </w:rPr>
        <w:t>Hyväksytyt tekstit, P9_TA(2024)0</w:t>
      </w:r>
      <w:r w:rsidR="00B7074B">
        <w:rPr>
          <w:sz w:val="24"/>
          <w:lang w:val="fi-FI"/>
        </w:rPr>
        <w:t>28</w:t>
      </w:r>
      <w:r w:rsidRPr="0007725B">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2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FI"/>
    <w:docVar w:name="dvnumam" w:val="0"/>
    <w:docVar w:name="dvpe" w:val="753.531"/>
    <w:docVar w:name="dvrapporteur" w:val="Esittelijä: "/>
    <w:docVar w:name="dvtitre" w:val="1. Euroopan parlamentin päätöslauselma 11. huhtikuuta 2024 vastuuvapauden myöntämisestä Euroopan koulutussäätiön talousarvion toteuttamisesta varainhoitovuonna 2022(2023/2163(DEC))"/>
  </w:docVars>
  <w:rsids>
    <w:rsidRoot w:val="00236EEB"/>
    <w:rsid w:val="00002272"/>
    <w:rsid w:val="00064002"/>
    <w:rsid w:val="000677B9"/>
    <w:rsid w:val="0007725B"/>
    <w:rsid w:val="000831BA"/>
    <w:rsid w:val="000A42CC"/>
    <w:rsid w:val="000E7DD9"/>
    <w:rsid w:val="0010095E"/>
    <w:rsid w:val="00125B37"/>
    <w:rsid w:val="00187494"/>
    <w:rsid w:val="001F32AE"/>
    <w:rsid w:val="00236E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393"/>
    <w:rsid w:val="00817416"/>
    <w:rsid w:val="00842779"/>
    <w:rsid w:val="00865F67"/>
    <w:rsid w:val="00881A7B"/>
    <w:rsid w:val="008840E5"/>
    <w:rsid w:val="00887B3E"/>
    <w:rsid w:val="008C2AC6"/>
    <w:rsid w:val="009056F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4E2"/>
    <w:rsid w:val="00B22876"/>
    <w:rsid w:val="00B558F0"/>
    <w:rsid w:val="00B7074B"/>
    <w:rsid w:val="00BD48FE"/>
    <w:rsid w:val="00BD7BD8"/>
    <w:rsid w:val="00BE6ADC"/>
    <w:rsid w:val="00C05BFE"/>
    <w:rsid w:val="00C23CD4"/>
    <w:rsid w:val="00C61C0C"/>
    <w:rsid w:val="00C941CB"/>
    <w:rsid w:val="00CC2357"/>
    <w:rsid w:val="00CF071A"/>
    <w:rsid w:val="00D058B8"/>
    <w:rsid w:val="00D3700D"/>
    <w:rsid w:val="00D56C11"/>
    <w:rsid w:val="00D834A0"/>
    <w:rsid w:val="00D872DF"/>
    <w:rsid w:val="00D91E21"/>
    <w:rsid w:val="00DA7FCD"/>
    <w:rsid w:val="00E365E1"/>
    <w:rsid w:val="00E74D0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36177"/>
  <w15:chartTrackingRefBased/>
  <w15:docId w15:val="{2C729BC4-A6A0-4F2D-BB5A-048D00397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056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56F2"/>
    <w:pPr>
      <w:spacing w:before="480" w:after="240"/>
    </w:pPr>
  </w:style>
  <w:style w:type="paragraph" w:customStyle="1" w:styleId="PageHeading">
    <w:name w:val="PageHeading"/>
    <w:basedOn w:val="Normal"/>
    <w:rsid w:val="009056F2"/>
    <w:pPr>
      <w:keepNext/>
      <w:spacing w:after="480"/>
      <w:jc w:val="center"/>
    </w:pPr>
    <w:rPr>
      <w:rFonts w:ascii="Arial" w:hAnsi="Arial" w:cs="Arial"/>
      <w:b/>
    </w:rPr>
  </w:style>
  <w:style w:type="paragraph" w:customStyle="1" w:styleId="NormalBold">
    <w:name w:val="NormalBold"/>
    <w:basedOn w:val="Normal"/>
    <w:rsid w:val="009056F2"/>
    <w:rPr>
      <w:b/>
    </w:rPr>
  </w:style>
  <w:style w:type="paragraph" w:customStyle="1" w:styleId="NormalHanging12a">
    <w:name w:val="NormalHanging12a"/>
    <w:basedOn w:val="Normal"/>
    <w:link w:val="NormalHanging12aChar"/>
    <w:rsid w:val="009056F2"/>
    <w:pPr>
      <w:spacing w:after="240"/>
      <w:ind w:left="567" w:hanging="567"/>
    </w:pPr>
  </w:style>
  <w:style w:type="paragraph" w:customStyle="1" w:styleId="NormalCenter12a">
    <w:name w:val="NormalCenter12a"/>
    <w:basedOn w:val="Normal"/>
    <w:rsid w:val="009056F2"/>
    <w:pPr>
      <w:spacing w:after="240"/>
      <w:jc w:val="center"/>
    </w:pPr>
  </w:style>
  <w:style w:type="paragraph" w:styleId="Header">
    <w:name w:val="header"/>
    <w:basedOn w:val="Normal"/>
    <w:link w:val="HeaderChar"/>
    <w:rsid w:val="009056F2"/>
    <w:pPr>
      <w:tabs>
        <w:tab w:val="center" w:pos="4513"/>
        <w:tab w:val="right" w:pos="9026"/>
      </w:tabs>
    </w:pPr>
  </w:style>
  <w:style w:type="character" w:customStyle="1" w:styleId="HeaderChar">
    <w:name w:val="Header Char"/>
    <w:basedOn w:val="DefaultParagraphFont"/>
    <w:link w:val="Header"/>
    <w:rsid w:val="009056F2"/>
    <w:rPr>
      <w:sz w:val="24"/>
      <w:lang w:val="fi-FI"/>
    </w:rPr>
  </w:style>
  <w:style w:type="paragraph" w:customStyle="1" w:styleId="EPFooter">
    <w:name w:val="EPFooter"/>
    <w:basedOn w:val="Normal"/>
    <w:rsid w:val="009056F2"/>
    <w:pPr>
      <w:tabs>
        <w:tab w:val="center" w:pos="4535"/>
        <w:tab w:val="right" w:pos="9071"/>
      </w:tabs>
      <w:spacing w:before="240" w:after="240"/>
    </w:pPr>
    <w:rPr>
      <w:color w:val="010000"/>
      <w:sz w:val="22"/>
    </w:rPr>
  </w:style>
  <w:style w:type="paragraph" w:customStyle="1" w:styleId="Normal12Hanging">
    <w:name w:val="Normal12Hanging"/>
    <w:basedOn w:val="Normal"/>
    <w:rsid w:val="009056F2"/>
    <w:pPr>
      <w:spacing w:after="240"/>
      <w:ind w:left="567" w:hanging="567"/>
    </w:pPr>
  </w:style>
  <w:style w:type="character" w:customStyle="1" w:styleId="normaltextrun">
    <w:name w:val="normaltextrun"/>
    <w:basedOn w:val="DefaultParagraphFont"/>
    <w:rsid w:val="009056F2"/>
  </w:style>
  <w:style w:type="character" w:customStyle="1" w:styleId="NormalHanging12aChar">
    <w:name w:val="NormalHanging12a Char"/>
    <w:link w:val="NormalHanging12a"/>
    <w:locked/>
    <w:rsid w:val="009056F2"/>
    <w:rPr>
      <w:sz w:val="24"/>
      <w:lang w:val="fi-FI"/>
    </w:rPr>
  </w:style>
  <w:style w:type="paragraph" w:styleId="Footer">
    <w:name w:val="footer"/>
    <w:basedOn w:val="Normal"/>
    <w:link w:val="FooterChar"/>
    <w:rsid w:val="00802393"/>
    <w:pPr>
      <w:tabs>
        <w:tab w:val="center" w:pos="4513"/>
        <w:tab w:val="right" w:pos="9026"/>
      </w:tabs>
    </w:pPr>
  </w:style>
  <w:style w:type="character" w:customStyle="1" w:styleId="FooterChar">
    <w:name w:val="Footer Char"/>
    <w:basedOn w:val="DefaultParagraphFont"/>
    <w:link w:val="Footer"/>
    <w:rsid w:val="0080239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5E17F-71AD-4EAF-B3DF-67E2E41C4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2382</Words>
  <Characters>20061</Characters>
  <Application>Microsoft Office Word</Application>
  <DocSecurity>0</DocSecurity>
  <Lines>167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2024-06-12T09:14:00Z</dcterms:created>
  <dcterms:modified xsi:type="dcterms:W3CDTF">2024-06-12T09:14:00Z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P9_TA(2024)0247_</vt:lpwstr>
  </property>
  <property fmtid="{D5CDD505-2E9C-101B-9397-08002B2CF9AE}" pid="4" name="&lt;Type&gt;">
    <vt:lpwstr>RR</vt:lpwstr>
  </property>
</Properties>
</file>