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30D93" w:rsidTr="0010095E">
        <w:trPr>
          <w:trHeight w:hRule="exact" w:val="1418"/>
        </w:trPr>
        <w:tc>
          <w:tcPr>
            <w:tcW w:w="6804" w:type="dxa"/>
            <w:shd w:val="clear" w:color="auto" w:fill="auto"/>
            <w:vAlign w:val="center"/>
          </w:tcPr>
          <w:p w:rsidR="00751A4A" w:rsidRPr="00730D93" w:rsidRDefault="00013A8F" w:rsidP="0010095E">
            <w:pPr>
              <w:pStyle w:val="EPName"/>
            </w:pPr>
            <w:r w:rsidRPr="00730D93">
              <w:t>Európai Parlament</w:t>
            </w:r>
          </w:p>
          <w:p w:rsidR="00751A4A" w:rsidRPr="00730D93" w:rsidRDefault="00817416" w:rsidP="00756632">
            <w:pPr>
              <w:pStyle w:val="EPTerm"/>
              <w:rPr>
                <w:rStyle w:val="HideTWBExt"/>
                <w:noProof w:val="0"/>
                <w:vanish w:val="0"/>
                <w:color w:val="auto"/>
              </w:rPr>
            </w:pPr>
            <w:r w:rsidRPr="00730D93">
              <w:t>2019-2024</w:t>
            </w:r>
          </w:p>
        </w:tc>
        <w:tc>
          <w:tcPr>
            <w:tcW w:w="2268" w:type="dxa"/>
            <w:shd w:val="clear" w:color="auto" w:fill="auto"/>
          </w:tcPr>
          <w:p w:rsidR="00751A4A" w:rsidRPr="00730D93" w:rsidRDefault="00187494" w:rsidP="0010095E">
            <w:pPr>
              <w:pStyle w:val="EPLogo"/>
            </w:pPr>
            <w:r w:rsidRPr="00730D9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30D93" w:rsidRDefault="00D058B8" w:rsidP="004C5D52">
      <w:pPr>
        <w:pStyle w:val="LineTop"/>
      </w:pPr>
    </w:p>
    <w:p w:rsidR="00680577" w:rsidRPr="00730D93" w:rsidRDefault="00013A8F" w:rsidP="00680577">
      <w:pPr>
        <w:pStyle w:val="EPBodyTA1"/>
      </w:pPr>
      <w:r w:rsidRPr="00730D93">
        <w:t>ELFOGADOTT SZÖVEGEK</w:t>
      </w:r>
    </w:p>
    <w:p w:rsidR="00D058B8" w:rsidRPr="00730D93" w:rsidRDefault="00D058B8" w:rsidP="00D058B8">
      <w:pPr>
        <w:pStyle w:val="LineBottom"/>
      </w:pPr>
    </w:p>
    <w:p w:rsidR="00013A8F" w:rsidRPr="00730D93" w:rsidRDefault="00013A8F" w:rsidP="00013A8F">
      <w:pPr>
        <w:pStyle w:val="ATHeading1"/>
      </w:pPr>
      <w:bookmarkStart w:id="0" w:name="TANumber"/>
      <w:r w:rsidRPr="00730D93">
        <w:t>P9_</w:t>
      </w:r>
      <w:proofErr w:type="gramStart"/>
      <w:r w:rsidRPr="00730D93">
        <w:t>TA(</w:t>
      </w:r>
      <w:proofErr w:type="gramEnd"/>
      <w:r w:rsidRPr="00730D93">
        <w:t>2024)0</w:t>
      </w:r>
      <w:r w:rsidR="00EB689E" w:rsidRPr="00730D93">
        <w:t>247</w:t>
      </w:r>
      <w:bookmarkEnd w:id="0"/>
    </w:p>
    <w:p w:rsidR="00013A8F" w:rsidRPr="00730D93" w:rsidRDefault="00395004" w:rsidP="00013A8F">
      <w:pPr>
        <w:pStyle w:val="ATHeading2"/>
      </w:pPr>
      <w:bookmarkStart w:id="1" w:name="title"/>
      <w:r w:rsidRPr="00730D93">
        <w:rPr>
          <w:bCs/>
        </w:rPr>
        <w:t xml:space="preserve">2022. évi </w:t>
      </w:r>
      <w:proofErr w:type="gramStart"/>
      <w:r w:rsidRPr="00730D93">
        <w:rPr>
          <w:bCs/>
        </w:rPr>
        <w:t>mentesítés</w:t>
      </w:r>
      <w:proofErr w:type="gramEnd"/>
      <w:r w:rsidRPr="00730D93">
        <w:rPr>
          <w:bCs/>
        </w:rPr>
        <w:t>: Európai Képzési Alapítvány</w:t>
      </w:r>
      <w:bookmarkEnd w:id="1"/>
    </w:p>
    <w:p w:rsidR="00013A8F" w:rsidRPr="00730D93" w:rsidRDefault="00013A8F" w:rsidP="00013A8F">
      <w:pPr>
        <w:rPr>
          <w:i/>
          <w:vanish/>
        </w:rPr>
      </w:pPr>
      <w:r w:rsidRPr="00730D93">
        <w:rPr>
          <w:i/>
        </w:rPr>
        <w:fldChar w:fldCharType="begin"/>
      </w:r>
      <w:r w:rsidRPr="00730D93">
        <w:rPr>
          <w:i/>
        </w:rPr>
        <w:instrText xml:space="preserve"> TC"(</w:instrText>
      </w:r>
      <w:bookmarkStart w:id="2" w:name="DocNumber"/>
      <w:r w:rsidRPr="00730D93">
        <w:rPr>
          <w:i/>
        </w:rPr>
        <w:instrText>A9-0114/2024</w:instrText>
      </w:r>
      <w:bookmarkEnd w:id="2"/>
      <w:r w:rsidRPr="00730D93">
        <w:rPr>
          <w:i/>
        </w:rPr>
        <w:instrText xml:space="preserve"> - Előadó: Petri Sarvamaa)"\l3 \n&gt; \* MERGEFORMAT </w:instrText>
      </w:r>
      <w:r w:rsidRPr="00730D93">
        <w:rPr>
          <w:i/>
        </w:rPr>
        <w:fldChar w:fldCharType="end"/>
      </w:r>
    </w:p>
    <w:p w:rsidR="00013A8F" w:rsidRPr="00730D93" w:rsidRDefault="00013A8F" w:rsidP="00013A8F">
      <w:pPr>
        <w:rPr>
          <w:vanish/>
        </w:rPr>
      </w:pPr>
      <w:bookmarkStart w:id="3" w:name="Commission"/>
      <w:r w:rsidRPr="00730D93">
        <w:rPr>
          <w:vanish/>
        </w:rPr>
        <w:t>Költségvetési Ellenőrző Bizottság</w:t>
      </w:r>
      <w:bookmarkEnd w:id="3"/>
    </w:p>
    <w:p w:rsidR="00013A8F" w:rsidRPr="00730D93" w:rsidRDefault="00013A8F" w:rsidP="00013A8F">
      <w:pPr>
        <w:rPr>
          <w:vanish/>
        </w:rPr>
      </w:pPr>
      <w:bookmarkStart w:id="4" w:name="PE"/>
      <w:r w:rsidRPr="00730D93">
        <w:rPr>
          <w:vanish/>
        </w:rPr>
        <w:t>PE753.531</w:t>
      </w:r>
      <w:bookmarkEnd w:id="4"/>
    </w:p>
    <w:p w:rsidR="00013A8F" w:rsidRPr="00730D93" w:rsidRDefault="00395004" w:rsidP="00013A8F">
      <w:pPr>
        <w:pStyle w:val="ATHeading3"/>
      </w:pPr>
      <w:bookmarkStart w:id="5" w:name="Sujet"/>
      <w:r w:rsidRPr="00730D93">
        <w:t xml:space="preserve">1. </w:t>
      </w:r>
      <w:r w:rsidR="00013A8F" w:rsidRPr="00730D93">
        <w:t xml:space="preserve">Az Európai Parlament 2024. </w:t>
      </w:r>
      <w:r w:rsidRPr="00730D93">
        <w:t>április 11</w:t>
      </w:r>
      <w:r w:rsidR="00013A8F" w:rsidRPr="00730D93">
        <w:t>-i határozata az Európai Képzési Alapítvány 2022. évi pénzügyi évre szóló költségvetésének végrehajtására vonatkozó mentesítésről</w:t>
      </w:r>
      <w:bookmarkEnd w:id="5"/>
      <w:r w:rsidR="00013A8F" w:rsidRPr="00730D93">
        <w:t xml:space="preserve"> </w:t>
      </w:r>
      <w:bookmarkStart w:id="6" w:name="References"/>
      <w:r w:rsidR="00013A8F" w:rsidRPr="00730D93">
        <w:t>(2023/</w:t>
      </w:r>
      <w:proofErr w:type="gramStart"/>
      <w:r w:rsidR="00013A8F" w:rsidRPr="00730D93">
        <w:t>2163(</w:t>
      </w:r>
      <w:proofErr w:type="gramEnd"/>
      <w:r w:rsidR="00013A8F" w:rsidRPr="00730D93">
        <w:t>DEC))</w:t>
      </w:r>
      <w:bookmarkEnd w:id="6"/>
    </w:p>
    <w:p w:rsidR="00224115" w:rsidRPr="00730D93" w:rsidRDefault="00224115" w:rsidP="00224115">
      <w:pPr>
        <w:pStyle w:val="EPComma"/>
      </w:pPr>
      <w:bookmarkStart w:id="7" w:name="TextBodyBegin"/>
      <w:bookmarkEnd w:id="7"/>
      <w:r w:rsidRPr="00730D93">
        <w:rPr>
          <w:i/>
        </w:rPr>
        <w:t>Az Európai Parlament,</w:t>
      </w:r>
    </w:p>
    <w:p w:rsidR="00224115" w:rsidRPr="00730D93" w:rsidRDefault="00224115" w:rsidP="00395004">
      <w:pPr>
        <w:pStyle w:val="NormalHanging12a"/>
        <w:widowControl/>
      </w:pPr>
      <w:r w:rsidRPr="00730D93">
        <w:t>–</w:t>
      </w:r>
      <w:r w:rsidRPr="00730D93">
        <w:tab/>
        <w:t>tekintettel az Európai Képzési Alapítvány 2022. évi pénzügyi évre szóló végleges éves beszámolójára,</w:t>
      </w:r>
    </w:p>
    <w:p w:rsidR="00224115" w:rsidRPr="00730D93" w:rsidRDefault="00224115" w:rsidP="00395004">
      <w:pPr>
        <w:pStyle w:val="NormalHanging12a"/>
        <w:widowControl/>
      </w:pPr>
      <w:r w:rsidRPr="00730D93">
        <w:t>–</w:t>
      </w:r>
      <w:r w:rsidRPr="00730D93">
        <w:tab/>
      </w:r>
      <w:r w:rsidR="00D51951" w:rsidRPr="00730D93">
        <w:t>tekintettel a 2022. évi pénzügyi évre vonatkozóan az uniós ügynökségekről szóló éves számvevőszéki jelentésre az ügynökségek válaszaival együtt</w:t>
      </w:r>
      <w:r w:rsidRPr="00730D93">
        <w:rPr>
          <w:rStyle w:val="FootnoteReference"/>
        </w:rPr>
        <w:footnoteReference w:id="1"/>
      </w:r>
      <w:r w:rsidRPr="00730D93">
        <w:t>,</w:t>
      </w:r>
    </w:p>
    <w:p w:rsidR="00224115" w:rsidRPr="00730D93" w:rsidRDefault="00224115" w:rsidP="00395004">
      <w:pPr>
        <w:pStyle w:val="NormalHanging12a"/>
        <w:widowControl/>
      </w:pPr>
      <w:r w:rsidRPr="00730D93">
        <w:t>–</w:t>
      </w:r>
      <w:r w:rsidRPr="00730D93">
        <w:tab/>
        <w:t xml:space="preserve">tekintettel a Számvevőszéknek a 2022. évi pénzügyi évre vonatkozóan az elszámolás megbízhatóságát, valamint az alapjául szolgáló ügyletek jogszerűségét és szabályszerűségét igazoló, az Európai Unió működéséről szóló szerződés 287. cikke szerinti </w:t>
      </w:r>
      <w:r w:rsidR="00D51951" w:rsidRPr="00730D93">
        <w:t xml:space="preserve">megbízhatósági </w:t>
      </w:r>
      <w:r w:rsidRPr="00730D93">
        <w:t>nyilatkozatára</w:t>
      </w:r>
      <w:r w:rsidRPr="00730D93">
        <w:rPr>
          <w:rStyle w:val="FootnoteReference"/>
        </w:rPr>
        <w:footnoteReference w:id="2"/>
      </w:r>
      <w:r w:rsidRPr="00730D93">
        <w:t>,</w:t>
      </w:r>
    </w:p>
    <w:p w:rsidR="00224115" w:rsidRPr="00730D93" w:rsidRDefault="00224115" w:rsidP="00395004">
      <w:pPr>
        <w:pStyle w:val="NormalHanging12a"/>
        <w:widowControl/>
      </w:pPr>
      <w:r w:rsidRPr="00730D93">
        <w:t>–</w:t>
      </w:r>
      <w:r w:rsidRPr="00730D93">
        <w:tab/>
        <w:t xml:space="preserve">tekintettel a 2022. évi pénzügyi évre vonatkozó költségvetés végrehajtása tekintetében az alapítvány számára adandó </w:t>
      </w:r>
      <w:proofErr w:type="gramStart"/>
      <w:r w:rsidRPr="00730D93">
        <w:t>mentesítésről</w:t>
      </w:r>
      <w:proofErr w:type="gramEnd"/>
      <w:r w:rsidRPr="00730D93">
        <w:t xml:space="preserve"> szóló, 2024. február 22-i tanácsi ajánlásra (</w:t>
      </w:r>
      <w:r w:rsidR="00D51951" w:rsidRPr="00730D93">
        <w:t>06180</w:t>
      </w:r>
      <w:r w:rsidRPr="00730D93">
        <w:t>/2024 – C9</w:t>
      </w:r>
      <w:r w:rsidRPr="00730D93">
        <w:noBreakHyphen/>
      </w:r>
      <w:r w:rsidR="00D51951" w:rsidRPr="00730D93">
        <w:t>0101</w:t>
      </w:r>
      <w:r w:rsidRPr="00730D93">
        <w:t>/2024),</w:t>
      </w:r>
    </w:p>
    <w:p w:rsidR="00224115" w:rsidRPr="00730D93" w:rsidRDefault="00224115" w:rsidP="00395004">
      <w:pPr>
        <w:pStyle w:val="NormalHanging12a"/>
        <w:widowControl/>
      </w:pPr>
      <w:r w:rsidRPr="00730D93">
        <w:t>–</w:t>
      </w:r>
      <w:r w:rsidRPr="00730D93">
        <w:tab/>
        <w:t>tekintettel az Európai Unió működéséről szóló szerződés 319. cikkére,</w:t>
      </w:r>
    </w:p>
    <w:p w:rsidR="00224115" w:rsidRPr="00730D93" w:rsidRDefault="00224115" w:rsidP="00395004">
      <w:pPr>
        <w:pStyle w:val="NormalHanging12a"/>
        <w:widowControl/>
      </w:pPr>
      <w:proofErr w:type="gramStart"/>
      <w:r w:rsidRPr="00730D93">
        <w:t>–</w:t>
      </w:r>
      <w:r w:rsidRPr="00730D93">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730D93">
        <w:rPr>
          <w:rStyle w:val="FootnoteReference"/>
        </w:rPr>
        <w:footnoteReference w:id="3"/>
      </w:r>
      <w:r w:rsidRPr="00730D93">
        <w:t xml:space="preserve"> és különösen annak 70. cikkére,</w:t>
      </w:r>
      <w:proofErr w:type="gramEnd"/>
    </w:p>
    <w:p w:rsidR="00224115" w:rsidRPr="00730D93" w:rsidRDefault="00224115" w:rsidP="00395004">
      <w:pPr>
        <w:pStyle w:val="NormalHanging12a"/>
        <w:widowControl/>
      </w:pPr>
      <w:r w:rsidRPr="00730D93">
        <w:lastRenderedPageBreak/>
        <w:t>–</w:t>
      </w:r>
      <w:r w:rsidRPr="00730D93">
        <w:tab/>
        <w:t>tekintettel az Európai Képzési Alapítvány létrehozásáról szóló 2008. december 16-i 1339/2008/EK európai parlamenti és tanácsi rendeletre</w:t>
      </w:r>
      <w:r w:rsidRPr="00730D93">
        <w:rPr>
          <w:rStyle w:val="FootnoteReference"/>
        </w:rPr>
        <w:footnoteReference w:id="4"/>
      </w:r>
      <w:r w:rsidRPr="00730D93">
        <w:t xml:space="preserve"> és különösen annak 17. cikkére,</w:t>
      </w:r>
    </w:p>
    <w:p w:rsidR="00224115" w:rsidRPr="00730D93" w:rsidRDefault="00224115" w:rsidP="00395004">
      <w:pPr>
        <w:pStyle w:val="NormalHanging12a"/>
        <w:widowControl/>
      </w:pPr>
      <w:r w:rsidRPr="00730D93">
        <w:t>–</w:t>
      </w:r>
      <w:r w:rsidRPr="00730D93">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730D93">
        <w:rPr>
          <w:rStyle w:val="FootnoteReference"/>
        </w:rPr>
        <w:footnoteReference w:id="5"/>
      </w:r>
      <w:r w:rsidRPr="00730D93">
        <w:t xml:space="preserve"> és különösen annak 105. cikkére,</w:t>
      </w:r>
    </w:p>
    <w:p w:rsidR="00224115" w:rsidRPr="00730D93" w:rsidRDefault="00224115" w:rsidP="00395004">
      <w:pPr>
        <w:pStyle w:val="NormalHanging12a"/>
        <w:widowControl/>
      </w:pPr>
      <w:r w:rsidRPr="00730D93">
        <w:t>–</w:t>
      </w:r>
      <w:r w:rsidRPr="00730D93">
        <w:tab/>
        <w:t>tekintettel eljárási szabályzata 100. cikkére és V. mellékletére,</w:t>
      </w:r>
    </w:p>
    <w:p w:rsidR="00224115" w:rsidRPr="00730D93" w:rsidRDefault="00224115" w:rsidP="00395004">
      <w:pPr>
        <w:pStyle w:val="NormalHanging12a"/>
        <w:widowControl/>
      </w:pPr>
      <w:r w:rsidRPr="00730D93">
        <w:t>–</w:t>
      </w:r>
      <w:r w:rsidRPr="00730D93">
        <w:tab/>
        <w:t>tekintettel a Foglalkoztatási és Szociális Bizottság véleményére,</w:t>
      </w:r>
    </w:p>
    <w:p w:rsidR="00224115" w:rsidRPr="00730D93" w:rsidRDefault="00224115" w:rsidP="00395004">
      <w:pPr>
        <w:pStyle w:val="NormalHanging12a"/>
        <w:widowControl/>
      </w:pPr>
      <w:r w:rsidRPr="00730D93">
        <w:t>–</w:t>
      </w:r>
      <w:r w:rsidRPr="00730D93">
        <w:tab/>
        <w:t>tekintettel a Költségvetési Ellenőrző Bizottság jelentésére (A9-0114/2024),</w:t>
      </w:r>
    </w:p>
    <w:p w:rsidR="00224115" w:rsidRPr="00730D93" w:rsidRDefault="00224115" w:rsidP="00395004">
      <w:pPr>
        <w:pStyle w:val="NormalHanging12a"/>
        <w:widowControl/>
      </w:pPr>
      <w:r w:rsidRPr="00730D93">
        <w:t>1.</w:t>
      </w:r>
      <w:r w:rsidRPr="00730D93">
        <w:tab/>
      </w:r>
      <w:proofErr w:type="gramStart"/>
      <w:r w:rsidRPr="00730D93">
        <w:t>mentesítést</w:t>
      </w:r>
      <w:proofErr w:type="gramEnd"/>
      <w:r w:rsidRPr="00730D93">
        <w:t xml:space="preserve"> ad az Európai Képzési Alapítvány igazgatója számára az alapítvány 2022. évi pénzügyi évre szóló költségvetésének végrehajtására vonatkozóan;</w:t>
      </w:r>
    </w:p>
    <w:p w:rsidR="00224115" w:rsidRPr="00730D93" w:rsidRDefault="00224115" w:rsidP="00395004">
      <w:pPr>
        <w:pStyle w:val="NormalHanging12a"/>
        <w:widowControl/>
      </w:pPr>
      <w:r w:rsidRPr="00730D93">
        <w:t>2.</w:t>
      </w:r>
      <w:r w:rsidRPr="00730D93">
        <w:tab/>
        <w:t>megjegyzéseit a mellékelt állásfoglalásban foglalja össze;</w:t>
      </w:r>
    </w:p>
    <w:p w:rsidR="00224115" w:rsidRPr="00730D93" w:rsidRDefault="00224115" w:rsidP="00395004">
      <w:pPr>
        <w:pStyle w:val="NormalHanging12a"/>
        <w:widowControl/>
      </w:pPr>
      <w:r w:rsidRPr="00730D93">
        <w:t>3.</w:t>
      </w:r>
      <w:r w:rsidRPr="00730D93">
        <w:tab/>
        <w:t>utasítja elnökét, hogy továbbítsa ezt a határozatot, valamint az annak szerves részét képező állásfoglalást az Európai Képzési Alapítvány igazgatójának, a Tanácsnak, a Bizottságnak és a Számvevőszéknek</w:t>
      </w:r>
      <w:r w:rsidR="00D51951" w:rsidRPr="00730D93">
        <w:t>,</w:t>
      </w:r>
      <w:r w:rsidRPr="00730D93">
        <w:t xml:space="preserve"> és gondoskodjon az </w:t>
      </w:r>
      <w:r w:rsidRPr="00730D93">
        <w:rPr>
          <w:i/>
          <w:iCs/>
        </w:rPr>
        <w:t>Európai Unió Hivatalos Lapjában</w:t>
      </w:r>
      <w:r w:rsidRPr="00730D93">
        <w:t xml:space="preserve"> (L sorozat) való közzététel</w:t>
      </w:r>
      <w:r w:rsidR="00D51951" w:rsidRPr="00730D93">
        <w:t>ük</w:t>
      </w:r>
      <w:r w:rsidRPr="00730D93">
        <w:t>ről.</w:t>
      </w:r>
    </w:p>
    <w:p w:rsidR="00224115" w:rsidRPr="00730D93" w:rsidRDefault="00224115" w:rsidP="00395004">
      <w:pPr>
        <w:widowControl/>
        <w:spacing w:after="240"/>
        <w:ind w:left="567" w:hanging="567"/>
        <w:rPr>
          <w:rFonts w:ascii="Arial" w:hAnsi="Arial" w:cs="Arial"/>
          <w:b/>
        </w:rPr>
        <w:sectPr w:rsidR="00224115" w:rsidRPr="00730D93" w:rsidSect="00272EF0">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224115" w:rsidRPr="00730D93" w:rsidRDefault="00224115" w:rsidP="00730D93">
      <w:pPr>
        <w:pStyle w:val="ATHeading3"/>
      </w:pPr>
      <w:bookmarkStart w:id="8" w:name="_Toc162000878"/>
      <w:r w:rsidRPr="00730D93">
        <w:lastRenderedPageBreak/>
        <w:t xml:space="preserve">2. </w:t>
      </w:r>
      <w:r w:rsidR="00395004" w:rsidRPr="00730D93">
        <w:t>Az Európai Parlament 2024. április 11-i határozata</w:t>
      </w:r>
      <w:bookmarkEnd w:id="8"/>
      <w:r w:rsidR="00395004" w:rsidRPr="00730D93">
        <w:t xml:space="preserve"> </w:t>
      </w:r>
      <w:r w:rsidRPr="00730D93">
        <w:t>az Európai Képzési Alapítvány 2022.évi pénzügyi évre vonatkozó elszámolásának lezárásáról</w:t>
      </w:r>
      <w:r w:rsidR="00395004" w:rsidRPr="00730D93">
        <w:t xml:space="preserve"> </w:t>
      </w:r>
      <w:r w:rsidRPr="00730D93">
        <w:t>(2023/</w:t>
      </w:r>
      <w:proofErr w:type="gramStart"/>
      <w:r w:rsidRPr="00730D93">
        <w:t>2163(</w:t>
      </w:r>
      <w:proofErr w:type="gramEnd"/>
      <w:r w:rsidRPr="00730D93">
        <w:t>DEC))</w:t>
      </w:r>
    </w:p>
    <w:p w:rsidR="00D51951" w:rsidRPr="00730D93" w:rsidRDefault="00D51951" w:rsidP="00395004">
      <w:pPr>
        <w:pStyle w:val="EPComma"/>
        <w:widowControl/>
        <w:spacing w:before="0"/>
        <w:ind w:left="567" w:hanging="567"/>
        <w:rPr>
          <w:i/>
        </w:rPr>
      </w:pPr>
    </w:p>
    <w:p w:rsidR="00224115" w:rsidRPr="00730D93" w:rsidRDefault="00224115" w:rsidP="00395004">
      <w:pPr>
        <w:pStyle w:val="EPComma"/>
        <w:widowControl/>
        <w:spacing w:before="0"/>
        <w:ind w:left="567" w:hanging="567"/>
      </w:pPr>
      <w:r w:rsidRPr="00730D93">
        <w:rPr>
          <w:i/>
        </w:rPr>
        <w:t>Az Európai Parlament,</w:t>
      </w:r>
    </w:p>
    <w:p w:rsidR="00224115" w:rsidRPr="00730D93" w:rsidRDefault="00224115" w:rsidP="00395004">
      <w:pPr>
        <w:pStyle w:val="NormalHanging12a"/>
        <w:widowControl/>
      </w:pPr>
      <w:r w:rsidRPr="00730D93">
        <w:t>–</w:t>
      </w:r>
      <w:r w:rsidRPr="00730D93">
        <w:tab/>
        <w:t>tekintettel az Európai Képzési Alapítvány 2022. évi pénzügyi évre szóló végleges éves beszámolójára,</w:t>
      </w:r>
    </w:p>
    <w:p w:rsidR="00224115" w:rsidRPr="00730D93" w:rsidRDefault="00224115" w:rsidP="00395004">
      <w:pPr>
        <w:pStyle w:val="NormalHanging12a"/>
        <w:widowControl/>
      </w:pPr>
      <w:r w:rsidRPr="00730D93">
        <w:t>–</w:t>
      </w:r>
      <w:r w:rsidRPr="00730D93">
        <w:tab/>
      </w:r>
      <w:r w:rsidR="00D51951" w:rsidRPr="00730D93">
        <w:t>tekintettel a 2022. évi pénzügyi évre vonatkozóan az uniós ügynökségekről szóló éves számvevőszéki jelentésre az ügynökségek válaszaival együtt</w:t>
      </w:r>
      <w:r w:rsidRPr="00730D93">
        <w:rPr>
          <w:rStyle w:val="FootnoteReference"/>
        </w:rPr>
        <w:footnoteReference w:id="6"/>
      </w:r>
      <w:r w:rsidRPr="00730D93">
        <w:t>,</w:t>
      </w:r>
    </w:p>
    <w:p w:rsidR="00224115" w:rsidRPr="00730D93" w:rsidRDefault="00224115" w:rsidP="00395004">
      <w:pPr>
        <w:pStyle w:val="NormalHanging12a"/>
        <w:widowControl/>
      </w:pPr>
      <w:r w:rsidRPr="00730D93">
        <w:t>–</w:t>
      </w:r>
      <w:r w:rsidRPr="00730D93">
        <w:tab/>
        <w:t xml:space="preserve">tekintettel a Számvevőszéknek a 2022. évi pénzügyi évre vonatkozóan az elszámolás megbízhatóságát, valamint az alapjául szolgáló ügyletek jogszerűségét és szabályszerűségét igazoló, az Európai Unió működéséről szóló szerződés 287. cikke szerinti </w:t>
      </w:r>
      <w:r w:rsidR="00D51951" w:rsidRPr="00730D93">
        <w:t xml:space="preserve">megbízhatósági </w:t>
      </w:r>
      <w:r w:rsidRPr="00730D93">
        <w:t>nyilatkozatára</w:t>
      </w:r>
      <w:r w:rsidRPr="00730D93">
        <w:rPr>
          <w:rStyle w:val="FootnoteReference"/>
        </w:rPr>
        <w:footnoteReference w:id="7"/>
      </w:r>
      <w:r w:rsidRPr="00730D93">
        <w:t>,</w:t>
      </w:r>
    </w:p>
    <w:p w:rsidR="00224115" w:rsidRPr="00730D93" w:rsidRDefault="00224115" w:rsidP="00395004">
      <w:pPr>
        <w:pStyle w:val="NormalHanging12a"/>
        <w:widowControl/>
      </w:pPr>
      <w:r w:rsidRPr="00730D93">
        <w:t>–</w:t>
      </w:r>
      <w:r w:rsidRPr="00730D93">
        <w:tab/>
        <w:t xml:space="preserve">tekintettel a 2022. évi pénzügyi évre vonatkozó költségvetés végrehajtása tekintetében az alapítvány számára adandó </w:t>
      </w:r>
      <w:proofErr w:type="gramStart"/>
      <w:r w:rsidRPr="00730D93">
        <w:t>mentesítésről</w:t>
      </w:r>
      <w:proofErr w:type="gramEnd"/>
      <w:r w:rsidRPr="00730D93">
        <w:t xml:space="preserve"> szóló, 2024. február 22-i tanácsi ajánlásra (</w:t>
      </w:r>
      <w:r w:rsidR="00D51951" w:rsidRPr="00730D93">
        <w:t>06180</w:t>
      </w:r>
      <w:r w:rsidRPr="00730D93">
        <w:t>/2024 – C9</w:t>
      </w:r>
      <w:r w:rsidRPr="00730D93">
        <w:noBreakHyphen/>
      </w:r>
      <w:r w:rsidR="00D51951" w:rsidRPr="00730D93">
        <w:t>0101</w:t>
      </w:r>
      <w:r w:rsidRPr="00730D93">
        <w:t>/2024),</w:t>
      </w:r>
    </w:p>
    <w:p w:rsidR="00224115" w:rsidRPr="00730D93" w:rsidRDefault="00224115" w:rsidP="00395004">
      <w:pPr>
        <w:pStyle w:val="NormalHanging12a"/>
        <w:widowControl/>
      </w:pPr>
      <w:r w:rsidRPr="00730D93">
        <w:t>–</w:t>
      </w:r>
      <w:r w:rsidRPr="00730D93">
        <w:tab/>
        <w:t>tekintettel az Európai Unió működéséről szóló szerződés 319. cikkére,</w:t>
      </w:r>
    </w:p>
    <w:p w:rsidR="00224115" w:rsidRPr="00730D93" w:rsidRDefault="00224115" w:rsidP="00395004">
      <w:pPr>
        <w:pStyle w:val="NormalHanging12a"/>
        <w:widowControl/>
      </w:pPr>
      <w:proofErr w:type="gramStart"/>
      <w:r w:rsidRPr="00730D93">
        <w:t>–</w:t>
      </w:r>
      <w:r w:rsidRPr="00730D93">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730D93">
        <w:rPr>
          <w:rStyle w:val="FootnoteReference"/>
        </w:rPr>
        <w:footnoteReference w:id="8"/>
      </w:r>
      <w:r w:rsidRPr="00730D93">
        <w:t xml:space="preserve"> és különösen annak 70. cikkére,</w:t>
      </w:r>
      <w:proofErr w:type="gramEnd"/>
    </w:p>
    <w:p w:rsidR="00224115" w:rsidRPr="00730D93" w:rsidRDefault="00224115" w:rsidP="00395004">
      <w:pPr>
        <w:pStyle w:val="NormalHanging12a"/>
        <w:widowControl/>
      </w:pPr>
      <w:r w:rsidRPr="00730D93">
        <w:t>–</w:t>
      </w:r>
      <w:r w:rsidRPr="00730D93">
        <w:tab/>
        <w:t>tekintettel az Európai Képzési Alapítvány létrehozásáról szóló 2008. december 16-i 1339/2008/EK európai parlamenti és tanácsi rendeletre</w:t>
      </w:r>
      <w:r w:rsidRPr="00730D93">
        <w:rPr>
          <w:rStyle w:val="FootnoteReference"/>
        </w:rPr>
        <w:footnoteReference w:id="9"/>
      </w:r>
      <w:r w:rsidRPr="00730D93">
        <w:t xml:space="preserve"> és különösen annak 17. cikkére,</w:t>
      </w:r>
    </w:p>
    <w:p w:rsidR="00224115" w:rsidRPr="00730D93" w:rsidRDefault="00224115" w:rsidP="00395004">
      <w:pPr>
        <w:pStyle w:val="NormalHanging12a"/>
        <w:widowControl/>
      </w:pPr>
      <w:r w:rsidRPr="00730D93">
        <w:t>–</w:t>
      </w:r>
      <w:r w:rsidRPr="00730D93">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730D93">
        <w:rPr>
          <w:rStyle w:val="FootnoteReference"/>
        </w:rPr>
        <w:footnoteReference w:id="10"/>
      </w:r>
      <w:r w:rsidRPr="00730D93">
        <w:t xml:space="preserve"> és különösen annak 105. cikkére,</w:t>
      </w:r>
    </w:p>
    <w:p w:rsidR="00224115" w:rsidRPr="00730D93" w:rsidRDefault="00224115" w:rsidP="00395004">
      <w:pPr>
        <w:pStyle w:val="NormalHanging12a"/>
        <w:widowControl/>
      </w:pPr>
      <w:r w:rsidRPr="00730D93">
        <w:t>–</w:t>
      </w:r>
      <w:r w:rsidRPr="00730D93">
        <w:tab/>
        <w:t>tekintettel eljárási szabályzata 100. cikkére és V. mellékletére,</w:t>
      </w:r>
    </w:p>
    <w:p w:rsidR="00224115" w:rsidRPr="00730D93" w:rsidRDefault="00224115" w:rsidP="00395004">
      <w:pPr>
        <w:pStyle w:val="NormalHanging12a"/>
        <w:widowControl/>
      </w:pPr>
      <w:r w:rsidRPr="00730D93">
        <w:t>–</w:t>
      </w:r>
      <w:r w:rsidRPr="00730D93">
        <w:tab/>
        <w:t>tekintettel a Foglalkoztatási és Szociális Bizottság véleményére,</w:t>
      </w:r>
    </w:p>
    <w:p w:rsidR="00224115" w:rsidRPr="00730D93" w:rsidRDefault="00224115" w:rsidP="00395004">
      <w:pPr>
        <w:pStyle w:val="NormalHanging12a"/>
        <w:widowControl/>
      </w:pPr>
      <w:r w:rsidRPr="00730D93">
        <w:t>–</w:t>
      </w:r>
      <w:r w:rsidRPr="00730D93">
        <w:tab/>
        <w:t>tekintettel a Költségvetési Ellenőrző Bizottság jelentésére (A9-0114/2024),</w:t>
      </w:r>
    </w:p>
    <w:p w:rsidR="00224115" w:rsidRPr="00730D93" w:rsidRDefault="00224115" w:rsidP="00395004">
      <w:pPr>
        <w:pStyle w:val="NormalHanging12a"/>
        <w:widowControl/>
      </w:pPr>
      <w:r w:rsidRPr="00730D93">
        <w:lastRenderedPageBreak/>
        <w:t>1.</w:t>
      </w:r>
      <w:r w:rsidRPr="00730D93">
        <w:tab/>
        <w:t>jóváhagyja az Európai Képzési Alapítvány 2022-es pénzügyi évre szóló elszámolásának lezárását;</w:t>
      </w:r>
    </w:p>
    <w:p w:rsidR="00224115" w:rsidRPr="00730D93" w:rsidRDefault="00224115" w:rsidP="00395004">
      <w:pPr>
        <w:pStyle w:val="NormalHanging12a"/>
        <w:widowControl/>
      </w:pPr>
      <w:r w:rsidRPr="00730D93">
        <w:t>2.</w:t>
      </w:r>
      <w:r w:rsidRPr="00730D93">
        <w:tab/>
        <w:t>utasítja elnökét, hogy továbbítsa ezt a határozatot az Európai Képzési Alapítvány igazgatójának, a Tanácsnak, a Bizottságnak és a Számvevőszéknek</w:t>
      </w:r>
      <w:r w:rsidR="00D51951" w:rsidRPr="00730D93">
        <w:t>,</w:t>
      </w:r>
      <w:r w:rsidRPr="00730D93">
        <w:t xml:space="preserve"> és gondoskodjon az </w:t>
      </w:r>
      <w:r w:rsidRPr="00730D93">
        <w:rPr>
          <w:i/>
          <w:iCs/>
        </w:rPr>
        <w:t>Európai Unió Hivatalos Lapjában</w:t>
      </w:r>
      <w:r w:rsidRPr="00730D93">
        <w:t xml:space="preserve"> (L sorozat) való közzétételéről.</w:t>
      </w:r>
    </w:p>
    <w:p w:rsidR="00224115" w:rsidRPr="00730D93" w:rsidRDefault="00224115" w:rsidP="00395004">
      <w:pPr>
        <w:widowControl/>
        <w:spacing w:after="240"/>
        <w:ind w:left="567" w:hanging="567"/>
        <w:rPr>
          <w:rFonts w:ascii="Arial" w:hAnsi="Arial" w:cs="Arial"/>
          <w:b/>
        </w:rPr>
        <w:sectPr w:rsidR="00224115" w:rsidRPr="00730D93" w:rsidSect="00272EF0">
          <w:footnotePr>
            <w:numRestart w:val="eachPage"/>
          </w:footnotePr>
          <w:endnotePr>
            <w:numFmt w:val="decimal"/>
          </w:endnotePr>
          <w:pgSz w:w="11906" w:h="16838"/>
          <w:pgMar w:top="1134" w:right="1418" w:bottom="1418" w:left="1418" w:header="567" w:footer="567" w:gutter="0"/>
          <w:cols w:space="720"/>
          <w:docGrid w:linePitch="326"/>
        </w:sectPr>
      </w:pPr>
    </w:p>
    <w:p w:rsidR="00224115" w:rsidRPr="00730D93" w:rsidRDefault="00224115" w:rsidP="00730D93">
      <w:pPr>
        <w:pStyle w:val="ATHeading3"/>
      </w:pPr>
      <w:bookmarkStart w:id="9" w:name="_Toc162000879"/>
      <w:r w:rsidRPr="00730D93">
        <w:lastRenderedPageBreak/>
        <w:t xml:space="preserve">3. </w:t>
      </w:r>
      <w:r w:rsidR="00395004" w:rsidRPr="00730D93">
        <w:t xml:space="preserve">Az Európai Parlament 2024. április 11-i </w:t>
      </w:r>
      <w:bookmarkEnd w:id="9"/>
      <w:r w:rsidR="00395004" w:rsidRPr="00730D93">
        <w:t xml:space="preserve">állásfoglalása </w:t>
      </w:r>
      <w:r w:rsidRPr="00730D93">
        <w:t>az Európai Képzési Alapítvány 2022. évi pénzügyi évre szóló általános költségvetésének végrehajtására vonatkozó mentesítésről szóló határozat szerves részét képező megjegyzésekkel</w:t>
      </w:r>
      <w:r w:rsidR="00395004" w:rsidRPr="00730D93">
        <w:t xml:space="preserve"> </w:t>
      </w:r>
      <w:r w:rsidRPr="00730D93">
        <w:t>(2023/</w:t>
      </w:r>
      <w:proofErr w:type="gramStart"/>
      <w:r w:rsidRPr="00730D93">
        <w:t>2163(</w:t>
      </w:r>
      <w:proofErr w:type="gramEnd"/>
      <w:r w:rsidRPr="00730D93">
        <w:t>DEC))</w:t>
      </w:r>
    </w:p>
    <w:p w:rsidR="00D51951" w:rsidRPr="00730D93" w:rsidRDefault="00D51951" w:rsidP="00395004">
      <w:pPr>
        <w:pStyle w:val="EPComma"/>
        <w:widowControl/>
        <w:spacing w:before="0"/>
        <w:ind w:left="567" w:hanging="567"/>
        <w:rPr>
          <w:i/>
        </w:rPr>
      </w:pPr>
    </w:p>
    <w:p w:rsidR="00224115" w:rsidRPr="00730D93" w:rsidRDefault="00224115" w:rsidP="00395004">
      <w:pPr>
        <w:pStyle w:val="EPComma"/>
        <w:widowControl/>
        <w:spacing w:before="0"/>
        <w:ind w:left="567" w:hanging="567"/>
      </w:pPr>
      <w:r w:rsidRPr="00730D93">
        <w:rPr>
          <w:i/>
        </w:rPr>
        <w:t>Az Európai Parlament,</w:t>
      </w:r>
    </w:p>
    <w:p w:rsidR="00224115" w:rsidRPr="00730D93" w:rsidRDefault="00224115" w:rsidP="00395004">
      <w:pPr>
        <w:pStyle w:val="NormalHanging12a"/>
        <w:widowControl/>
      </w:pPr>
      <w:r w:rsidRPr="00730D93">
        <w:t>–</w:t>
      </w:r>
      <w:r w:rsidRPr="00730D93">
        <w:tab/>
        <w:t xml:space="preserve">tekintettel az Európai Képzési Alapítvány 2022. évi pénzügyi évre szóló általános költségvetésének végrehajtására vonatkozó </w:t>
      </w:r>
      <w:proofErr w:type="gramStart"/>
      <w:r w:rsidRPr="00730D93">
        <w:t>mentesítésről</w:t>
      </w:r>
      <w:proofErr w:type="gramEnd"/>
      <w:r w:rsidRPr="00730D93">
        <w:t xml:space="preserve"> szóló határozatára,</w:t>
      </w:r>
    </w:p>
    <w:p w:rsidR="00224115" w:rsidRPr="00730D93" w:rsidRDefault="00224115" w:rsidP="00395004">
      <w:pPr>
        <w:pStyle w:val="NormalHanging12a"/>
        <w:widowControl/>
      </w:pPr>
      <w:r w:rsidRPr="00730D93">
        <w:t>–</w:t>
      </w:r>
      <w:r w:rsidRPr="00730D93">
        <w:tab/>
        <w:t>tekintettel eljárási szabályzata 100. cikkére és V. mellékletére,</w:t>
      </w:r>
    </w:p>
    <w:p w:rsidR="00224115" w:rsidRPr="00730D93" w:rsidRDefault="00224115" w:rsidP="00395004">
      <w:pPr>
        <w:pStyle w:val="NormalHanging12a"/>
        <w:widowControl/>
      </w:pPr>
      <w:r w:rsidRPr="00730D93">
        <w:t>–</w:t>
      </w:r>
      <w:r w:rsidRPr="00730D93">
        <w:tab/>
        <w:t>tekintettel a Foglalkoztatási és Szociális Bizottság véleményére,</w:t>
      </w:r>
    </w:p>
    <w:p w:rsidR="00224115" w:rsidRPr="00730D93" w:rsidRDefault="00224115" w:rsidP="00395004">
      <w:pPr>
        <w:pStyle w:val="NormalHanging12a"/>
        <w:widowControl/>
      </w:pPr>
      <w:r w:rsidRPr="00730D93">
        <w:t>–</w:t>
      </w:r>
      <w:r w:rsidRPr="00730D93">
        <w:tab/>
        <w:t>tekintettel a Költségvetési Ellenőrző Bizottság jelentésére (A9-0114/2024),</w:t>
      </w:r>
    </w:p>
    <w:p w:rsidR="00224115" w:rsidRPr="00730D93" w:rsidRDefault="00224115" w:rsidP="00395004">
      <w:pPr>
        <w:pStyle w:val="Normal12Hanging"/>
        <w:widowControl/>
        <w:rPr>
          <w:szCs w:val="24"/>
        </w:rPr>
      </w:pPr>
      <w:proofErr w:type="gramStart"/>
      <w:r w:rsidRPr="00730D93">
        <w:t>A.</w:t>
      </w:r>
      <w:proofErr w:type="gramEnd"/>
      <w:r w:rsidRPr="00730D93">
        <w:tab/>
      </w:r>
      <w:proofErr w:type="gramStart"/>
      <w:r w:rsidRPr="00730D93">
        <w:t>mivel</w:t>
      </w:r>
      <w:proofErr w:type="gramEnd"/>
      <w:r w:rsidRPr="00730D93">
        <w:t xml:space="preserve"> bevételi és kiadási kimutatása</w:t>
      </w:r>
      <w:r w:rsidRPr="00730D93">
        <w:rPr>
          <w:rStyle w:val="FootnoteReference"/>
          <w:szCs w:val="24"/>
        </w:rPr>
        <w:footnoteReference w:id="11"/>
      </w:r>
      <w:r w:rsidRPr="00730D93">
        <w:t xml:space="preserve"> szerint az Európai Képzési Alapítvány (a továbbiakban: az alapítvány) 2022. évi pénzügyi évre vonatkozó végleges költségvetése 25 051 848 EUR volt, ami 2021-hez képest 17,05%-</w:t>
      </w:r>
      <w:proofErr w:type="spellStart"/>
      <w:r w:rsidRPr="00730D93">
        <w:t>os</w:t>
      </w:r>
      <w:proofErr w:type="spellEnd"/>
      <w:r w:rsidRPr="00730D93">
        <w:t xml:space="preserve"> növekedést jelent; mivel az alapítvány költségvetése teljes mértékben az uniós költségvetésből származik;</w:t>
      </w:r>
    </w:p>
    <w:p w:rsidR="00224115" w:rsidRPr="00730D93" w:rsidRDefault="00224115" w:rsidP="00395004">
      <w:pPr>
        <w:pStyle w:val="Normal12Hanging"/>
        <w:widowControl/>
        <w:rPr>
          <w:szCs w:val="24"/>
        </w:rPr>
      </w:pPr>
      <w:r w:rsidRPr="00730D93">
        <w:t>B.</w:t>
      </w:r>
      <w:r w:rsidRPr="00730D93">
        <w:tab/>
        <w:t>mivel a Számvevőszék az alapítvány 2022. évi pénzügyi évről szóló éves beszámolójáról szóló jelentésében (a továbbiakban: a számvevőszéki jelentés) megállapítja, hogy kellő mértékben megbizonyosodott az alapítvány éves beszámolójának megbízhatóságáról, valamint arról, hogy az annak alapjául szolgáló ügyletek jogszerűek és szabályszerűek;</w:t>
      </w:r>
    </w:p>
    <w:p w:rsidR="00224115" w:rsidRPr="00730D93" w:rsidRDefault="00224115" w:rsidP="00395004">
      <w:pPr>
        <w:pStyle w:val="Normal12Hanging"/>
        <w:widowControl/>
        <w:rPr>
          <w:b/>
          <w:i/>
          <w:szCs w:val="24"/>
        </w:rPr>
      </w:pPr>
      <w:r w:rsidRPr="00730D93">
        <w:rPr>
          <w:b/>
          <w:i/>
        </w:rPr>
        <w:t>Költségvetési és pénzgazdálkodás</w:t>
      </w:r>
    </w:p>
    <w:p w:rsidR="00224115" w:rsidRPr="00730D93" w:rsidRDefault="00224115" w:rsidP="00395004">
      <w:pPr>
        <w:pStyle w:val="Normal12Hanging"/>
        <w:widowControl/>
        <w:rPr>
          <w:szCs w:val="24"/>
        </w:rPr>
      </w:pPr>
      <w:r w:rsidRPr="00730D93">
        <w:t>1.</w:t>
      </w:r>
      <w:r w:rsidRPr="00730D93">
        <w:tab/>
        <w:t>elégedetten állapítja meg, hogy a 2022. évi pénzügyi év során folytatott költségvetés-ellenőrzési erőfeszítések nyomán a költségvetés végrehajtási aránya 99,98% volt, ami 2021-hez képest csekély, 0,07%-</w:t>
      </w:r>
      <w:proofErr w:type="spellStart"/>
      <w:r w:rsidRPr="00730D93">
        <w:t>os</w:t>
      </w:r>
      <w:proofErr w:type="spellEnd"/>
      <w:r w:rsidRPr="00730D93">
        <w:t xml:space="preserve"> mértékű növekedést jelent; rámutat, hogy a kifizetési előirányzatok végrehajtási aránya 97,70% volt, ami a 2021. évhez képest 11,48%-</w:t>
      </w:r>
      <w:proofErr w:type="spellStart"/>
      <w:r w:rsidRPr="00730D93">
        <w:t>os</w:t>
      </w:r>
      <w:proofErr w:type="spellEnd"/>
      <w:r w:rsidRPr="00730D93">
        <w:t xml:space="preserve"> növekedést jelent;</w:t>
      </w:r>
    </w:p>
    <w:p w:rsidR="00224115" w:rsidRPr="00730D93" w:rsidRDefault="00224115" w:rsidP="00395004">
      <w:pPr>
        <w:pStyle w:val="NormalHanging12a"/>
        <w:widowControl/>
      </w:pPr>
      <w:r w:rsidRPr="00730D93">
        <w:t>2.</w:t>
      </w:r>
      <w:r w:rsidRPr="00730D93">
        <w:tab/>
        <w:t>üdvözli, hogy az infláció és a közszolgáltatások ára által 2022-ben okozott költségvetési válság ellenére az alapítvány képes volt hatékonyan kezelni kiadásait, költségtakarékossági intézkedéseket bevezetni és új prioritásokat meghatározni anélkül, hogy a munkaprogramjában nagyobb fennakadásokat okozott volna;</w:t>
      </w:r>
    </w:p>
    <w:p w:rsidR="00224115" w:rsidRPr="00730D93" w:rsidRDefault="00224115" w:rsidP="00395004">
      <w:pPr>
        <w:widowControl/>
        <w:autoSpaceDE w:val="0"/>
        <w:autoSpaceDN w:val="0"/>
        <w:adjustRightInd w:val="0"/>
        <w:spacing w:after="240"/>
        <w:ind w:left="567" w:hanging="567"/>
        <w:rPr>
          <w:szCs w:val="24"/>
        </w:rPr>
      </w:pPr>
      <w:r w:rsidRPr="00730D93">
        <w:rPr>
          <w:b/>
          <w:i/>
        </w:rPr>
        <w:t>Teljesítmény</w:t>
      </w:r>
    </w:p>
    <w:p w:rsidR="00224115" w:rsidRPr="00730D93" w:rsidRDefault="00224115" w:rsidP="00395004">
      <w:pPr>
        <w:pStyle w:val="Normal12Hanging"/>
        <w:widowControl/>
        <w:rPr>
          <w:szCs w:val="24"/>
        </w:rPr>
      </w:pPr>
      <w:r w:rsidRPr="00730D93">
        <w:t>3.</w:t>
      </w:r>
      <w:r w:rsidRPr="00730D93">
        <w:tab/>
        <w:t>elégedetten veszi tudomásul, hogy az alapítvány egyebek mellett többféle intézkedést is alkalmaz fő teljesítménymutatóként a tevékenységei által nyújtott hozzáadott érték értékelésére és költségvetési gazdálkodásának javítására;</w:t>
      </w:r>
    </w:p>
    <w:p w:rsidR="00224115" w:rsidRPr="00730D93" w:rsidRDefault="00224115" w:rsidP="00395004">
      <w:pPr>
        <w:pStyle w:val="Normal12Hanging"/>
        <w:widowControl/>
        <w:rPr>
          <w:szCs w:val="24"/>
        </w:rPr>
      </w:pPr>
      <w:r w:rsidRPr="00730D93">
        <w:t>4.</w:t>
      </w:r>
      <w:r w:rsidRPr="00730D93">
        <w:tab/>
        <w:t>megállapítja, hogy az alapítvány 93%-</w:t>
      </w:r>
      <w:proofErr w:type="spellStart"/>
      <w:r w:rsidRPr="00730D93">
        <w:t>os</w:t>
      </w:r>
      <w:proofErr w:type="spellEnd"/>
      <w:r w:rsidRPr="00730D93">
        <w:t xml:space="preserve"> tevékenység-teljesítési arányt ért el, ami 2021</w:t>
      </w:r>
      <w:r w:rsidRPr="00730D93">
        <w:noBreakHyphen/>
        <w:t>hez képest enyhe csökkenést jelent, továbbá hogy a határidőn belüli teljesítési arány 89%-</w:t>
      </w:r>
      <w:proofErr w:type="spellStart"/>
      <w:r w:rsidRPr="00730D93">
        <w:t>os</w:t>
      </w:r>
      <w:proofErr w:type="spellEnd"/>
      <w:r w:rsidRPr="00730D93">
        <w:t xml:space="preserve"> volt; elismeréssel állapítja meg, hogy az alapítvány az összes fő </w:t>
      </w:r>
      <w:r w:rsidRPr="00730D93">
        <w:lastRenderedPageBreak/>
        <w:t>teljesítménymutatót a kitűzött célokat meghaladó vagy jóval meghaladó mértékben teljesítette;</w:t>
      </w:r>
    </w:p>
    <w:p w:rsidR="00224115" w:rsidRPr="00730D93" w:rsidRDefault="00224115" w:rsidP="00395004">
      <w:pPr>
        <w:pStyle w:val="Normal12Hanging"/>
        <w:widowControl/>
      </w:pPr>
      <w:r w:rsidRPr="00730D93">
        <w:t>5.</w:t>
      </w:r>
      <w:r w:rsidRPr="00730D93">
        <w:tab/>
        <w:t>tudomásul veszi az alapítvány 2022. évi kulcsfontosságú eredményeit, amelyek három stratégiai célkitűzésen alapultak: a készségek relevanciája és a készségigények előrejelzése, a készségek fejlesztése és érvényesítése, valamint az oktatási és képzési politikák teljesítménye és minősége; megállapítja, hogy e célkitűzéseket az alapítvány három központi szolgáltatás keretében teljesítette: tudásközpont, nyomon követés és értékelés, valamint szakpolitikai tanácsadás;</w:t>
      </w:r>
    </w:p>
    <w:p w:rsidR="00224115" w:rsidRPr="00730D93" w:rsidRDefault="00224115" w:rsidP="00395004">
      <w:pPr>
        <w:pStyle w:val="Normal12Hanging"/>
        <w:widowControl/>
      </w:pPr>
      <w:r w:rsidRPr="00730D93">
        <w:t>6.</w:t>
      </w:r>
      <w:r w:rsidRPr="00730D93">
        <w:tab/>
        <w:t xml:space="preserve">tudomásul veszi az alapítvány által 2022-ben indított új kezdeményezéseket, például az új „Európa együtt” kezdeményezést a dél- és kelet-mediterrán térségben, valamint a vezetési képzési fellépést és párbeszédet (GLAD) gyűjtő hálózatot; tudomásul veszi kiválósági hálózatának növekedését és az alapítvány kiválósági hálózatának 2022. novemberi online </w:t>
      </w:r>
      <w:proofErr w:type="gramStart"/>
      <w:r w:rsidRPr="00730D93">
        <w:t>konferenciáját</w:t>
      </w:r>
      <w:proofErr w:type="gramEnd"/>
      <w:r w:rsidRPr="00730D93">
        <w:t xml:space="preserve">, amely lehetőséget adott a résztvevőknek arra, hogy </w:t>
      </w:r>
      <w:proofErr w:type="spellStart"/>
      <w:r w:rsidRPr="00730D93">
        <w:t>megosszák</w:t>
      </w:r>
      <w:proofErr w:type="spellEnd"/>
      <w:r w:rsidRPr="00730D93">
        <w:t xml:space="preserve"> egymással a tematikus partnerség munkájával kapcsolatos fejleményeket és eredményeket;</w:t>
      </w:r>
    </w:p>
    <w:p w:rsidR="00224115" w:rsidRPr="00730D93" w:rsidRDefault="00224115" w:rsidP="00395004">
      <w:pPr>
        <w:pStyle w:val="NormalHanging12a"/>
        <w:widowControl/>
      </w:pPr>
      <w:r w:rsidRPr="00730D93">
        <w:t>7.</w:t>
      </w:r>
      <w:r w:rsidRPr="00730D93">
        <w:tab/>
        <w:t>kiemeli, hogy az alapítvány tagjelölt országként támogatja Moldovát, Grúziát és Ukrajnát azon törekvéseikben, hogy oktatási és foglalkoztatási politikáikat összehangolják az Unió szakpolitikáival, és ezért – szoros együttműködésben az uniós küldöttségekkel és a Bizottság szolgálataival – technikai szakértelmet és tanácsadást nyújt a nemzeti hatóságoknak;</w:t>
      </w:r>
    </w:p>
    <w:p w:rsidR="00224115" w:rsidRPr="00730D93" w:rsidRDefault="00224115" w:rsidP="00395004">
      <w:pPr>
        <w:pStyle w:val="Normal12Hanging"/>
        <w:widowControl/>
        <w:rPr>
          <w:szCs w:val="24"/>
        </w:rPr>
      </w:pPr>
      <w:proofErr w:type="gramStart"/>
      <w:r w:rsidRPr="00730D93">
        <w:t>8.</w:t>
      </w:r>
      <w:r w:rsidRPr="00730D93">
        <w:tab/>
        <w:t>üdvözli, hogy az alapítvány által a sokkhatásokra, például a Covid19-világjárvány és az ukrajnai orosz agresszió folyamatos hatásaira válaszul hozott intézkedések nagyon hatékonyak voltak az éves munkaprogram folyamatos és nagyon magas szintű végrehajtásának biztosításában; elismerését fejezi ki az alapítvány azon kezdeményezéséért, hogy az ukrán menekültek képesítéseinek, készségeinek és tanulmányi időszakainak elismerésével foglalkozó online eszköztáron és egyéb eszközökön keresztül támogatja Ukrajnát, és amennyiben lehetséges és releváns, a Bizottság különböző szolgálataival szoros együttműködésben</w:t>
      </w:r>
      <w:proofErr w:type="gramEnd"/>
      <w:r w:rsidRPr="00730D93">
        <w:t xml:space="preserve"> </w:t>
      </w:r>
      <w:proofErr w:type="gramStart"/>
      <w:r w:rsidRPr="00730D93">
        <w:t>tematikus</w:t>
      </w:r>
      <w:proofErr w:type="gramEnd"/>
      <w:r w:rsidRPr="00730D93">
        <w:t xml:space="preserve"> szakértelmére és az ország oktatási és képzési rendszereivel kapcsolatos ismereteire támaszkodva segítséget nyújt;</w:t>
      </w:r>
    </w:p>
    <w:p w:rsidR="00224115" w:rsidRPr="00730D93" w:rsidRDefault="00224115" w:rsidP="00395004">
      <w:pPr>
        <w:pStyle w:val="NormalHanging12a"/>
        <w:widowControl/>
      </w:pPr>
      <w:r w:rsidRPr="00730D93">
        <w:t>9.</w:t>
      </w:r>
      <w:r w:rsidRPr="00730D93">
        <w:tab/>
        <w:t xml:space="preserve">hangsúlyozza, hogy az alapítvány 2022 eleje óta felfüggesztette a </w:t>
      </w:r>
      <w:proofErr w:type="spellStart"/>
      <w:r w:rsidRPr="00730D93">
        <w:t>belarusz</w:t>
      </w:r>
      <w:proofErr w:type="spellEnd"/>
      <w:r w:rsidRPr="00730D93">
        <w:t xml:space="preserve"> hatóságokkal folytatott valamennyi tevékenységet és együttműködést;</w:t>
      </w:r>
    </w:p>
    <w:p w:rsidR="00224115" w:rsidRPr="00730D93" w:rsidRDefault="00224115" w:rsidP="00395004">
      <w:pPr>
        <w:pStyle w:val="NormalHanging12a"/>
        <w:widowControl/>
      </w:pPr>
      <w:r w:rsidRPr="00730D93">
        <w:t>10.</w:t>
      </w:r>
      <w:r w:rsidRPr="00730D93">
        <w:tab/>
        <w:t xml:space="preserve">üdvözli az alapítvány azon tevékenységeit, amelyek segítik az Unió partnerországait abban, hogy az Unió külkapcsolati politikáinak keretében kiaknázzák a humán tőkéjükben rejlő lehetőségeket és javítsák </w:t>
      </w:r>
      <w:proofErr w:type="spellStart"/>
      <w:r w:rsidRPr="00730D93">
        <w:t>polgáraik</w:t>
      </w:r>
      <w:proofErr w:type="spellEnd"/>
      <w:r w:rsidRPr="00730D93">
        <w:t xml:space="preserve"> foglalkoztatási kilátásait az oktatás, a képzés és a munkaerőpiaci rendszerek reformja révén;</w:t>
      </w:r>
    </w:p>
    <w:p w:rsidR="00224115" w:rsidRPr="00730D93" w:rsidRDefault="00224115" w:rsidP="00395004">
      <w:pPr>
        <w:pStyle w:val="NormalHanging12a"/>
        <w:widowControl/>
        <w:rPr>
          <w:szCs w:val="24"/>
        </w:rPr>
      </w:pPr>
      <w:r w:rsidRPr="00730D93">
        <w:t>11.</w:t>
      </w:r>
      <w:r w:rsidRPr="00730D93">
        <w:tab/>
        <w:t xml:space="preserve">különösen üdvözli az alapítvány új, a szakképzési kiválósági központokra vonatkozó </w:t>
      </w:r>
      <w:proofErr w:type="gramStart"/>
      <w:r w:rsidRPr="00730D93">
        <w:t>koncepcióját</w:t>
      </w:r>
      <w:proofErr w:type="gramEnd"/>
      <w:r w:rsidRPr="00730D93">
        <w:t>, amelyeket azért fejlesztettek ki, hogy hozzájáruljanak a vállalkozói tanulási közösségen belüli nemzetközi vitához, és arra ösztönözzék a képzési központokat, hogy jobban megfeleljenek a polgárok, a gazdaságok és a társadalmak változó igényeinek;</w:t>
      </w:r>
    </w:p>
    <w:p w:rsidR="00224115" w:rsidRPr="00730D93" w:rsidRDefault="00224115" w:rsidP="00395004">
      <w:pPr>
        <w:pStyle w:val="Normal12Hanging"/>
        <w:widowControl/>
        <w:rPr>
          <w:b/>
          <w:i/>
          <w:szCs w:val="24"/>
        </w:rPr>
      </w:pPr>
      <w:r w:rsidRPr="00730D93">
        <w:rPr>
          <w:b/>
          <w:i/>
        </w:rPr>
        <w:t>Hatékonyság és hasznok</w:t>
      </w:r>
    </w:p>
    <w:p w:rsidR="00224115" w:rsidRPr="00730D93" w:rsidRDefault="00224115" w:rsidP="00395004">
      <w:pPr>
        <w:pStyle w:val="Normal12Hanging"/>
        <w:widowControl/>
        <w:rPr>
          <w:szCs w:val="24"/>
        </w:rPr>
      </w:pPr>
      <w:proofErr w:type="gramStart"/>
      <w:r w:rsidRPr="00730D93">
        <w:lastRenderedPageBreak/>
        <w:t>12.</w:t>
      </w:r>
      <w:r w:rsidRPr="00730D93">
        <w:tab/>
      </w:r>
      <w:proofErr w:type="spellStart"/>
      <w:r w:rsidRPr="00730D93">
        <w:t>megjegyzi</w:t>
      </w:r>
      <w:proofErr w:type="spellEnd"/>
      <w:r w:rsidRPr="00730D93">
        <w:t xml:space="preserve">, hogy 2022-ben az alapítvány folytatta a hatékonyságnövelési lehetőségek feltárását a műveleteiben, például a digitális munkafolyamatok javítása, valamint az uniós ügynökségek hálózatában és különböző munkacsoportjaiban való proaktív részvétel tekintetében; tudomásul veszi többek között, hogy egy 2022-ben aláírt, szolgáltatási szintre vonatkozó megállapodás révén az alapítvány megosztja számviteli szolgáltatásait az Európai Munkahelyi Biztonsági és Egészségvédelmi Ügynökséggel, valamint hogy fontolóra vette, hogy a munkaerő-felvétel, a </w:t>
      </w:r>
      <w:proofErr w:type="spellStart"/>
      <w:r w:rsidRPr="00730D93">
        <w:t>kiberbiztonság</w:t>
      </w:r>
      <w:proofErr w:type="spellEnd"/>
      <w:r w:rsidRPr="00730D93">
        <w:t>, az EMAS, a fenntarthatóság é</w:t>
      </w:r>
      <w:proofErr w:type="gramEnd"/>
      <w:r w:rsidRPr="00730D93">
        <w:t xml:space="preserve">s </w:t>
      </w:r>
      <w:proofErr w:type="gramStart"/>
      <w:r w:rsidRPr="00730D93">
        <w:t>a</w:t>
      </w:r>
      <w:proofErr w:type="gramEnd"/>
      <w:r w:rsidRPr="00730D93">
        <w:t xml:space="preserve"> zöldítés, a közbeszerzés, valamint az informatikai eszközök és rendszerek területén megosztja erőforrásait az Európai Szakképzésfejlesztési Központtal;</w:t>
      </w:r>
    </w:p>
    <w:p w:rsidR="00224115" w:rsidRPr="00730D93" w:rsidRDefault="00224115" w:rsidP="00395004">
      <w:pPr>
        <w:pStyle w:val="Normal12Hanging"/>
        <w:widowControl/>
        <w:rPr>
          <w:szCs w:val="24"/>
        </w:rPr>
      </w:pPr>
      <w:proofErr w:type="gramStart"/>
      <w:r w:rsidRPr="00730D93">
        <w:t>13.</w:t>
      </w:r>
      <w:r w:rsidRPr="00730D93">
        <w:tab/>
      </w:r>
      <w:proofErr w:type="spellStart"/>
      <w:r w:rsidRPr="00730D93">
        <w:t>megjegyzi</w:t>
      </w:r>
      <w:proofErr w:type="spellEnd"/>
      <w:r w:rsidRPr="00730D93">
        <w:t>, hogy az alapítvány intézkedéseket vezetett be az energiafogyasztás és az épületkezelés területére vonatkozóan, például 2022 augusztusában bezárta az irodákat, lekapcsolta a világítás- és vízérzékelőket és kazánidőzítőket, valamint a fűtést és légkondicionálást; tudomásul veszi az energiagazdálkodásra irányuló fokozott erőfeszítéseket, amelyek 2022-ben 2</w:t>
      </w:r>
      <w:r w:rsidR="00D51951" w:rsidRPr="00730D93">
        <w:t> </w:t>
      </w:r>
      <w:r w:rsidRPr="00730D93">
        <w:t xml:space="preserve">000 köbméter gáz- és 49 107 </w:t>
      </w:r>
      <w:proofErr w:type="spellStart"/>
      <w:r w:rsidRPr="00730D93">
        <w:t>KwH</w:t>
      </w:r>
      <w:proofErr w:type="spellEnd"/>
      <w:r w:rsidRPr="00730D93">
        <w:t xml:space="preserve"> villamosenergia-megtakarítást eredményeztek annak ellenére, hogy a hibrid munkarend miatt az év során nőtt a személyzet jelenléte az irodákban;</w:t>
      </w:r>
      <w:proofErr w:type="gramEnd"/>
    </w:p>
    <w:p w:rsidR="00224115" w:rsidRPr="00730D93" w:rsidRDefault="00224115" w:rsidP="00395004">
      <w:pPr>
        <w:pStyle w:val="Normal12Hanging"/>
        <w:widowControl/>
        <w:rPr>
          <w:szCs w:val="24"/>
        </w:rPr>
      </w:pPr>
      <w:r w:rsidRPr="00730D93">
        <w:t>14.</w:t>
      </w:r>
      <w:r w:rsidRPr="00730D93">
        <w:tab/>
        <w:t>üdvözli az alapítvány elkötelezettségét a Bizottság valamennyi e-közbeszerzési eszközének elfogadása iránt, valamint azt, hogy az alapítvány közbeszerzési folyamata teljes mértékben digitalizált;</w:t>
      </w:r>
    </w:p>
    <w:p w:rsidR="00224115" w:rsidRPr="00730D93" w:rsidRDefault="00224115" w:rsidP="00395004">
      <w:pPr>
        <w:pStyle w:val="NormalHanging12a"/>
        <w:widowControl/>
        <w:rPr>
          <w:szCs w:val="24"/>
        </w:rPr>
      </w:pPr>
      <w:r w:rsidRPr="00730D93">
        <w:t>15.</w:t>
      </w:r>
      <w:r w:rsidRPr="00730D93">
        <w:tab/>
        <w:t>elismerését fejezi ki az alapítványnak az energiahatékonyság és az éghajlat-semlegesség javítására irányuló szervezeti terv kidolgozásáért;</w:t>
      </w:r>
    </w:p>
    <w:p w:rsidR="00224115" w:rsidRPr="00730D93" w:rsidRDefault="00224115" w:rsidP="00395004">
      <w:pPr>
        <w:pStyle w:val="Normal12Hanging"/>
        <w:widowControl/>
        <w:rPr>
          <w:b/>
          <w:i/>
          <w:szCs w:val="24"/>
        </w:rPr>
      </w:pPr>
      <w:r w:rsidRPr="00730D93">
        <w:rPr>
          <w:b/>
          <w:i/>
        </w:rPr>
        <w:t>Személyzeti politika</w:t>
      </w:r>
    </w:p>
    <w:p w:rsidR="00224115" w:rsidRPr="00730D93" w:rsidRDefault="00224115" w:rsidP="00395004">
      <w:pPr>
        <w:widowControl/>
        <w:spacing w:after="240"/>
        <w:ind w:left="567" w:hanging="567"/>
      </w:pPr>
      <w:r w:rsidRPr="00730D93">
        <w:t>16.</w:t>
      </w:r>
      <w:r w:rsidRPr="00730D93">
        <w:tab/>
        <w:t>tudomásul veszi, hogy 2022. december 31-én a létszámterv végrehajtása 98,8 %-</w:t>
      </w:r>
      <w:proofErr w:type="spellStart"/>
      <w:r w:rsidRPr="00730D93">
        <w:t>os</w:t>
      </w:r>
      <w:proofErr w:type="spellEnd"/>
      <w:r w:rsidRPr="00730D93">
        <w:t xml:space="preserve"> szintet ért el: az uniós költségvetés értelmében engedélyezett 86 tisztviselői és ideiglenes alkalmazotti álláshelyből (ugyanannyi, mint 2021-ban) 85-re neveztek ki tisztviselőt és ideiglenes alkalmazottat; megállapítja, hogy ezen felül 39 szerződéses alkalmazott és </w:t>
      </w:r>
      <w:r w:rsidR="00D51951" w:rsidRPr="00730D93">
        <w:t>egy</w:t>
      </w:r>
      <w:r w:rsidRPr="00730D93">
        <w:t xml:space="preserve"> helyi alkalmazott dolgozott az alapítványnál 2022-ben;</w:t>
      </w:r>
    </w:p>
    <w:p w:rsidR="00224115" w:rsidRPr="00730D93" w:rsidRDefault="00224115" w:rsidP="00395004">
      <w:pPr>
        <w:pStyle w:val="NormalHanging12a"/>
        <w:widowControl/>
      </w:pPr>
      <w:proofErr w:type="gramStart"/>
      <w:r w:rsidRPr="00730D93">
        <w:t>17.</w:t>
      </w:r>
      <w:r w:rsidRPr="00730D93">
        <w:tab/>
      </w:r>
      <w:proofErr w:type="spellStart"/>
      <w:r w:rsidRPr="00730D93">
        <w:t>megjegyzi</w:t>
      </w:r>
      <w:proofErr w:type="spellEnd"/>
      <w:r w:rsidRPr="00730D93">
        <w:t xml:space="preserve">, hogy 2022-ben 21 tagállam képviseltette magát az alapítvány személyzetében; aggodalommal állapítja meg ismét, hogy a földrajzi egyensúly továbbra is kihívást jelent; </w:t>
      </w:r>
      <w:proofErr w:type="spellStart"/>
      <w:r w:rsidRPr="00730D93">
        <w:t>megjegyzi</w:t>
      </w:r>
      <w:proofErr w:type="spellEnd"/>
      <w:r w:rsidRPr="00730D93">
        <w:t xml:space="preserve">, hogy az alapítvány személyzetének 42%-a az alapítvány székhelye szerinti tagállam állampolgára; elismeri, hogy az alapítvány érdemeken alapuló kiválasztási eljárásokat alkalmaz, amelyek keretében egyenlő érdemek mellett előnyben részesíti az </w:t>
      </w:r>
      <w:proofErr w:type="spellStart"/>
      <w:r w:rsidRPr="00730D93">
        <w:t>alulreprezentált</w:t>
      </w:r>
      <w:proofErr w:type="spellEnd"/>
      <w:r w:rsidRPr="00730D93">
        <w:t xml:space="preserve"> tagállamok </w:t>
      </w:r>
      <w:proofErr w:type="spellStart"/>
      <w:r w:rsidRPr="00730D93">
        <w:t>állampolgárait</w:t>
      </w:r>
      <w:proofErr w:type="spellEnd"/>
      <w:r w:rsidRPr="00730D93">
        <w:t>; emlékeztet a földrajzi egyensúly fontosságára, és felhívja az alapítványt, hogy tegye meg a szükséges intézkedéseket a kiegyensúlyozott</w:t>
      </w:r>
      <w:proofErr w:type="gramEnd"/>
      <w:r w:rsidRPr="00730D93">
        <w:t xml:space="preserve"> és méltányos földrajzi képviselet érdekében, többek között a közép- és felsővezetői </w:t>
      </w:r>
      <w:proofErr w:type="gramStart"/>
      <w:r w:rsidRPr="00730D93">
        <w:t>pozíciókban</w:t>
      </w:r>
      <w:proofErr w:type="gramEnd"/>
      <w:r w:rsidRPr="00730D93">
        <w:t xml:space="preserve"> is, ugyanakkor tartsa tiszteletben a jelöltek kompetenciáit és érdemeit, és tájékoztassa a mentesítésért felelős hatóságot az ezzel kapcsolatos fejleményekről;</w:t>
      </w:r>
    </w:p>
    <w:p w:rsidR="00224115" w:rsidRPr="00730D93" w:rsidRDefault="00224115" w:rsidP="00395004">
      <w:pPr>
        <w:pStyle w:val="NormalHanging12a"/>
        <w:widowControl/>
      </w:pPr>
      <w:proofErr w:type="gramStart"/>
      <w:r w:rsidRPr="00730D93">
        <w:t>18.</w:t>
      </w:r>
      <w:r w:rsidRPr="00730D93">
        <w:tab/>
      </w:r>
      <w:proofErr w:type="spellStart"/>
      <w:r w:rsidRPr="00730D93">
        <w:t>megjegyzi</w:t>
      </w:r>
      <w:proofErr w:type="spellEnd"/>
      <w:r w:rsidRPr="00730D93">
        <w:t xml:space="preserve">, hogy a nemek közötti egyensúly mérlege a közép- és felső vezetők körében 2022-ben kilenc álláshelyből négyet nő töltött be; </w:t>
      </w:r>
      <w:proofErr w:type="spellStart"/>
      <w:r w:rsidRPr="00730D93">
        <w:t>megjegyzi</w:t>
      </w:r>
      <w:proofErr w:type="spellEnd"/>
      <w:r w:rsidRPr="00730D93">
        <w:t xml:space="preserve">, hogy a nemek közötti arány az igazgatótanácsi tagok körében 41% férfi és 59% nő (11, illetve 16), a személyzet körében pedig 33% férfi és 67% nő (41, illetve 84); emlékeztet a nemek közötti egyensúly biztosításának fontosságára, és felhívja az alapítványt, hogy vegye </w:t>
      </w:r>
      <w:r w:rsidRPr="00730D93">
        <w:lastRenderedPageBreak/>
        <w:t>figyelembe ezt a szempontot a személyzet jövőbeli felvétele, valamint a közép- és felsővezetésen belüli kinevezések tekintetében; kéri a Bizottságot és a tagállamokat, hogy az alapítvány</w:t>
      </w:r>
      <w:proofErr w:type="gramEnd"/>
      <w:r w:rsidRPr="00730D93">
        <w:t xml:space="preserve"> </w:t>
      </w:r>
      <w:proofErr w:type="gramStart"/>
      <w:r w:rsidRPr="00730D93">
        <w:t>igazgatótanácsi</w:t>
      </w:r>
      <w:proofErr w:type="gramEnd"/>
      <w:r w:rsidRPr="00730D93">
        <w:t xml:space="preserve"> tagjainak kinevezésekor tartsák szem előtt a nemek közötti egyensúly biztosításának fontosságát;</w:t>
      </w:r>
    </w:p>
    <w:p w:rsidR="00224115" w:rsidRPr="00730D93" w:rsidRDefault="00224115" w:rsidP="00395004">
      <w:pPr>
        <w:pStyle w:val="NormalHanging12a"/>
        <w:widowControl/>
      </w:pPr>
      <w:r w:rsidRPr="00730D93">
        <w:t>19.</w:t>
      </w:r>
      <w:r w:rsidRPr="00730D93">
        <w:tab/>
      </w:r>
      <w:proofErr w:type="spellStart"/>
      <w:r w:rsidRPr="00730D93">
        <w:t>megjegyzi</w:t>
      </w:r>
      <w:proofErr w:type="spellEnd"/>
      <w:r w:rsidRPr="00730D93">
        <w:t xml:space="preserve">, hogy a 2021. évi </w:t>
      </w:r>
      <w:proofErr w:type="gramStart"/>
      <w:r w:rsidRPr="00730D93">
        <w:t>mentesítési</w:t>
      </w:r>
      <w:proofErr w:type="gramEnd"/>
      <w:r w:rsidRPr="00730D93">
        <w:t xml:space="preserve"> észrevételek nyomon követése szerint az alapítvány felülvizsgálta álláshirdetéseit a munkahely </w:t>
      </w:r>
      <w:proofErr w:type="spellStart"/>
      <w:r w:rsidRPr="00730D93">
        <w:t>vonzerejének</w:t>
      </w:r>
      <w:proofErr w:type="spellEnd"/>
      <w:r w:rsidRPr="00730D93">
        <w:t xml:space="preserve"> növelése érdekében, és diverzifikálta kommunikációs csatornáit azon célországok felé, amelyek kevésbé képviseltetik magukat a </w:t>
      </w:r>
      <w:proofErr w:type="spellStart"/>
      <w:r w:rsidRPr="00730D93">
        <w:t>LinkedInen</w:t>
      </w:r>
      <w:proofErr w:type="spellEnd"/>
      <w:r w:rsidRPr="00730D93">
        <w:t>;</w:t>
      </w:r>
    </w:p>
    <w:p w:rsidR="00224115" w:rsidRPr="00730D93" w:rsidRDefault="00224115" w:rsidP="00395004">
      <w:pPr>
        <w:pStyle w:val="Normal12Hanging"/>
        <w:widowControl/>
        <w:rPr>
          <w:szCs w:val="24"/>
        </w:rPr>
      </w:pPr>
      <w:r w:rsidRPr="00730D93">
        <w:t>20.</w:t>
      </w:r>
      <w:r w:rsidRPr="00730D93">
        <w:tab/>
      </w:r>
      <w:proofErr w:type="spellStart"/>
      <w:r w:rsidRPr="00730D93">
        <w:t>megjegyzi</w:t>
      </w:r>
      <w:proofErr w:type="spellEnd"/>
      <w:r w:rsidRPr="00730D93">
        <w:t xml:space="preserve">, hogy az alapítvány 2022 decemberében elfogadta a sokszínűségről és a befogadásról szóló chartát; </w:t>
      </w:r>
      <w:proofErr w:type="spellStart"/>
      <w:r w:rsidRPr="00730D93">
        <w:t>megjegyzi</w:t>
      </w:r>
      <w:proofErr w:type="spellEnd"/>
      <w:r w:rsidRPr="00730D93">
        <w:t xml:space="preserve">, hogy 2022-ben a személyzet számos előnyt élvezhetett a munkahelyi jóllét javítása terén, és emellett új szabályokat fogadtak el a munkaidőre és a </w:t>
      </w:r>
      <w:proofErr w:type="gramStart"/>
      <w:r w:rsidRPr="00730D93">
        <w:t>hibrid</w:t>
      </w:r>
      <w:proofErr w:type="gramEnd"/>
      <w:r w:rsidRPr="00730D93">
        <w:t xml:space="preserve"> munkavégzésre vonatkozóan, amelyek továbbra is lehetőségeket biztosítanak a személyzet számára az új rugalmas munkamódszerekre;</w:t>
      </w:r>
    </w:p>
    <w:p w:rsidR="00224115" w:rsidRPr="00730D93" w:rsidRDefault="00224115" w:rsidP="00395004">
      <w:pPr>
        <w:pStyle w:val="Normal12Hanging"/>
        <w:widowControl/>
        <w:rPr>
          <w:b/>
          <w:i/>
          <w:szCs w:val="24"/>
        </w:rPr>
      </w:pPr>
      <w:r w:rsidRPr="00730D93">
        <w:rPr>
          <w:b/>
          <w:i/>
        </w:rPr>
        <w:t>Közbeszerzés</w:t>
      </w:r>
    </w:p>
    <w:p w:rsidR="00224115" w:rsidRPr="00730D93" w:rsidRDefault="00224115" w:rsidP="00395004">
      <w:pPr>
        <w:pStyle w:val="Normal12Hanging"/>
        <w:widowControl/>
        <w:rPr>
          <w:szCs w:val="24"/>
        </w:rPr>
      </w:pPr>
      <w:proofErr w:type="gramStart"/>
      <w:r w:rsidRPr="00730D93">
        <w:t>21.</w:t>
      </w:r>
      <w:r w:rsidRPr="00730D93">
        <w:tab/>
        <w:t xml:space="preserve">tudomásul veszi a Számvevőszék észrevételét a tartalomtámogató szolgáltatásokra vonatkozó, 2021-ben kezdeményezett 1 millió EUR összegű keretszerződés odaítélésével kapcsolatban, amely szerint a technikai előírásoktól való eltérés miatt szabálytalan volt; </w:t>
      </w:r>
      <w:proofErr w:type="spellStart"/>
      <w:r w:rsidRPr="00730D93">
        <w:t>megjegyzi</w:t>
      </w:r>
      <w:proofErr w:type="spellEnd"/>
      <w:r w:rsidRPr="00730D93">
        <w:t>, hogy az ajánlattevőknek olyan lezárt és aláírt beszámolót kellett benyújtaniuk pénzügyi kapacitásuk igazolására, amely a korábbi két pénzügyi évre (nevezetesen 2019-re és 2020-ra) legalább 250 000 EUR forgalmat igazolt; megállapítja, hogy a nyertes ajánlattevő 2019. évi árbevétele nem érte el az előírt küszöbértéket, de az alapítvány</w:t>
      </w:r>
      <w:proofErr w:type="gramEnd"/>
      <w:r w:rsidRPr="00730D93">
        <w:t xml:space="preserve"> </w:t>
      </w:r>
      <w:proofErr w:type="gramStart"/>
      <w:r w:rsidRPr="00730D93">
        <w:t>ahelyett, hogy elutasította volna az ajánlattevőt, úgy döntött, hogy a 2021. évi előzetes beszámolóban feltüntetett magasabb árbevétel alapján nem utasítja el azt; rámutat, hogy a Számvevőszék arra a következtetésre jutott, hogy az értékelési eljárás és az annak eredményeként létrejött szerződés szabálytalan, így az összes kapcsolódó kifizetés is, amelyek összege 2022-ben 100 100 </w:t>
      </w:r>
      <w:r w:rsidR="00395004" w:rsidRPr="00730D93">
        <w:t xml:space="preserve">EUR </w:t>
      </w:r>
      <w:r w:rsidRPr="00730D93">
        <w:t xml:space="preserve">volt; a Számvevőszék észrevételét követően tudomásul veszi, hogy az alapítvány egyszerűsíteni fogja módszertanát, továbbra is értékelve a vállalkozók pénzügyi megbízhatóságát, ugyanakkor jobban hozzáigazítva azt </w:t>
      </w:r>
      <w:proofErr w:type="gramEnd"/>
      <w:r w:rsidRPr="00730D93">
        <w:t xml:space="preserve">a </w:t>
      </w:r>
      <w:proofErr w:type="gramStart"/>
      <w:r w:rsidRPr="00730D93">
        <w:t>jelenlegi</w:t>
      </w:r>
      <w:proofErr w:type="gramEnd"/>
      <w:r w:rsidRPr="00730D93">
        <w:t xml:space="preserve"> pénzügyi helyzethez (a Covid19-világjárványt követő időszakban és az ukrajnai háború idején);</w:t>
      </w:r>
    </w:p>
    <w:p w:rsidR="00224115" w:rsidRPr="00730D93" w:rsidRDefault="00224115" w:rsidP="00395004">
      <w:pPr>
        <w:pStyle w:val="Normal12Hanging"/>
        <w:widowControl/>
      </w:pPr>
      <w:proofErr w:type="gramStart"/>
      <w:r w:rsidRPr="00730D93">
        <w:t>22.</w:t>
      </w:r>
      <w:r w:rsidRPr="00730D93">
        <w:tab/>
      </w:r>
      <w:proofErr w:type="spellStart"/>
      <w:r w:rsidRPr="00730D93">
        <w:t>megjegyzi</w:t>
      </w:r>
      <w:proofErr w:type="spellEnd"/>
      <w:r w:rsidRPr="00730D93">
        <w:t xml:space="preserve">, hogy egy másik, országon belüli támogatási szolgáltatásokra vonatkozó, 4 millió </w:t>
      </w:r>
      <w:r w:rsidR="00395004" w:rsidRPr="00730D93">
        <w:t xml:space="preserve">EUR </w:t>
      </w:r>
      <w:r w:rsidRPr="00730D93">
        <w:t>összegű nyílt közbeszerzési eljárásban az ajánlattevők pénzügyi és gazdasági kapacitását két kritérium alapján kellett értékelni: i. stabil pénzügyi helyzet, amelyet egy sor paraméternek kellett bizonyítania, beleértve a pozitív nettó nyereséget is; és ii</w:t>
      </w:r>
      <w:r w:rsidR="00D51951" w:rsidRPr="00730D93">
        <w:t>.</w:t>
      </w:r>
      <w:r w:rsidRPr="00730D93">
        <w:t xml:space="preserve"> legalább 1 millió EUR éves árbevétel az elmúlt két pénzügyi évben; megállapítja, hogy az alapítvány annak ellenére ítélte oda a szerződést egy öt nem kereskedelmi jogalanyból álló konzorciumnak, hogy a konzorcium egyik tagja sem számolt be nyereségről</w:t>
      </w:r>
      <w:proofErr w:type="gramEnd"/>
      <w:r w:rsidRPr="00730D93">
        <w:t xml:space="preserve"> </w:t>
      </w:r>
      <w:proofErr w:type="gramStart"/>
      <w:r w:rsidRPr="00730D93">
        <w:t>az elmúlt két évben, továbbá úgy döntött, hogy mivel az nem vonatkozik a nem kereskedelmi jogalanyokra, figyelmen kívül hagyja a forgalomra vonatkozó követelményt, amelyet a nyertes ajánlattevő nem teljesített; rámutat, hogy a Számvevőszék megállapította, hogy az alapítvány helytelenül alkalmazta a kiválasztási kritériumokat, és hogy a nyertes ajánlattevő gazdasági és pénzügyi kapacitása nem volt bizonyított; rámutat továbbá, hogy az értékelési eljárás és az annak eredményeként létrejött szerződés ezért szabálytalan volt, csakúgy, mint az összes kapcsolódó kifizetés, amelyek összege 2022-ben 70 500 </w:t>
      </w:r>
      <w:r w:rsidR="00395004" w:rsidRPr="00730D93">
        <w:t>EU</w:t>
      </w:r>
      <w:proofErr w:type="gramEnd"/>
      <w:r w:rsidR="00395004" w:rsidRPr="00730D93">
        <w:t xml:space="preserve">R </w:t>
      </w:r>
      <w:proofErr w:type="gramStart"/>
      <w:r w:rsidRPr="00730D93">
        <w:t>volt</w:t>
      </w:r>
      <w:proofErr w:type="gramEnd"/>
      <w:r w:rsidRPr="00730D93">
        <w:t xml:space="preserve">; megállapítja, hogy a szóban forgó közbeszerzési eljárás a humántőke közép-ázsiai fejlesztésére irányult, és a </w:t>
      </w:r>
      <w:r w:rsidRPr="00730D93">
        <w:lastRenderedPageBreak/>
        <w:t>Számvevőszék észrevételét követően az alapítvány megbeszéléseket fog folytatni a Bizottság illetékes szolgálataival a tevékenységek partnerországokban történő végrehajtásának lehetséges alternatív módszereiről, és ezzel párhuzamosan egyszerűsíteni fogja a pénzügyi értékelés módszertanát, hogy adott esetben a nem uniós piacot célozza meg;</w:t>
      </w:r>
    </w:p>
    <w:p w:rsidR="00224115" w:rsidRPr="00730D93" w:rsidRDefault="00224115" w:rsidP="00395004">
      <w:pPr>
        <w:pStyle w:val="Normal12Hanging"/>
        <w:widowControl/>
        <w:rPr>
          <w:szCs w:val="24"/>
        </w:rPr>
      </w:pPr>
      <w:proofErr w:type="gramStart"/>
      <w:r w:rsidRPr="00730D93">
        <w:t>23.</w:t>
      </w:r>
      <w:r w:rsidRPr="00730D93">
        <w:tab/>
        <w:t>emlékeztet arra, hogy valamennyi közbeszerzési eljárás tekintetében biztosítani kell az ajánlattevők közötti tisztességes versenyt és az áruk és szolgáltatások lehető legjobb áron való beszerzését, tiszteletben tartva az átláthatóság, a közforrások eredményes felhasználása, az arányosság, az egyenlő bánásmód és a megkülönböztetésmentesség elvét; felhívja az alapítványt, hogy tegyen lépéseket annak biztosítására, hogy a jövőbeli közbeszerzési eljárások során teljes mértékben betartsák az alkalmazandó szabályokat, amelyek biztosítják az átláthatóságot, a tisztességes eljárást és az integritást</w:t>
      </w:r>
      <w:proofErr w:type="gramEnd"/>
      <w:r w:rsidRPr="00730D93">
        <w:t xml:space="preserve"> </w:t>
      </w:r>
      <w:proofErr w:type="gramStart"/>
      <w:r w:rsidRPr="00730D93">
        <w:t>a</w:t>
      </w:r>
      <w:proofErr w:type="gramEnd"/>
      <w:r w:rsidRPr="00730D93">
        <w:t xml:space="preserve"> közbeszerzési eljárás során;</w:t>
      </w:r>
    </w:p>
    <w:p w:rsidR="00224115" w:rsidRPr="00730D93" w:rsidRDefault="00224115" w:rsidP="00395004">
      <w:pPr>
        <w:pStyle w:val="Normal12Hanging"/>
        <w:widowControl/>
        <w:rPr>
          <w:szCs w:val="24"/>
        </w:rPr>
      </w:pPr>
      <w:r w:rsidRPr="00730D93">
        <w:t>24.</w:t>
      </w:r>
      <w:r w:rsidRPr="00730D93">
        <w:tab/>
      </w:r>
      <w:proofErr w:type="spellStart"/>
      <w:r w:rsidRPr="00730D93">
        <w:t>megjegyzi</w:t>
      </w:r>
      <w:proofErr w:type="spellEnd"/>
      <w:r w:rsidRPr="00730D93">
        <w:t xml:space="preserve">, hogy 2022 végén az alapítványnak csak egy, 2018-ban kiadott nyitott számvevőszéki megállapítása volt a kölcsönzött munkavállalókra vonatkozó közbeszerzési eljárással kapcsolatban, amelyet a Parlament korábban a </w:t>
      </w:r>
      <w:proofErr w:type="gramStart"/>
      <w:r w:rsidRPr="00730D93">
        <w:t>mentesítési</w:t>
      </w:r>
      <w:proofErr w:type="gramEnd"/>
      <w:r w:rsidRPr="00730D93">
        <w:t xml:space="preserve"> jelentésében már tudomásul vett; </w:t>
      </w:r>
      <w:proofErr w:type="spellStart"/>
      <w:r w:rsidRPr="00730D93">
        <w:t>megjegyzi</w:t>
      </w:r>
      <w:proofErr w:type="spellEnd"/>
      <w:r w:rsidRPr="00730D93">
        <w:t xml:space="preserve"> továbbá, hogy az alapítvány a 2023-ban aláírandó új keretszerződés elindításakor foglalkozott ezzel a kérdéssel;</w:t>
      </w:r>
    </w:p>
    <w:p w:rsidR="00224115" w:rsidRPr="00730D93" w:rsidRDefault="00224115" w:rsidP="00395004">
      <w:pPr>
        <w:pStyle w:val="Normal12Hanging"/>
        <w:widowControl/>
        <w:rPr>
          <w:b/>
          <w:i/>
          <w:szCs w:val="24"/>
        </w:rPr>
      </w:pPr>
      <w:r w:rsidRPr="00730D93">
        <w:rPr>
          <w:b/>
          <w:i/>
        </w:rPr>
        <w:t>Az összeférhetetlenség megelőzése, kezelése és az átláthatóság</w:t>
      </w:r>
    </w:p>
    <w:p w:rsidR="00224115" w:rsidRPr="00730D93" w:rsidRDefault="00224115" w:rsidP="00395004">
      <w:pPr>
        <w:pStyle w:val="Normal12Hanging"/>
        <w:widowControl/>
        <w:rPr>
          <w:szCs w:val="24"/>
        </w:rPr>
      </w:pPr>
      <w:r w:rsidRPr="00730D93">
        <w:t>25.</w:t>
      </w:r>
      <w:r w:rsidRPr="00730D93">
        <w:tab/>
      </w:r>
      <w:proofErr w:type="spellStart"/>
      <w:r w:rsidRPr="00730D93">
        <w:t>megjegyzi</w:t>
      </w:r>
      <w:proofErr w:type="spellEnd"/>
      <w:r w:rsidRPr="00730D93">
        <w:t xml:space="preserve">, hogy az alapítvány honlapján közzétette valamennyi igazgatótanácsi tag, valamint felső és középvezető összeférhetetlenségi nyilatkozatát és önéletrajzát; </w:t>
      </w:r>
      <w:proofErr w:type="spellStart"/>
      <w:r w:rsidRPr="00730D93">
        <w:t>megjegyzi</w:t>
      </w:r>
      <w:proofErr w:type="spellEnd"/>
      <w:r w:rsidRPr="00730D93">
        <w:t xml:space="preserve"> továbbá, hogy az alapítvány honlapján felsorolja az igazgatója, valamint a szervezetek és önfoglalkoztató személyek által tartott valamennyi találkozót;</w:t>
      </w:r>
    </w:p>
    <w:p w:rsidR="00224115" w:rsidRPr="00730D93" w:rsidRDefault="00224115" w:rsidP="00395004">
      <w:pPr>
        <w:pStyle w:val="Normal12Hanging"/>
        <w:widowControl/>
        <w:rPr>
          <w:rStyle w:val="normaltextrun"/>
        </w:rPr>
      </w:pPr>
      <w:r w:rsidRPr="00730D93">
        <w:rPr>
          <w:rStyle w:val="normaltextrun"/>
        </w:rPr>
        <w:t>26.</w:t>
      </w:r>
      <w:r w:rsidRPr="00730D93">
        <w:rPr>
          <w:rStyle w:val="normaltextrun"/>
        </w:rPr>
        <w:tab/>
      </w:r>
      <w:proofErr w:type="spellStart"/>
      <w:r w:rsidRPr="00730D93">
        <w:rPr>
          <w:rStyle w:val="normaltextrun"/>
        </w:rPr>
        <w:t>megjegyzi</w:t>
      </w:r>
      <w:proofErr w:type="spellEnd"/>
      <w:r w:rsidRPr="00730D93">
        <w:rPr>
          <w:rStyle w:val="normaltextrun"/>
        </w:rPr>
        <w:t xml:space="preserve">, hogy az </w:t>
      </w:r>
      <w:proofErr w:type="gramStart"/>
      <w:r w:rsidRPr="00730D93">
        <w:rPr>
          <w:rStyle w:val="normaltextrun"/>
        </w:rPr>
        <w:t>alapítvány csalás</w:t>
      </w:r>
      <w:proofErr w:type="gramEnd"/>
      <w:r w:rsidRPr="00730D93">
        <w:rPr>
          <w:rStyle w:val="normaltextrun"/>
        </w:rPr>
        <w:t xml:space="preserve"> elleni belső stratégiával rendelkezik, amelyet rendszeresen frissítenek, és hogy tervezi e stratégia korrupcióellenes szakasszal való kiegészítését; </w:t>
      </w:r>
      <w:proofErr w:type="spellStart"/>
      <w:r w:rsidRPr="00730D93">
        <w:rPr>
          <w:rStyle w:val="normaltextrun"/>
        </w:rPr>
        <w:t>megjegyzi</w:t>
      </w:r>
      <w:proofErr w:type="spellEnd"/>
      <w:r w:rsidRPr="00730D93">
        <w:rPr>
          <w:rStyle w:val="normaltextrun"/>
        </w:rPr>
        <w:t xml:space="preserve"> továbbá, hogy jelenleg folyamatban van az összeférhetetlenségi kérdésekre vonatkozó politika kidolgozása;</w:t>
      </w:r>
    </w:p>
    <w:p w:rsidR="00224115" w:rsidRPr="00730D93" w:rsidRDefault="00224115" w:rsidP="00395004">
      <w:pPr>
        <w:pStyle w:val="Normal12Hanging"/>
        <w:widowControl/>
        <w:rPr>
          <w:b/>
          <w:i/>
          <w:szCs w:val="24"/>
        </w:rPr>
      </w:pPr>
      <w:r w:rsidRPr="00730D93">
        <w:rPr>
          <w:b/>
          <w:i/>
        </w:rPr>
        <w:t>Belső ellenőrzés</w:t>
      </w:r>
    </w:p>
    <w:p w:rsidR="00224115" w:rsidRPr="00730D93" w:rsidRDefault="00224115" w:rsidP="00395004">
      <w:pPr>
        <w:pStyle w:val="Normal12Hanging"/>
        <w:widowControl/>
        <w:rPr>
          <w:b/>
          <w:i/>
          <w:szCs w:val="24"/>
        </w:rPr>
      </w:pPr>
      <w:proofErr w:type="gramStart"/>
      <w:r w:rsidRPr="00730D93">
        <w:t>27.</w:t>
      </w:r>
      <w:r w:rsidRPr="00730D93">
        <w:tab/>
        <w:t xml:space="preserve">üdvözli, hogy a Belső Ellenőrzési Szolgálat 2022. decemberi végleges ellenőrzési jelentésében pozitív véleményt adott ki az alapítvány és a Bizottság közötti kiegészítő jellegről és együttműködési mechanizmusokról, kiemelve az alapítvány személyzetének szakértelmét és egy félévenkénti strukturált párbeszéd beütemezését az igazgatótanács üléseinek előkészítésével kapcsolatos jobb koordináció biztosítása érdekében; </w:t>
      </w:r>
      <w:proofErr w:type="spellStart"/>
      <w:r w:rsidRPr="00730D93">
        <w:t>megjegyzi</w:t>
      </w:r>
      <w:proofErr w:type="spellEnd"/>
      <w:r w:rsidRPr="00730D93">
        <w:t xml:space="preserve"> azonban, hogy a Belső Ellenőrzési Szolgálat két nagyon fontos kérdésre is rámutat az alapítvány megbízatásával és a mutatók nyomon követésével kapcsolatban, valamint két</w:t>
      </w:r>
      <w:proofErr w:type="gramEnd"/>
      <w:r w:rsidRPr="00730D93">
        <w:t xml:space="preserve"> </w:t>
      </w:r>
      <w:proofErr w:type="gramStart"/>
      <w:r w:rsidRPr="00730D93">
        <w:t>fontos</w:t>
      </w:r>
      <w:proofErr w:type="gramEnd"/>
      <w:r w:rsidRPr="00730D93">
        <w:t xml:space="preserve"> kérdést is felvet a prioritások összehangolásával, valamint az uniós adatbázis-lekérésekkel és az eljárások javításával kapcsolatban; elismeri, hogy válaszul az alapítvány a DG EMPL-el együttműködve cselekvési tervet dolgozott ki ezen ajánlások kezelésére, amelyeket 2023-ban kellett volna végrehajtani;</w:t>
      </w:r>
    </w:p>
    <w:p w:rsidR="00224115" w:rsidRPr="00730D93" w:rsidRDefault="00224115" w:rsidP="00395004">
      <w:pPr>
        <w:pStyle w:val="Normal12Hanging"/>
        <w:widowControl/>
        <w:rPr>
          <w:b/>
          <w:i/>
          <w:szCs w:val="24"/>
        </w:rPr>
      </w:pPr>
      <w:r w:rsidRPr="00730D93">
        <w:rPr>
          <w:b/>
          <w:i/>
        </w:rPr>
        <w:t>További megjegyzések</w:t>
      </w:r>
    </w:p>
    <w:p w:rsidR="00224115" w:rsidRPr="00730D93" w:rsidRDefault="00224115" w:rsidP="00395004">
      <w:pPr>
        <w:pStyle w:val="Normal12Hanging"/>
        <w:widowControl/>
        <w:rPr>
          <w:szCs w:val="24"/>
        </w:rPr>
      </w:pPr>
      <w:r w:rsidRPr="00730D93">
        <w:t>28.</w:t>
      </w:r>
      <w:r w:rsidRPr="00730D93">
        <w:tab/>
        <w:t xml:space="preserve">tudomásul veszi, hogy az alapítvány különös figyelmet fordít a </w:t>
      </w:r>
      <w:proofErr w:type="spellStart"/>
      <w:r w:rsidRPr="00730D93">
        <w:t>kiberbiztonságra</w:t>
      </w:r>
      <w:proofErr w:type="spellEnd"/>
      <w:r w:rsidRPr="00730D93">
        <w:t xml:space="preserve">, a digitális nyilvántartásokra és az adatkezelésre, továbbá hogy intézkedéseket hozott az </w:t>
      </w:r>
      <w:proofErr w:type="gramStart"/>
      <w:r w:rsidRPr="00730D93">
        <w:lastRenderedPageBreak/>
        <w:t>Unió vonatkozó</w:t>
      </w:r>
      <w:proofErr w:type="gramEnd"/>
      <w:r w:rsidRPr="00730D93">
        <w:t xml:space="preserve"> iránymutatásainak követése érdekében, például a biztonsági másolatok javítása és az alapítvány fő weboldalainak behatolási tesztjei terén; </w:t>
      </w:r>
      <w:proofErr w:type="spellStart"/>
      <w:r w:rsidRPr="00730D93">
        <w:t>megjegyzi</w:t>
      </w:r>
      <w:proofErr w:type="spellEnd"/>
      <w:r w:rsidRPr="00730D93">
        <w:t xml:space="preserve"> továbbá, hogy az alapítvány egészére kiterjedő, 2021-ben elvégzett információbiztonsági kockázatértékelést követően 2022-ben kockázatkezelési tervet dolgoztak ki és fogadtak el;</w:t>
      </w:r>
    </w:p>
    <w:p w:rsidR="00224115" w:rsidRPr="00730D93" w:rsidRDefault="00224115" w:rsidP="00395004">
      <w:pPr>
        <w:pStyle w:val="Normal12Hanging"/>
        <w:widowControl/>
        <w:rPr>
          <w:szCs w:val="24"/>
        </w:rPr>
      </w:pPr>
      <w:r w:rsidRPr="00730D93">
        <w:t>29.</w:t>
      </w:r>
      <w:r w:rsidRPr="00730D93">
        <w:tab/>
      </w:r>
      <w:proofErr w:type="spellStart"/>
      <w:r w:rsidRPr="00730D93">
        <w:t>megjegyzi</w:t>
      </w:r>
      <w:proofErr w:type="spellEnd"/>
      <w:r w:rsidRPr="00730D93">
        <w:t>, hogy 2022-ben az alapítvány a 2022 márciusában (és 2023-ban) végzett környezetvédelmi ellenőrzést követően megtartotta mind az EMAS-tanúsítást, mind az ISO 14001 tanúsítványt;</w:t>
      </w:r>
    </w:p>
    <w:p w:rsidR="00224115" w:rsidRPr="00730D93" w:rsidRDefault="00224115" w:rsidP="00395004">
      <w:pPr>
        <w:pStyle w:val="NormalHanging12a"/>
        <w:widowControl/>
      </w:pPr>
      <w:r w:rsidRPr="00730D93">
        <w:t>30.</w:t>
      </w:r>
      <w:r w:rsidRPr="00730D93">
        <w:tab/>
        <w:t xml:space="preserve">üdvözli, hogy az alapítvány további különböző intézkedéseket hajtott végre nyilvános és online jelenlétének növelése érdekében, többek között 10 </w:t>
      </w:r>
      <w:proofErr w:type="spellStart"/>
      <w:r w:rsidRPr="00730D93">
        <w:t>podcast</w:t>
      </w:r>
      <w:proofErr w:type="spellEnd"/>
      <w:r w:rsidRPr="00730D93">
        <w:t xml:space="preserve">, két nemzetközi díj és 10 közös közlemény elkészítése és népszerűsítése, hét LIVE </w:t>
      </w:r>
      <w:proofErr w:type="spellStart"/>
      <w:r w:rsidRPr="00730D93">
        <w:t>LearningConnects</w:t>
      </w:r>
      <w:proofErr w:type="spellEnd"/>
      <w:r w:rsidRPr="00730D93">
        <w:t xml:space="preserve"> interjú közvetítése, valamint az ENSZ COP </w:t>
      </w:r>
      <w:proofErr w:type="gramStart"/>
      <w:r w:rsidRPr="00730D93">
        <w:t>konferenciáján</w:t>
      </w:r>
      <w:proofErr w:type="gramEnd"/>
      <w:r w:rsidRPr="00730D93">
        <w:t xml:space="preserve"> való részvétele révén, amelyen ismertette a zöld készségekkel kapcsolatos munkáját; ezzel összefüggésben </w:t>
      </w:r>
      <w:proofErr w:type="spellStart"/>
      <w:r w:rsidRPr="00730D93">
        <w:t>megjegyzi</w:t>
      </w:r>
      <w:proofErr w:type="spellEnd"/>
      <w:r w:rsidRPr="00730D93">
        <w:t>, hogy 2022-ben jelentősen nőttek az alapítvány közösségi médiára vonatkozó mérőszámai 2021-hez képest;</w:t>
      </w:r>
    </w:p>
    <w:p w:rsidR="00224115" w:rsidRPr="00730D93" w:rsidRDefault="00224115" w:rsidP="00395004">
      <w:pPr>
        <w:pStyle w:val="NormalHanging12a"/>
        <w:widowControl/>
      </w:pPr>
      <w:r w:rsidRPr="00730D93">
        <w:t>31.</w:t>
      </w:r>
      <w:r w:rsidRPr="00730D93">
        <w:tab/>
        <w:t xml:space="preserve">ismételten felhívja az alapítványt, hogy a média és a közösségi média jobb felhasználása révén biztosítsa a nagyobb átláthatóságot és a nyilvános </w:t>
      </w:r>
      <w:proofErr w:type="spellStart"/>
      <w:r w:rsidRPr="00730D93">
        <w:t>elszámoltathatóságot</w:t>
      </w:r>
      <w:proofErr w:type="spellEnd"/>
      <w:r w:rsidRPr="00730D93">
        <w:t>;</w:t>
      </w:r>
    </w:p>
    <w:p w:rsidR="00224115" w:rsidRPr="00730D93" w:rsidRDefault="00224115" w:rsidP="00395004">
      <w:pPr>
        <w:pStyle w:val="NormalCenter12a"/>
        <w:widowControl/>
        <w:ind w:left="567" w:hanging="567"/>
        <w:rPr>
          <w:color w:val="000000" w:themeColor="text1"/>
        </w:rPr>
      </w:pPr>
      <w:r w:rsidRPr="00730D93">
        <w:rPr>
          <w:color w:val="000000" w:themeColor="text1"/>
        </w:rPr>
        <w:t>°</w:t>
      </w:r>
    </w:p>
    <w:p w:rsidR="00224115" w:rsidRPr="00730D93" w:rsidRDefault="00224115" w:rsidP="00395004">
      <w:pPr>
        <w:pStyle w:val="NormalCenter12a"/>
        <w:widowControl/>
        <w:ind w:left="567" w:hanging="567"/>
      </w:pPr>
      <w:r w:rsidRPr="00730D93">
        <w:t>°</w:t>
      </w:r>
      <w:r w:rsidRPr="00730D93">
        <w:tab/>
        <w:t>°</w:t>
      </w:r>
    </w:p>
    <w:p w:rsidR="00224115" w:rsidRPr="00272EF0" w:rsidRDefault="00224115" w:rsidP="00395004">
      <w:pPr>
        <w:pStyle w:val="NormalHanging12a"/>
        <w:widowControl/>
      </w:pPr>
      <w:r w:rsidRPr="00730D93">
        <w:t>32.</w:t>
      </w:r>
      <w:r w:rsidRPr="00730D93">
        <w:tab/>
        <w:t xml:space="preserve">a mentesítő határozatot kísérő </w:t>
      </w:r>
      <w:proofErr w:type="gramStart"/>
      <w:r w:rsidRPr="00730D93">
        <w:t>horizontális</w:t>
      </w:r>
      <w:proofErr w:type="gramEnd"/>
      <w:r w:rsidRPr="00730D93">
        <w:t xml:space="preserve"> jellegű egyéb észrevételei tekintetében utal az ügynökségek teljesítményéről, pénzgazdálkodásáról és ellenőrzéséről szóló, </w:t>
      </w:r>
      <w:r w:rsidR="00395004" w:rsidRPr="00730D93">
        <w:t>2024. április 11</w:t>
      </w:r>
      <w:r w:rsidRPr="00730D93">
        <w:t>-i állásfoglalására</w:t>
      </w:r>
      <w:r w:rsidRPr="00730D93">
        <w:rPr>
          <w:vertAlign w:val="superscript"/>
        </w:rPr>
        <w:footnoteReference w:id="12"/>
      </w:r>
      <w:r w:rsidRPr="00730D93">
        <w:t>.</w:t>
      </w:r>
    </w:p>
    <w:sectPr w:rsidR="00224115" w:rsidRPr="00272EF0" w:rsidSect="00272EF0">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3A8F" w:rsidRPr="00272EF0" w:rsidRDefault="00013A8F">
      <w:r w:rsidRPr="00272EF0">
        <w:separator/>
      </w:r>
    </w:p>
  </w:endnote>
  <w:endnote w:type="continuationSeparator" w:id="0">
    <w:p w:rsidR="00013A8F" w:rsidRPr="00272EF0" w:rsidRDefault="00013A8F">
      <w:r w:rsidRPr="00272E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115" w:rsidRPr="00272EF0" w:rsidRDefault="00224115" w:rsidP="003D34EA">
    <w:pPr>
      <w:pStyle w:val="EPFooter"/>
    </w:pPr>
    <w:proofErr w:type="gramStart"/>
    <w:r w:rsidRPr="00272EF0">
      <w:t>PE</w:t>
    </w:r>
    <w:r w:rsidRPr="00272EF0">
      <w:rPr>
        <w:rStyle w:val="HideTWBExt"/>
      </w:rPr>
      <w:t>&lt;</w:t>
    </w:r>
    <w:proofErr w:type="gramEnd"/>
    <w:r w:rsidRPr="00272EF0">
      <w:rPr>
        <w:rStyle w:val="HideTWBExt"/>
      </w:rPr>
      <w:t>NoPE&gt;</w:t>
    </w:r>
    <w:r w:rsidRPr="00272EF0">
      <w:t>753.531</w:t>
    </w:r>
    <w:r w:rsidRPr="00272EF0">
      <w:rPr>
        <w:rStyle w:val="HideTWBExt"/>
      </w:rPr>
      <w:t>&lt;/NoPE&gt;&lt;Version&gt;</w:t>
    </w:r>
    <w:r w:rsidRPr="00272EF0">
      <w:t>v02-00</w:t>
    </w:r>
    <w:r w:rsidRPr="00272EF0">
      <w:rPr>
        <w:rStyle w:val="HideTWBExt"/>
      </w:rPr>
      <w:t>&lt;/Version&gt;</w:t>
    </w:r>
    <w:r w:rsidRPr="00272EF0">
      <w:tab/>
    </w:r>
    <w:r w:rsidRPr="00272EF0">
      <w:fldChar w:fldCharType="begin"/>
    </w:r>
    <w:r w:rsidRPr="00272EF0">
      <w:instrText xml:space="preserve"> PAGE  \* MERGEFORMAT </w:instrText>
    </w:r>
    <w:r w:rsidRPr="00272EF0">
      <w:fldChar w:fldCharType="separate"/>
    </w:r>
    <w:r w:rsidR="00272EF0" w:rsidRPr="00272EF0">
      <w:rPr>
        <w:noProof/>
      </w:rPr>
      <w:t>2</w:t>
    </w:r>
    <w:r w:rsidRPr="00272EF0">
      <w:fldChar w:fldCharType="end"/>
    </w:r>
    <w:r w:rsidRPr="00272EF0">
      <w:t>/</w:t>
    </w:r>
    <w:r w:rsidR="00CF7FAB">
      <w:fldChar w:fldCharType="begin"/>
    </w:r>
    <w:r w:rsidR="00CF7FAB">
      <w:instrText xml:space="preserve"> NUMPAGES  \* MERGEFORMAT </w:instrText>
    </w:r>
    <w:r w:rsidR="00CF7FAB">
      <w:fldChar w:fldCharType="separate"/>
    </w:r>
    <w:r w:rsidR="00272EF0" w:rsidRPr="00272EF0">
      <w:rPr>
        <w:noProof/>
      </w:rPr>
      <w:t>3</w:t>
    </w:r>
    <w:r w:rsidR="00CF7FAB">
      <w:rPr>
        <w:noProof/>
      </w:rPr>
      <w:fldChar w:fldCharType="end"/>
    </w:r>
    <w:r w:rsidRPr="00272EF0">
      <w:tab/>
    </w:r>
    <w:r w:rsidRPr="00272EF0">
      <w:rPr>
        <w:rStyle w:val="HideTWBExt"/>
      </w:rPr>
      <w:t>&lt;PathFdR&gt;</w:t>
    </w:r>
    <w:r w:rsidRPr="00272EF0">
      <w:t>RR\1298972HU.docx</w:t>
    </w:r>
    <w:r w:rsidRPr="00272EF0">
      <w:rPr>
        <w:rStyle w:val="HideTWBExt"/>
      </w:rPr>
      <w:t>&lt;/PathFdR&gt;</w:t>
    </w:r>
  </w:p>
  <w:p w:rsidR="00224115" w:rsidRPr="00272EF0" w:rsidRDefault="00224115" w:rsidP="003D34EA">
    <w:pPr>
      <w:pStyle w:val="EPFooter2"/>
    </w:pPr>
    <w:r w:rsidRPr="00272EF0">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115" w:rsidRPr="00272EF0" w:rsidRDefault="00224115" w:rsidP="003D34EA">
    <w:pPr>
      <w:pStyle w:val="EPFooter"/>
    </w:pPr>
    <w:r w:rsidRPr="00272EF0">
      <w:rPr>
        <w:rStyle w:val="HideTWBExt"/>
      </w:rPr>
      <w:t>&lt;PathFdR&gt;</w:t>
    </w:r>
    <w:r w:rsidRPr="00272EF0">
      <w:t>RR\1298972HU.docx</w:t>
    </w:r>
    <w:r w:rsidRPr="00272EF0">
      <w:rPr>
        <w:rStyle w:val="HideTWBExt"/>
      </w:rPr>
      <w:t>&lt;/PathFdR&gt;</w:t>
    </w:r>
    <w:r w:rsidRPr="00272EF0">
      <w:tab/>
    </w:r>
    <w:r w:rsidRPr="00272EF0">
      <w:tab/>
      <w:t>PE</w:t>
    </w:r>
    <w:r w:rsidRPr="00272EF0">
      <w:rPr>
        <w:rStyle w:val="HideTWBExt"/>
      </w:rPr>
      <w:t>&lt;NoPE&gt;</w:t>
    </w:r>
    <w:r w:rsidRPr="00272EF0">
      <w:t>753.531</w:t>
    </w:r>
    <w:r w:rsidRPr="00272EF0">
      <w:rPr>
        <w:rStyle w:val="HideTWBExt"/>
      </w:rPr>
      <w:t>&lt;/NoPE&gt;&lt;Version&gt;</w:t>
    </w:r>
    <w:r w:rsidRPr="00272EF0">
      <w:t>v02-00</w:t>
    </w:r>
    <w:r w:rsidRPr="00272EF0">
      <w:rPr>
        <w:rStyle w:val="HideTWBExt"/>
      </w:rPr>
      <w:t>&lt;/Version&gt;</w:t>
    </w:r>
  </w:p>
  <w:p w:rsidR="00224115" w:rsidRPr="00272EF0" w:rsidRDefault="00224115" w:rsidP="003D34EA">
    <w:pPr>
      <w:pStyle w:val="EPFooter2"/>
    </w:pPr>
    <w:proofErr w:type="gramStart"/>
    <w:r w:rsidRPr="00272EF0">
      <w:t>HU</w:t>
    </w:r>
    <w:proofErr w:type="gramEnd"/>
    <w:r w:rsidRPr="00272EF0">
      <w:tab/>
    </w:r>
    <w:r w:rsidRPr="00272EF0">
      <w:rPr>
        <w:b w:val="0"/>
        <w:i/>
        <w:color w:val="C0C0C0"/>
        <w:sz w:val="22"/>
      </w:rPr>
      <w:t>Egyesülve a sokféleségben</w:t>
    </w:r>
    <w:r w:rsidRPr="00272EF0">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72EF0"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5004" w:rsidRDefault="00064002" w:rsidP="0039500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72EF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3A8F" w:rsidRPr="00272EF0" w:rsidRDefault="00013A8F">
      <w:r w:rsidRPr="00272EF0">
        <w:separator/>
      </w:r>
    </w:p>
  </w:footnote>
  <w:footnote w:type="continuationSeparator" w:id="0">
    <w:p w:rsidR="00013A8F" w:rsidRPr="00272EF0" w:rsidRDefault="00013A8F">
      <w:r w:rsidRPr="00272EF0">
        <w:continuationSeparator/>
      </w:r>
    </w:p>
  </w:footnote>
  <w:footnote w:id="1">
    <w:p w:rsidR="00224115" w:rsidRPr="00272EF0" w:rsidRDefault="00224115" w:rsidP="00272EF0">
      <w:pPr>
        <w:pStyle w:val="FootnoteText"/>
        <w:ind w:left="567" w:hanging="567"/>
        <w:rPr>
          <w:sz w:val="24"/>
          <w:lang w:val="hu-HU"/>
        </w:rPr>
      </w:pPr>
      <w:r w:rsidRPr="00272EF0">
        <w:rPr>
          <w:rStyle w:val="FootnoteReference"/>
          <w:sz w:val="24"/>
          <w:lang w:val="hu-HU"/>
        </w:rPr>
        <w:footnoteRef/>
      </w:r>
      <w:r w:rsidR="00272EF0" w:rsidRPr="00272EF0">
        <w:rPr>
          <w:sz w:val="24"/>
          <w:lang w:val="hu-HU"/>
        </w:rPr>
        <w:t xml:space="preserve"> </w:t>
      </w:r>
      <w:r w:rsidR="00272EF0" w:rsidRPr="00272EF0">
        <w:rPr>
          <w:sz w:val="24"/>
          <w:lang w:val="hu-HU"/>
        </w:rPr>
        <w:tab/>
      </w:r>
      <w:r w:rsidRPr="00272EF0">
        <w:rPr>
          <w:sz w:val="24"/>
          <w:lang w:val="hu-HU"/>
        </w:rPr>
        <w:t>HL C, C/2023/594, 2023.10.27.</w:t>
      </w:r>
    </w:p>
  </w:footnote>
  <w:footnote w:id="2">
    <w:p w:rsidR="00224115" w:rsidRPr="00272EF0" w:rsidRDefault="00224115" w:rsidP="00272EF0">
      <w:pPr>
        <w:pStyle w:val="FootnoteText"/>
        <w:ind w:left="567" w:hanging="567"/>
        <w:rPr>
          <w:sz w:val="24"/>
          <w:lang w:val="hu-HU"/>
        </w:rPr>
      </w:pPr>
      <w:r w:rsidRPr="00272EF0">
        <w:rPr>
          <w:rStyle w:val="FootnoteReference"/>
          <w:sz w:val="24"/>
          <w:lang w:val="hu-HU"/>
        </w:rPr>
        <w:footnoteRef/>
      </w:r>
      <w:r w:rsidR="00272EF0" w:rsidRPr="00272EF0">
        <w:rPr>
          <w:sz w:val="24"/>
          <w:lang w:val="hu-HU"/>
        </w:rPr>
        <w:t xml:space="preserve"> </w:t>
      </w:r>
      <w:r w:rsidR="00272EF0" w:rsidRPr="00272EF0">
        <w:rPr>
          <w:sz w:val="24"/>
          <w:lang w:val="hu-HU"/>
        </w:rPr>
        <w:tab/>
      </w:r>
      <w:r w:rsidRPr="00272EF0">
        <w:rPr>
          <w:sz w:val="24"/>
          <w:lang w:val="hu-HU"/>
        </w:rPr>
        <w:t>HL C, C/2023/112, 2023.10.12.</w:t>
      </w:r>
    </w:p>
  </w:footnote>
  <w:footnote w:id="3">
    <w:p w:rsidR="00224115" w:rsidRPr="00272EF0" w:rsidRDefault="00224115" w:rsidP="00272EF0">
      <w:pPr>
        <w:pStyle w:val="FootnoteText"/>
        <w:ind w:left="567" w:hanging="567"/>
        <w:rPr>
          <w:sz w:val="24"/>
          <w:lang w:val="hu-HU"/>
        </w:rPr>
      </w:pPr>
      <w:r w:rsidRPr="00272EF0">
        <w:rPr>
          <w:rStyle w:val="FootnoteReference"/>
          <w:sz w:val="24"/>
          <w:lang w:val="hu-HU"/>
        </w:rPr>
        <w:footnoteRef/>
      </w:r>
      <w:r w:rsidR="00272EF0" w:rsidRPr="00272EF0">
        <w:rPr>
          <w:sz w:val="24"/>
          <w:lang w:val="hu-HU"/>
        </w:rPr>
        <w:t xml:space="preserve"> </w:t>
      </w:r>
      <w:r w:rsidR="00272EF0" w:rsidRPr="00272EF0">
        <w:rPr>
          <w:sz w:val="24"/>
          <w:lang w:val="hu-HU"/>
        </w:rPr>
        <w:tab/>
      </w:r>
      <w:r w:rsidRPr="00272EF0">
        <w:rPr>
          <w:sz w:val="24"/>
          <w:lang w:val="hu-HU"/>
        </w:rPr>
        <w:t>HL L 193., 2018.7.30</w:t>
      </w:r>
      <w:proofErr w:type="gramStart"/>
      <w:r w:rsidR="00395004">
        <w:rPr>
          <w:sz w:val="24"/>
          <w:lang w:val="hu-HU"/>
        </w:rPr>
        <w:t>.</w:t>
      </w:r>
      <w:r w:rsidRPr="00272EF0">
        <w:rPr>
          <w:sz w:val="24"/>
          <w:lang w:val="hu-HU"/>
        </w:rPr>
        <w:t>,</w:t>
      </w:r>
      <w:proofErr w:type="gramEnd"/>
      <w:r w:rsidRPr="00272EF0">
        <w:rPr>
          <w:sz w:val="24"/>
          <w:lang w:val="hu-HU"/>
        </w:rPr>
        <w:t xml:space="preserve"> 1. o.</w:t>
      </w:r>
    </w:p>
  </w:footnote>
  <w:footnote w:id="4">
    <w:p w:rsidR="00224115" w:rsidRPr="00272EF0" w:rsidRDefault="00224115" w:rsidP="00272EF0">
      <w:pPr>
        <w:pStyle w:val="FootnoteText"/>
        <w:ind w:left="567" w:hanging="567"/>
        <w:rPr>
          <w:sz w:val="24"/>
          <w:lang w:val="hu-HU"/>
        </w:rPr>
      </w:pPr>
      <w:r w:rsidRPr="00272EF0">
        <w:rPr>
          <w:rStyle w:val="FootnoteReference"/>
          <w:sz w:val="24"/>
          <w:lang w:val="hu-HU"/>
        </w:rPr>
        <w:footnoteRef/>
      </w:r>
      <w:r w:rsidR="00272EF0" w:rsidRPr="00272EF0">
        <w:rPr>
          <w:sz w:val="24"/>
          <w:lang w:val="hu-HU"/>
        </w:rPr>
        <w:t xml:space="preserve"> </w:t>
      </w:r>
      <w:r w:rsidR="00272EF0" w:rsidRPr="00272EF0">
        <w:rPr>
          <w:sz w:val="24"/>
          <w:lang w:val="hu-HU"/>
        </w:rPr>
        <w:tab/>
      </w:r>
      <w:r w:rsidRPr="00272EF0">
        <w:rPr>
          <w:sz w:val="24"/>
          <w:lang w:val="hu-HU"/>
        </w:rPr>
        <w:t>HL L 354., 2008.12.31</w:t>
      </w:r>
      <w:proofErr w:type="gramStart"/>
      <w:r w:rsidRPr="00272EF0">
        <w:rPr>
          <w:sz w:val="24"/>
          <w:lang w:val="hu-HU"/>
        </w:rPr>
        <w:t>.,</w:t>
      </w:r>
      <w:proofErr w:type="gramEnd"/>
      <w:r w:rsidRPr="00272EF0">
        <w:rPr>
          <w:sz w:val="24"/>
          <w:lang w:val="hu-HU"/>
        </w:rPr>
        <w:t xml:space="preserve"> 82. o.</w:t>
      </w:r>
    </w:p>
  </w:footnote>
  <w:footnote w:id="5">
    <w:p w:rsidR="00224115" w:rsidRPr="00272EF0" w:rsidRDefault="00224115" w:rsidP="00272EF0">
      <w:pPr>
        <w:pStyle w:val="FootnoteText"/>
        <w:ind w:left="567" w:hanging="567"/>
        <w:rPr>
          <w:sz w:val="24"/>
          <w:szCs w:val="24"/>
          <w:lang w:val="hu-HU"/>
        </w:rPr>
      </w:pPr>
      <w:r w:rsidRPr="00272EF0">
        <w:rPr>
          <w:rStyle w:val="FootnoteReference"/>
          <w:sz w:val="24"/>
          <w:lang w:val="hu-HU"/>
        </w:rPr>
        <w:footnoteRef/>
      </w:r>
      <w:r w:rsidR="00272EF0" w:rsidRPr="00272EF0">
        <w:rPr>
          <w:sz w:val="24"/>
          <w:lang w:val="hu-HU"/>
        </w:rPr>
        <w:t xml:space="preserve"> </w:t>
      </w:r>
      <w:r w:rsidR="00272EF0" w:rsidRPr="00272EF0">
        <w:rPr>
          <w:sz w:val="24"/>
          <w:lang w:val="hu-HU"/>
        </w:rPr>
        <w:tab/>
      </w:r>
      <w:r w:rsidRPr="00272EF0">
        <w:rPr>
          <w:sz w:val="24"/>
          <w:lang w:val="hu-HU"/>
        </w:rPr>
        <w:t>HL L 122., 2019.5.10</w:t>
      </w:r>
      <w:proofErr w:type="gramStart"/>
      <w:r w:rsidRPr="00272EF0">
        <w:rPr>
          <w:sz w:val="24"/>
          <w:lang w:val="hu-HU"/>
        </w:rPr>
        <w:t>.,</w:t>
      </w:r>
      <w:proofErr w:type="gramEnd"/>
      <w:r w:rsidRPr="00272EF0">
        <w:rPr>
          <w:sz w:val="24"/>
          <w:lang w:val="hu-HU"/>
        </w:rPr>
        <w:t xml:space="preserve"> 1. o.</w:t>
      </w:r>
    </w:p>
  </w:footnote>
  <w:footnote w:id="6">
    <w:p w:rsidR="00224115" w:rsidRPr="00272EF0" w:rsidRDefault="00224115" w:rsidP="00272EF0">
      <w:pPr>
        <w:pStyle w:val="FootnoteText"/>
        <w:ind w:left="567" w:hanging="567"/>
        <w:rPr>
          <w:sz w:val="24"/>
          <w:lang w:val="hu-HU"/>
        </w:rPr>
      </w:pPr>
      <w:r w:rsidRPr="00272EF0">
        <w:rPr>
          <w:rStyle w:val="FootnoteReference"/>
          <w:sz w:val="24"/>
          <w:lang w:val="hu-HU"/>
        </w:rPr>
        <w:footnoteRef/>
      </w:r>
      <w:r w:rsidR="00272EF0" w:rsidRPr="00272EF0">
        <w:rPr>
          <w:sz w:val="24"/>
          <w:lang w:val="hu-HU"/>
        </w:rPr>
        <w:t xml:space="preserve"> </w:t>
      </w:r>
      <w:r w:rsidR="00272EF0" w:rsidRPr="00272EF0">
        <w:rPr>
          <w:sz w:val="24"/>
          <w:lang w:val="hu-HU"/>
        </w:rPr>
        <w:tab/>
      </w:r>
      <w:r w:rsidRPr="00272EF0">
        <w:rPr>
          <w:sz w:val="24"/>
          <w:lang w:val="hu-HU"/>
        </w:rPr>
        <w:t>HL C, C/2023/594, 2023.10.27.</w:t>
      </w:r>
    </w:p>
  </w:footnote>
  <w:footnote w:id="7">
    <w:p w:rsidR="00224115" w:rsidRPr="00272EF0" w:rsidRDefault="00224115" w:rsidP="00272EF0">
      <w:pPr>
        <w:pStyle w:val="FootnoteText"/>
        <w:ind w:left="567" w:hanging="567"/>
        <w:rPr>
          <w:sz w:val="24"/>
          <w:lang w:val="hu-HU"/>
        </w:rPr>
      </w:pPr>
      <w:r w:rsidRPr="00272EF0">
        <w:rPr>
          <w:rStyle w:val="FootnoteReference"/>
          <w:sz w:val="24"/>
          <w:lang w:val="hu-HU"/>
        </w:rPr>
        <w:footnoteRef/>
      </w:r>
      <w:r w:rsidR="00272EF0" w:rsidRPr="00272EF0">
        <w:rPr>
          <w:sz w:val="24"/>
          <w:lang w:val="hu-HU"/>
        </w:rPr>
        <w:t xml:space="preserve"> </w:t>
      </w:r>
      <w:r w:rsidR="00272EF0" w:rsidRPr="00272EF0">
        <w:rPr>
          <w:sz w:val="24"/>
          <w:lang w:val="hu-HU"/>
        </w:rPr>
        <w:tab/>
      </w:r>
      <w:r w:rsidRPr="00272EF0">
        <w:rPr>
          <w:sz w:val="24"/>
          <w:lang w:val="hu-HU"/>
        </w:rPr>
        <w:t>HL C, C/2023/112, 2023.10.12.</w:t>
      </w:r>
    </w:p>
  </w:footnote>
  <w:footnote w:id="8">
    <w:p w:rsidR="00224115" w:rsidRPr="00272EF0" w:rsidRDefault="00224115" w:rsidP="00272EF0">
      <w:pPr>
        <w:pStyle w:val="FootnoteText"/>
        <w:ind w:left="567" w:hanging="567"/>
        <w:rPr>
          <w:sz w:val="24"/>
          <w:lang w:val="hu-HU"/>
        </w:rPr>
      </w:pPr>
      <w:r w:rsidRPr="00272EF0">
        <w:rPr>
          <w:rStyle w:val="FootnoteReference"/>
          <w:sz w:val="24"/>
          <w:lang w:val="hu-HU"/>
        </w:rPr>
        <w:footnoteRef/>
      </w:r>
      <w:r w:rsidR="00272EF0" w:rsidRPr="00272EF0">
        <w:rPr>
          <w:sz w:val="24"/>
          <w:lang w:val="hu-HU"/>
        </w:rPr>
        <w:t xml:space="preserve"> </w:t>
      </w:r>
      <w:r w:rsidR="00272EF0" w:rsidRPr="00272EF0">
        <w:rPr>
          <w:sz w:val="24"/>
          <w:lang w:val="hu-HU"/>
        </w:rPr>
        <w:tab/>
      </w:r>
      <w:r w:rsidRPr="00272EF0">
        <w:rPr>
          <w:sz w:val="24"/>
          <w:lang w:val="hu-HU"/>
        </w:rPr>
        <w:t>HL L 193., 2018.7.30</w:t>
      </w:r>
      <w:proofErr w:type="gramStart"/>
      <w:r w:rsidR="00395004">
        <w:rPr>
          <w:sz w:val="24"/>
          <w:lang w:val="hu-HU"/>
        </w:rPr>
        <w:t>.</w:t>
      </w:r>
      <w:r w:rsidRPr="00272EF0">
        <w:rPr>
          <w:sz w:val="24"/>
          <w:lang w:val="hu-HU"/>
        </w:rPr>
        <w:t>,</w:t>
      </w:r>
      <w:proofErr w:type="gramEnd"/>
      <w:r w:rsidRPr="00272EF0">
        <w:rPr>
          <w:sz w:val="24"/>
          <w:lang w:val="hu-HU"/>
        </w:rPr>
        <w:t xml:space="preserve"> 1. o.</w:t>
      </w:r>
    </w:p>
  </w:footnote>
  <w:footnote w:id="9">
    <w:p w:rsidR="00224115" w:rsidRPr="00272EF0" w:rsidRDefault="00224115" w:rsidP="00272EF0">
      <w:pPr>
        <w:pStyle w:val="FootnoteText"/>
        <w:ind w:left="567" w:hanging="567"/>
        <w:rPr>
          <w:sz w:val="24"/>
          <w:lang w:val="hu-HU"/>
        </w:rPr>
      </w:pPr>
      <w:r w:rsidRPr="00272EF0">
        <w:rPr>
          <w:rStyle w:val="FootnoteReference"/>
          <w:sz w:val="24"/>
          <w:lang w:val="hu-HU"/>
        </w:rPr>
        <w:footnoteRef/>
      </w:r>
      <w:r w:rsidR="00272EF0" w:rsidRPr="00272EF0">
        <w:rPr>
          <w:sz w:val="24"/>
          <w:lang w:val="hu-HU"/>
        </w:rPr>
        <w:t xml:space="preserve"> </w:t>
      </w:r>
      <w:r w:rsidR="00272EF0" w:rsidRPr="00272EF0">
        <w:rPr>
          <w:sz w:val="24"/>
          <w:lang w:val="hu-HU"/>
        </w:rPr>
        <w:tab/>
      </w:r>
      <w:r w:rsidRPr="00272EF0">
        <w:rPr>
          <w:sz w:val="24"/>
          <w:lang w:val="hu-HU"/>
        </w:rPr>
        <w:t>HL L 354., 2008.12.31</w:t>
      </w:r>
      <w:proofErr w:type="gramStart"/>
      <w:r w:rsidRPr="00272EF0">
        <w:rPr>
          <w:sz w:val="24"/>
          <w:lang w:val="hu-HU"/>
        </w:rPr>
        <w:t>.,</w:t>
      </w:r>
      <w:proofErr w:type="gramEnd"/>
      <w:r w:rsidRPr="00272EF0">
        <w:rPr>
          <w:sz w:val="24"/>
          <w:lang w:val="hu-HU"/>
        </w:rPr>
        <w:t xml:space="preserve"> 82. o.</w:t>
      </w:r>
    </w:p>
  </w:footnote>
  <w:footnote w:id="10">
    <w:p w:rsidR="00224115" w:rsidRPr="00272EF0" w:rsidRDefault="00224115" w:rsidP="00272EF0">
      <w:pPr>
        <w:pStyle w:val="FootnoteText"/>
        <w:ind w:left="567" w:hanging="567"/>
        <w:rPr>
          <w:sz w:val="24"/>
          <w:szCs w:val="24"/>
          <w:lang w:val="hu-HU"/>
        </w:rPr>
      </w:pPr>
      <w:r w:rsidRPr="00272EF0">
        <w:rPr>
          <w:rStyle w:val="FootnoteReference"/>
          <w:sz w:val="24"/>
          <w:lang w:val="hu-HU"/>
        </w:rPr>
        <w:footnoteRef/>
      </w:r>
      <w:r w:rsidR="00272EF0" w:rsidRPr="00272EF0">
        <w:rPr>
          <w:sz w:val="24"/>
          <w:lang w:val="hu-HU"/>
        </w:rPr>
        <w:t xml:space="preserve"> </w:t>
      </w:r>
      <w:r w:rsidR="00272EF0" w:rsidRPr="00272EF0">
        <w:rPr>
          <w:sz w:val="24"/>
          <w:lang w:val="hu-HU"/>
        </w:rPr>
        <w:tab/>
      </w:r>
      <w:r w:rsidRPr="00272EF0">
        <w:rPr>
          <w:sz w:val="24"/>
          <w:lang w:val="hu-HU"/>
        </w:rPr>
        <w:t>HL L 122., 2019.5.10</w:t>
      </w:r>
      <w:proofErr w:type="gramStart"/>
      <w:r w:rsidRPr="00272EF0">
        <w:rPr>
          <w:sz w:val="24"/>
          <w:lang w:val="hu-HU"/>
        </w:rPr>
        <w:t>.,</w:t>
      </w:r>
      <w:proofErr w:type="gramEnd"/>
      <w:r w:rsidRPr="00272EF0">
        <w:rPr>
          <w:sz w:val="24"/>
          <w:lang w:val="hu-HU"/>
        </w:rPr>
        <w:t xml:space="preserve"> 1. o.</w:t>
      </w:r>
    </w:p>
  </w:footnote>
  <w:footnote w:id="11">
    <w:p w:rsidR="00224115" w:rsidRPr="00272EF0" w:rsidRDefault="00224115" w:rsidP="00272EF0">
      <w:pPr>
        <w:pStyle w:val="FootnoteText"/>
        <w:ind w:left="567" w:hanging="567"/>
        <w:rPr>
          <w:sz w:val="24"/>
          <w:lang w:val="hu-HU"/>
        </w:rPr>
      </w:pPr>
      <w:r w:rsidRPr="00272EF0">
        <w:rPr>
          <w:rStyle w:val="FootnoteReference"/>
          <w:sz w:val="24"/>
          <w:lang w:val="hu-HU"/>
        </w:rPr>
        <w:footnoteRef/>
      </w:r>
      <w:r w:rsidR="00272EF0" w:rsidRPr="00272EF0">
        <w:rPr>
          <w:sz w:val="24"/>
          <w:lang w:val="hu-HU"/>
        </w:rPr>
        <w:t xml:space="preserve"> </w:t>
      </w:r>
      <w:r w:rsidR="00272EF0" w:rsidRPr="00272EF0">
        <w:rPr>
          <w:sz w:val="24"/>
          <w:lang w:val="hu-HU"/>
        </w:rPr>
        <w:tab/>
      </w:r>
      <w:r w:rsidRPr="00272EF0">
        <w:rPr>
          <w:sz w:val="24"/>
          <w:lang w:val="hu-HU"/>
        </w:rPr>
        <w:t>HL C 38</w:t>
      </w:r>
      <w:proofErr w:type="gramStart"/>
      <w:r w:rsidRPr="00272EF0">
        <w:rPr>
          <w:sz w:val="24"/>
          <w:lang w:val="hu-HU"/>
        </w:rPr>
        <w:t>.,</w:t>
      </w:r>
      <w:proofErr w:type="gramEnd"/>
      <w:r w:rsidRPr="00272EF0">
        <w:rPr>
          <w:sz w:val="24"/>
          <w:lang w:val="hu-HU"/>
        </w:rPr>
        <w:t xml:space="preserve"> 2023.1.31., 13. o.</w:t>
      </w:r>
    </w:p>
  </w:footnote>
  <w:footnote w:id="12">
    <w:p w:rsidR="00224115" w:rsidRPr="00272EF0" w:rsidRDefault="00224115" w:rsidP="00272EF0">
      <w:pPr>
        <w:pStyle w:val="FootnoteText"/>
        <w:ind w:left="567" w:hanging="567"/>
        <w:rPr>
          <w:sz w:val="24"/>
          <w:lang w:val="hu-HU"/>
        </w:rPr>
      </w:pPr>
      <w:r w:rsidRPr="00272EF0">
        <w:rPr>
          <w:rStyle w:val="FootnoteReference"/>
          <w:sz w:val="24"/>
          <w:lang w:val="hu-HU"/>
        </w:rPr>
        <w:footnoteRef/>
      </w:r>
      <w:r w:rsidR="00272EF0" w:rsidRPr="00272EF0">
        <w:rPr>
          <w:sz w:val="24"/>
          <w:lang w:val="hu-HU"/>
        </w:rPr>
        <w:t xml:space="preserve"> </w:t>
      </w:r>
      <w:r w:rsidR="00272EF0" w:rsidRPr="00272EF0">
        <w:rPr>
          <w:sz w:val="24"/>
          <w:lang w:val="hu-HU"/>
        </w:rPr>
        <w:tab/>
      </w:r>
      <w:r w:rsidRPr="00272EF0">
        <w:rPr>
          <w:sz w:val="24"/>
          <w:lang w:val="hu-HU"/>
        </w:rPr>
        <w:t>Elfogadott szövegek, P9_</w:t>
      </w:r>
      <w:proofErr w:type="gramStart"/>
      <w:r w:rsidRPr="00272EF0">
        <w:rPr>
          <w:sz w:val="24"/>
          <w:lang w:val="hu-HU"/>
        </w:rPr>
        <w:t>TA(</w:t>
      </w:r>
      <w:proofErr w:type="gramEnd"/>
      <w:r w:rsidRPr="00272EF0">
        <w:rPr>
          <w:sz w:val="24"/>
          <w:lang w:val="hu-HU"/>
        </w:rPr>
        <w:t>202</w:t>
      </w:r>
      <w:r w:rsidRPr="00CF7FAB">
        <w:rPr>
          <w:sz w:val="24"/>
          <w:lang w:val="hu-HU"/>
        </w:rPr>
        <w:t>4)</w:t>
      </w:r>
      <w:r w:rsidR="00CF7FAB" w:rsidRPr="00CF7FAB">
        <w:rPr>
          <w:sz w:val="24"/>
          <w:lang w:val="hu-HU"/>
        </w:rPr>
        <w:t>0280</w:t>
      </w:r>
      <w:r w:rsidRPr="00CF7FAB">
        <w:rPr>
          <w:sz w:val="24"/>
          <w:lang w:val="hu-HU"/>
        </w:rPr>
        <w:t>.</w:t>
      </w:r>
      <w:bookmarkStart w:id="10" w:name="_GoBack"/>
      <w:bookmarkEnd w:id="10"/>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72EF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72EF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72EF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4/2024"/>
    <w:docVar w:name="dvlangue" w:val="HU"/>
    <w:docVar w:name="dvnumam" w:val="0"/>
    <w:docVar w:name="dvpe" w:val="753.531"/>
    <w:docVar w:name="dvrapporteur" w:val="Előadó: "/>
    <w:docVar w:name="dvtitre" w:val="Az Európai Parlament 2024.  ...-i határozata az Európai Képzési Alapítvány 2022. évi pénzügyi évre szóló költségvetésének végrehajtására vonatkozó mentesítésről(2023/2163(DEC))"/>
  </w:docVars>
  <w:rsids>
    <w:rsidRoot w:val="00013A8F"/>
    <w:rsid w:val="00002272"/>
    <w:rsid w:val="00013A8F"/>
    <w:rsid w:val="00064002"/>
    <w:rsid w:val="000677B9"/>
    <w:rsid w:val="000831BA"/>
    <w:rsid w:val="000A42CC"/>
    <w:rsid w:val="000E7DD9"/>
    <w:rsid w:val="0010095E"/>
    <w:rsid w:val="00125B37"/>
    <w:rsid w:val="00187494"/>
    <w:rsid w:val="001F32AE"/>
    <w:rsid w:val="00224115"/>
    <w:rsid w:val="00272EF0"/>
    <w:rsid w:val="002767FF"/>
    <w:rsid w:val="002B18FE"/>
    <w:rsid w:val="002B5493"/>
    <w:rsid w:val="00343214"/>
    <w:rsid w:val="00361C00"/>
    <w:rsid w:val="00395004"/>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0D93"/>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7FAB"/>
    <w:rsid w:val="00D058B8"/>
    <w:rsid w:val="00D51951"/>
    <w:rsid w:val="00D56C11"/>
    <w:rsid w:val="00D834A0"/>
    <w:rsid w:val="00D872DF"/>
    <w:rsid w:val="00D91E21"/>
    <w:rsid w:val="00DA7FCD"/>
    <w:rsid w:val="00E365E1"/>
    <w:rsid w:val="00E820A4"/>
    <w:rsid w:val="00EB006A"/>
    <w:rsid w:val="00EB4772"/>
    <w:rsid w:val="00EB689E"/>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1937C6"/>
  <w15:chartTrackingRefBased/>
  <w15:docId w15:val="{AB7793CD-7411-4A85-87B8-2F440481A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2411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24115"/>
    <w:pPr>
      <w:spacing w:before="480" w:after="240"/>
    </w:pPr>
  </w:style>
  <w:style w:type="paragraph" w:customStyle="1" w:styleId="PageHeading">
    <w:name w:val="PageHeading"/>
    <w:basedOn w:val="Normal"/>
    <w:rsid w:val="00224115"/>
    <w:pPr>
      <w:keepNext/>
      <w:spacing w:after="480"/>
      <w:jc w:val="center"/>
    </w:pPr>
    <w:rPr>
      <w:rFonts w:ascii="Arial" w:hAnsi="Arial" w:cs="Arial"/>
      <w:b/>
    </w:rPr>
  </w:style>
  <w:style w:type="paragraph" w:customStyle="1" w:styleId="NormalBold">
    <w:name w:val="NormalBold"/>
    <w:basedOn w:val="Normal"/>
    <w:rsid w:val="00224115"/>
    <w:rPr>
      <w:b/>
    </w:rPr>
  </w:style>
  <w:style w:type="paragraph" w:customStyle="1" w:styleId="NormalHanging12a">
    <w:name w:val="NormalHanging12a"/>
    <w:basedOn w:val="Normal"/>
    <w:link w:val="NormalHanging12aChar"/>
    <w:rsid w:val="00224115"/>
    <w:pPr>
      <w:spacing w:after="240"/>
      <w:ind w:left="567" w:hanging="567"/>
    </w:pPr>
  </w:style>
  <w:style w:type="paragraph" w:customStyle="1" w:styleId="NormalCenter12a">
    <w:name w:val="NormalCenter12a"/>
    <w:basedOn w:val="Normal"/>
    <w:rsid w:val="00224115"/>
    <w:pPr>
      <w:spacing w:after="240"/>
      <w:jc w:val="center"/>
    </w:pPr>
  </w:style>
  <w:style w:type="paragraph" w:styleId="Header">
    <w:name w:val="header"/>
    <w:basedOn w:val="Normal"/>
    <w:link w:val="HeaderChar"/>
    <w:rsid w:val="00224115"/>
    <w:pPr>
      <w:tabs>
        <w:tab w:val="center" w:pos="4513"/>
        <w:tab w:val="right" w:pos="9026"/>
      </w:tabs>
    </w:pPr>
  </w:style>
  <w:style w:type="character" w:customStyle="1" w:styleId="HeaderChar">
    <w:name w:val="Header Char"/>
    <w:basedOn w:val="DefaultParagraphFont"/>
    <w:link w:val="Header"/>
    <w:rsid w:val="00224115"/>
    <w:rPr>
      <w:sz w:val="24"/>
      <w:lang w:val="hu-HU"/>
    </w:rPr>
  </w:style>
  <w:style w:type="paragraph" w:customStyle="1" w:styleId="EPFooter">
    <w:name w:val="EPFooter"/>
    <w:basedOn w:val="Normal"/>
    <w:rsid w:val="00224115"/>
    <w:pPr>
      <w:tabs>
        <w:tab w:val="center" w:pos="4535"/>
        <w:tab w:val="right" w:pos="9071"/>
      </w:tabs>
      <w:spacing w:before="240" w:after="240"/>
    </w:pPr>
    <w:rPr>
      <w:color w:val="010000"/>
      <w:sz w:val="22"/>
    </w:rPr>
  </w:style>
  <w:style w:type="paragraph" w:customStyle="1" w:styleId="Normal12Hanging">
    <w:name w:val="Normal12Hanging"/>
    <w:basedOn w:val="Normal"/>
    <w:rsid w:val="00224115"/>
    <w:pPr>
      <w:spacing w:after="240"/>
      <w:ind w:left="567" w:hanging="567"/>
    </w:pPr>
  </w:style>
  <w:style w:type="character" w:customStyle="1" w:styleId="normaltextrun">
    <w:name w:val="normaltextrun"/>
    <w:basedOn w:val="DefaultParagraphFont"/>
    <w:rsid w:val="00224115"/>
  </w:style>
  <w:style w:type="character" w:customStyle="1" w:styleId="NormalHanging12aChar">
    <w:name w:val="NormalHanging12a Char"/>
    <w:link w:val="NormalHanging12a"/>
    <w:locked/>
    <w:rsid w:val="00224115"/>
    <w:rPr>
      <w:sz w:val="24"/>
      <w:lang w:val="hu-HU"/>
    </w:rPr>
  </w:style>
  <w:style w:type="paragraph" w:customStyle="1" w:styleId="Normal24a">
    <w:name w:val="Normal24a"/>
    <w:basedOn w:val="Normal"/>
    <w:rsid w:val="00224115"/>
    <w:pPr>
      <w:spacing w:after="480"/>
    </w:pPr>
  </w:style>
  <w:style w:type="paragraph" w:customStyle="1" w:styleId="Normal12a">
    <w:name w:val="Normal12a"/>
    <w:basedOn w:val="Normal"/>
    <w:rsid w:val="00224115"/>
    <w:pPr>
      <w:spacing w:after="240"/>
    </w:pPr>
  </w:style>
  <w:style w:type="paragraph" w:customStyle="1" w:styleId="PageHeadingNotTOC">
    <w:name w:val="PageHeadingNotTOC"/>
    <w:basedOn w:val="Normal"/>
    <w:rsid w:val="00224115"/>
    <w:pPr>
      <w:keepNext/>
      <w:spacing w:after="480"/>
      <w:jc w:val="center"/>
    </w:pPr>
    <w:rPr>
      <w:rFonts w:ascii="Arial" w:hAnsi="Arial" w:cs="Arial"/>
      <w:b/>
    </w:rPr>
  </w:style>
  <w:style w:type="paragraph" w:styleId="Footer">
    <w:name w:val="footer"/>
    <w:basedOn w:val="Normal"/>
    <w:link w:val="FooterChar"/>
    <w:rsid w:val="00395004"/>
    <w:pPr>
      <w:tabs>
        <w:tab w:val="center" w:pos="4513"/>
        <w:tab w:val="right" w:pos="9026"/>
      </w:tabs>
    </w:pPr>
  </w:style>
  <w:style w:type="character" w:customStyle="1" w:styleId="FooterChar">
    <w:name w:val="Footer Char"/>
    <w:basedOn w:val="DefaultParagraphFont"/>
    <w:link w:val="Footer"/>
    <w:rsid w:val="00395004"/>
    <w:rPr>
      <w:sz w:val="24"/>
      <w:lang w:val="hu-HU"/>
    </w:rPr>
  </w:style>
  <w:style w:type="paragraph" w:styleId="BalloonText">
    <w:name w:val="Balloon Text"/>
    <w:basedOn w:val="Normal"/>
    <w:link w:val="BalloonTextChar"/>
    <w:rsid w:val="00D51951"/>
    <w:rPr>
      <w:rFonts w:ascii="Segoe UI" w:hAnsi="Segoe UI" w:cs="Segoe UI"/>
      <w:sz w:val="18"/>
      <w:szCs w:val="18"/>
    </w:rPr>
  </w:style>
  <w:style w:type="character" w:customStyle="1" w:styleId="BalloonTextChar">
    <w:name w:val="Balloon Text Char"/>
    <w:basedOn w:val="DefaultParagraphFont"/>
    <w:link w:val="BalloonText"/>
    <w:rsid w:val="00D51951"/>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05759F-D267-4040-A7C5-C3C8D54EC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2733</Words>
  <Characters>19968</Characters>
  <Application>Microsoft Office Word</Application>
  <DocSecurity>0</DocSecurity>
  <Lines>166</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dc:creator>
  <cp:keywords/>
  <cp:lastModifiedBy>SALAT Adriana</cp:lastModifiedBy>
  <cp:revision>2</cp:revision>
  <cp:lastPrinted>2004-11-19T15:42:00Z</cp:lastPrinted>
  <dcterms:created xsi:type="dcterms:W3CDTF">2024-04-11T12:58:00Z</dcterms:created>
  <dcterms:modified xsi:type="dcterms:W3CDTF">2024-04-11T12:58:00Z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A9-0114/2024</vt:lpwstr>
  </property>
  <property fmtid="{D5CDD505-2E9C-101B-9397-08002B2CF9AE}" pid="4" name="&lt;Type&gt;">
    <vt:lpwstr>RR</vt:lpwstr>
  </property>
</Properties>
</file>