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6A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6A20" w:rsidRDefault="00A65E95" w:rsidP="0010095E">
            <w:pPr>
              <w:pStyle w:val="EPName"/>
            </w:pPr>
            <w:r w:rsidRPr="00746A20">
              <w:t>Parlament Ewropew</w:t>
            </w:r>
          </w:p>
          <w:p w:rsidR="00751A4A" w:rsidRPr="00746A2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6A2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46A20" w:rsidRDefault="00187494" w:rsidP="0010095E">
            <w:pPr>
              <w:pStyle w:val="EPLogo"/>
            </w:pPr>
            <w:r w:rsidRPr="00746A2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6A20" w:rsidRDefault="00D058B8" w:rsidP="004C5D52">
      <w:pPr>
        <w:pStyle w:val="LineTop"/>
      </w:pPr>
    </w:p>
    <w:p w:rsidR="00680577" w:rsidRPr="00746A20" w:rsidRDefault="00A65E95" w:rsidP="00680577">
      <w:pPr>
        <w:pStyle w:val="EPBodyTA1"/>
      </w:pPr>
      <w:r w:rsidRPr="00746A20">
        <w:t>TESTI ADOTTATI</w:t>
      </w:r>
    </w:p>
    <w:p w:rsidR="00D058B8" w:rsidRPr="00746A20" w:rsidRDefault="00D058B8" w:rsidP="00D058B8">
      <w:pPr>
        <w:pStyle w:val="LineBottom"/>
      </w:pPr>
    </w:p>
    <w:p w:rsidR="00A65E95" w:rsidRPr="00746A20" w:rsidRDefault="00A65E95" w:rsidP="00A65E95">
      <w:pPr>
        <w:pStyle w:val="ATHeading1"/>
      </w:pPr>
      <w:bookmarkStart w:id="0" w:name="TANumber"/>
      <w:r w:rsidRPr="00746A20">
        <w:t>P9_TA(2024)0</w:t>
      </w:r>
      <w:r w:rsidR="00746A20" w:rsidRPr="00746A20">
        <w:t>248</w:t>
      </w:r>
      <w:bookmarkEnd w:id="0"/>
    </w:p>
    <w:p w:rsidR="00A65E95" w:rsidRPr="00746A20" w:rsidRDefault="00A65E95" w:rsidP="00A65E95">
      <w:pPr>
        <w:pStyle w:val="ATHeading2"/>
      </w:pPr>
      <w:bookmarkStart w:id="1" w:name="title"/>
      <w:proofErr w:type="spellStart"/>
      <w:r w:rsidRPr="00746A20">
        <w:t>Kwittanza</w:t>
      </w:r>
      <w:proofErr w:type="spellEnd"/>
      <w:r w:rsidRPr="00746A20">
        <w:t xml:space="preserve"> 2022: L-Aġenzija Ewropea għas-Sigurtà Marittima</w:t>
      </w:r>
      <w:bookmarkEnd w:id="1"/>
    </w:p>
    <w:p w:rsidR="00A65E95" w:rsidRPr="00746A20" w:rsidRDefault="00A65E95" w:rsidP="00A65E95">
      <w:pPr>
        <w:rPr>
          <w:i/>
          <w:vanish/>
        </w:rPr>
      </w:pPr>
      <w:r w:rsidRPr="00746A20">
        <w:rPr>
          <w:i/>
        </w:rPr>
        <w:fldChar w:fldCharType="begin"/>
      </w:r>
      <w:r w:rsidRPr="00746A20">
        <w:rPr>
          <w:i/>
        </w:rPr>
        <w:instrText xml:space="preserve"> TC"(</w:instrText>
      </w:r>
      <w:bookmarkStart w:id="2" w:name="DocNumber"/>
      <w:r w:rsidRPr="00746A20">
        <w:rPr>
          <w:i/>
        </w:rPr>
        <w:instrText>A9-0107/2024</w:instrText>
      </w:r>
      <w:bookmarkEnd w:id="2"/>
      <w:r w:rsidRPr="00746A20">
        <w:rPr>
          <w:i/>
        </w:rPr>
        <w:instrText xml:space="preserve"> - Rapporteur: Petri Sarvamaa)"\l3 \n&gt; \* MERGEFORMAT </w:instrText>
      </w:r>
      <w:r w:rsidRPr="00746A20">
        <w:rPr>
          <w:i/>
        </w:rPr>
        <w:fldChar w:fldCharType="end"/>
      </w:r>
    </w:p>
    <w:p w:rsidR="00A65E95" w:rsidRPr="00746A20" w:rsidRDefault="00A65E95" w:rsidP="00A65E95">
      <w:pPr>
        <w:rPr>
          <w:vanish/>
        </w:rPr>
      </w:pPr>
      <w:bookmarkStart w:id="3" w:name="Commission"/>
      <w:r w:rsidRPr="00746A20">
        <w:rPr>
          <w:vanish/>
        </w:rPr>
        <w:t>Kumitat għall-Kontroll tal-Baġit</w:t>
      </w:r>
      <w:bookmarkEnd w:id="3"/>
    </w:p>
    <w:p w:rsidR="00A65E95" w:rsidRPr="00746A20" w:rsidRDefault="00A65E95" w:rsidP="00A65E95">
      <w:pPr>
        <w:rPr>
          <w:vanish/>
        </w:rPr>
      </w:pPr>
      <w:bookmarkStart w:id="4" w:name="PE"/>
      <w:r w:rsidRPr="00746A20">
        <w:rPr>
          <w:vanish/>
        </w:rPr>
        <w:t>PE753.526</w:t>
      </w:r>
      <w:bookmarkEnd w:id="4"/>
    </w:p>
    <w:p w:rsidR="00A65E95" w:rsidRPr="00746A20" w:rsidRDefault="003B07C9" w:rsidP="00A65E95">
      <w:pPr>
        <w:pStyle w:val="ATHeading3"/>
      </w:pPr>
      <w:bookmarkStart w:id="5" w:name="Sujet"/>
      <w:r w:rsidRPr="00746A20">
        <w:t xml:space="preserve">1. </w:t>
      </w:r>
      <w:r w:rsidR="00A65E95" w:rsidRPr="00746A20">
        <w:t>Deċiżjoni tal-Parlament Ewropew tal-11 ta' April 2024 dwar il-</w:t>
      </w:r>
      <w:proofErr w:type="spellStart"/>
      <w:r w:rsidR="00A65E95" w:rsidRPr="00746A20">
        <w:t>kwittanza</w:t>
      </w:r>
      <w:proofErr w:type="spellEnd"/>
      <w:r w:rsidR="00A65E95" w:rsidRPr="00746A20">
        <w:t xml:space="preserve"> għall-implimentazzjoni tal-baġit tal-Aġenzija Ewropea għas-Sigurtà Marittima għas-sena finanzjarja 2022</w:t>
      </w:r>
      <w:bookmarkEnd w:id="5"/>
      <w:r w:rsidR="00A65E95" w:rsidRPr="00746A20">
        <w:t xml:space="preserve"> </w:t>
      </w:r>
      <w:bookmarkStart w:id="6" w:name="References"/>
      <w:r w:rsidR="00A65E95" w:rsidRPr="00746A20">
        <w:t>(2023/2158(DEC))</w:t>
      </w:r>
      <w:bookmarkEnd w:id="6"/>
    </w:p>
    <w:p w:rsidR="00756BC1" w:rsidRPr="00746A20" w:rsidRDefault="00756BC1" w:rsidP="00756BC1">
      <w:pPr>
        <w:pStyle w:val="EPComma"/>
      </w:pPr>
      <w:bookmarkStart w:id="7" w:name="TextBodyBegin"/>
      <w:bookmarkEnd w:id="7"/>
      <w:r w:rsidRPr="00746A20">
        <w:rPr>
          <w:i/>
        </w:rPr>
        <w:t>Il-Parlament Ewropew</w:t>
      </w:r>
      <w:r w:rsidRPr="00746A20">
        <w:t>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l-kontijiet annwali finali tal-Aġenzija Ewropea għas-Sigurtà Marittima għas-sena finanzjarja 2022,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r-rapport annwali tal-Qorti tal-Awdituri dwar l-aġenziji tal-UE għas-sena finanzjarja 2022, flimkien mar-risposti tal-aġenziji</w:t>
      </w:r>
      <w:r w:rsidRPr="00746A20">
        <w:rPr>
          <w:rStyle w:val="FootnoteReference"/>
        </w:rPr>
        <w:footnoteReference w:id="1"/>
      </w:r>
      <w:r w:rsidRPr="00746A20">
        <w:t>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d-dikjarazzjoni ta’ assigurazzjoni</w:t>
      </w:r>
      <w:r w:rsidRPr="00746A20">
        <w:rPr>
          <w:rStyle w:val="FootnoteReference"/>
        </w:rPr>
        <w:footnoteReference w:id="2"/>
      </w:r>
      <w:r w:rsidRPr="00746A20">
        <w:t xml:space="preserve"> dwar l-affidabbiltà tal-kontijiet u l-</w:t>
      </w:r>
      <w:proofErr w:type="spellStart"/>
      <w:r w:rsidRPr="00746A20">
        <w:t>legalità</w:t>
      </w:r>
      <w:proofErr w:type="spellEnd"/>
      <w:r w:rsidRPr="00746A20">
        <w:t xml:space="preserve"> u r-regolarità tat-tranżazzjonijiet li jaqgħu taħthom, ipprovduta mill-Qorti tal-Awdituri għas-sena finanzjarja 2022 skont l-Artikolu 287 tat-Trattat dwar il-Funzjonament tal-Unjoni Ewropea,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r-rakkomandazzjoni tal-Kunsill tat-22 ta’ Frar 2024 dwar il-</w:t>
      </w:r>
      <w:proofErr w:type="spellStart"/>
      <w:r w:rsidRPr="00746A20">
        <w:t>kwittanza</w:t>
      </w:r>
      <w:proofErr w:type="spellEnd"/>
      <w:r w:rsidRPr="00746A20">
        <w:t xml:space="preserve"> li għandha tingħata lill-Aġenzija fir-rigward tal-implimentazzjoni tal-baġit għas-sena finanzjarja 2022 (</w:t>
      </w:r>
      <w:r w:rsidR="007313E1" w:rsidRPr="00746A20">
        <w:t>06180</w:t>
      </w:r>
      <w:r w:rsidRPr="00746A20">
        <w:t>/2024 – C9</w:t>
      </w:r>
      <w:r w:rsidRPr="00746A20">
        <w:noBreakHyphen/>
      </w:r>
      <w:r w:rsidR="007313E1" w:rsidRPr="00746A20">
        <w:t>0096</w:t>
      </w:r>
      <w:r w:rsidRPr="00746A20">
        <w:t>/2024),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l-Artikolu 319 tat-Trattat dwar il-Funzjonament tal-Unjoni Ewropea,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="009546B3">
        <w:t xml:space="preserve"> r-Regolament (UE, </w:t>
      </w:r>
      <w:proofErr w:type="spellStart"/>
      <w:r w:rsidR="009546B3">
        <w:t>Euratom</w:t>
      </w:r>
      <w:proofErr w:type="spellEnd"/>
      <w:r w:rsidR="009546B3">
        <w:t xml:space="preserve">) </w:t>
      </w:r>
      <w:r w:rsidRPr="00746A20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746A20">
        <w:t>Euratom</w:t>
      </w:r>
      <w:proofErr w:type="spellEnd"/>
      <w:r w:rsidRPr="00746A20">
        <w:t>) Nru 966/2012</w:t>
      </w:r>
      <w:r w:rsidRPr="00746A20">
        <w:rPr>
          <w:rStyle w:val="FootnoteReference"/>
        </w:rPr>
        <w:footnoteReference w:id="3"/>
      </w:r>
      <w:r w:rsidRPr="00746A20">
        <w:t>, u b’mod partikolari l-Artikolu 70 tiegħu,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r-Regolament (KE) Nru 1406/2002 tal-Parlament Ewropew u tal-Kunsill tas-27 ta’ Ġunju 2002 li jistabbilixxi l-Aġenziji Marittima Ewropea tas-Sigurtà</w:t>
      </w:r>
      <w:r w:rsidRPr="00746A20">
        <w:rPr>
          <w:rStyle w:val="FootnoteReference"/>
        </w:rPr>
        <w:footnoteReference w:id="4"/>
      </w:r>
      <w:r w:rsidRPr="00746A20">
        <w:t xml:space="preserve">, </w:t>
      </w:r>
      <w:r w:rsidRPr="00746A20">
        <w:lastRenderedPageBreak/>
        <w:t>u b’mod partikolari l-Artikolu 19 tiegħu,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r-Regolament Delegat tal-Kummissjoni (UE) 2019/715 tat-18 ta’ Diċembru 2018 dwar ir-regolament finanzjarju qafas għall-korpi mwaqqfin skont </w:t>
      </w:r>
      <w:proofErr w:type="spellStart"/>
      <w:r w:rsidRPr="00746A20">
        <w:t>it</w:t>
      </w:r>
      <w:proofErr w:type="spellEnd"/>
      <w:r w:rsidRPr="00746A20">
        <w:t xml:space="preserve">-TFUE u t-Trattat </w:t>
      </w:r>
      <w:proofErr w:type="spellStart"/>
      <w:r w:rsidRPr="00746A20">
        <w:t>Euratom</w:t>
      </w:r>
      <w:proofErr w:type="spellEnd"/>
      <w:r w:rsidRPr="00746A20">
        <w:t xml:space="preserve"> u msemmija fl-Artikolu 70 tar-Regolament (UE, </w:t>
      </w:r>
      <w:proofErr w:type="spellStart"/>
      <w:r w:rsidRPr="00746A20">
        <w:t>Euratom</w:t>
      </w:r>
      <w:proofErr w:type="spellEnd"/>
      <w:r w:rsidRPr="00746A20">
        <w:t>) 2018/1046 tal-Parlament Ewropew u tal-Kunsill</w:t>
      </w:r>
      <w:r w:rsidRPr="00746A20">
        <w:rPr>
          <w:rStyle w:val="FootnoteReference"/>
        </w:rPr>
        <w:footnoteReference w:id="5"/>
      </w:r>
      <w:r w:rsidRPr="00746A20">
        <w:t>, u b’mod partikolari l-Artikolu 105 tiegħu,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l-Artikolu 100 u l-Anness V tar-Regoli ta’ Proċedura tiegħu,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l-opinjoni tal-Kumitat għat-Trasport u t-Turiżmu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r-rapport tal-Kumitat għall-Kontroll tal-Baġit (A9-0107/2024),</w:t>
      </w:r>
    </w:p>
    <w:p w:rsidR="00756BC1" w:rsidRPr="00746A20" w:rsidRDefault="00756BC1" w:rsidP="00756BC1">
      <w:pPr>
        <w:pStyle w:val="NormalHanging12a"/>
      </w:pPr>
      <w:r w:rsidRPr="00746A20">
        <w:t>1.</w:t>
      </w:r>
      <w:r w:rsidRPr="00746A20">
        <w:tab/>
        <w:t>Jagħti l-</w:t>
      </w:r>
      <w:proofErr w:type="spellStart"/>
      <w:r w:rsidRPr="00746A20">
        <w:t>kwittanza</w:t>
      </w:r>
      <w:proofErr w:type="spellEnd"/>
      <w:r w:rsidRPr="00746A20">
        <w:t xml:space="preserve"> lid-Direttur Eżekuttiv tal-Aġenzija Ewropea għas-Sigurtà Marittima għall-implimentazzjoni tal-baġit tal-Aġenzija għas-sena finanzjarja 2022;</w:t>
      </w:r>
    </w:p>
    <w:p w:rsidR="00756BC1" w:rsidRPr="00746A20" w:rsidRDefault="00756BC1" w:rsidP="00756BC1">
      <w:pPr>
        <w:pStyle w:val="NormalHanging12a"/>
      </w:pPr>
      <w:r w:rsidRPr="00746A20">
        <w:t>2.</w:t>
      </w:r>
      <w:r w:rsidRPr="00746A20">
        <w:tab/>
        <w:t>Jippreżenta l-kummenti tiegħu fir-riżoluzzjoni t’hawn taħt;</w:t>
      </w:r>
    </w:p>
    <w:p w:rsidR="00756BC1" w:rsidRPr="00746A20" w:rsidRDefault="00756BC1" w:rsidP="00756BC1">
      <w:pPr>
        <w:pStyle w:val="NormalHanging12a"/>
      </w:pPr>
      <w:r w:rsidRPr="00746A20">
        <w:t>3.</w:t>
      </w:r>
      <w:r w:rsidRPr="00746A20">
        <w:tab/>
        <w:t>Jagħti istruzzjonijiet lill-President tiegħu biex tgħaddi din id-deċiżjoni, kif ukoll ir-riżoluzzjoni li hija parti integrali minnha, lid-Direttur Eżekuttiv tal-Aġenzija Ewropea għas-Sigurtà Marittima, lill-Kunsill, lill-Kummissjoni u lill-Qorti tal-Awdituri, u biex tiżgura li jiġu ppubblikati f’</w:t>
      </w:r>
      <w:r w:rsidRPr="00746A20">
        <w:rPr>
          <w:i/>
        </w:rPr>
        <w:t>Il-Ġurnal Uffiċjali tal-Unjoni Ewropea</w:t>
      </w:r>
      <w:r w:rsidRPr="00746A20">
        <w:t xml:space="preserve"> (serje L).</w:t>
      </w:r>
    </w:p>
    <w:p w:rsidR="00756BC1" w:rsidRPr="00746A20" w:rsidRDefault="00756BC1" w:rsidP="00756BC1"/>
    <w:p w:rsidR="00756BC1" w:rsidRPr="00746A20" w:rsidRDefault="00756BC1" w:rsidP="00756BC1">
      <w:pPr>
        <w:pStyle w:val="PageHeading"/>
        <w:sectPr w:rsidR="00756BC1" w:rsidRPr="00746A20" w:rsidSect="007370A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56BC1" w:rsidRPr="00746A20" w:rsidRDefault="003B07C9" w:rsidP="003B07C9">
      <w:pPr>
        <w:pStyle w:val="ATHeading3"/>
      </w:pPr>
      <w:r w:rsidRPr="00746A20">
        <w:t xml:space="preserve">2. Deċiżjoni tal-Parlament Ewropew tal-11 ta’ April 2024 </w:t>
      </w:r>
      <w:r w:rsidR="00756BC1" w:rsidRPr="00746A20">
        <w:t>dwar l-għeluq tal-kontijiet tal-Aġenzija Ewropea għas-Sigurtà Marittima għas-sena finanzjarja 2022</w:t>
      </w:r>
      <w:r w:rsidRPr="00746A20">
        <w:t xml:space="preserve"> (</w:t>
      </w:r>
      <w:r w:rsidR="00756BC1" w:rsidRPr="00746A20">
        <w:t>2023/2158(DEC))</w:t>
      </w:r>
    </w:p>
    <w:p w:rsidR="00756BC1" w:rsidRPr="00746A20" w:rsidRDefault="00756BC1" w:rsidP="00756BC1">
      <w:pPr>
        <w:pStyle w:val="EPComma"/>
      </w:pPr>
      <w:r w:rsidRPr="00746A20">
        <w:rPr>
          <w:i/>
        </w:rPr>
        <w:t>Il-Parlament Ewropew</w:t>
      </w:r>
      <w:r w:rsidRPr="00746A20">
        <w:t>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l-kontijiet annwali finali tal-Aġenzija Ewropea għas-Sigurtà Marittima għas-sena finanzjarja 2022,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r-rapport annwali tal-Qorti tal-Awdituri dwar l-aġenziji tal-UE għas-sena finanzjarja 2022, flimkien mar-risposti tal-aġenziji</w:t>
      </w:r>
      <w:r w:rsidRPr="00746A20">
        <w:rPr>
          <w:rStyle w:val="FootnoteReference"/>
        </w:rPr>
        <w:footnoteReference w:id="6"/>
      </w:r>
      <w:r w:rsidRPr="00746A20">
        <w:t>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d-dikjarazzjoni ta’ assigurazzjoni</w:t>
      </w:r>
      <w:r w:rsidRPr="00746A20">
        <w:rPr>
          <w:rStyle w:val="FootnoteReference"/>
        </w:rPr>
        <w:footnoteReference w:id="7"/>
      </w:r>
      <w:r w:rsidRPr="00746A20">
        <w:t xml:space="preserve"> dwar l-affidabbiltà tal-kontijiet u l-</w:t>
      </w:r>
      <w:proofErr w:type="spellStart"/>
      <w:r w:rsidRPr="00746A20">
        <w:t>legalità</w:t>
      </w:r>
      <w:proofErr w:type="spellEnd"/>
      <w:r w:rsidRPr="00746A20">
        <w:t xml:space="preserve"> u r-regolarità tat-tranżazzjonijiet li jaqgħu taħthom, ipprovduta mill-Qorti tal-Awdituri għas-sena finanzjarja 2022 skont l-Artikolu 287 tat-Trattat dwar il-Funzjonament tal-Unjoni Ewropea,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r-rakkomandazzjoni tal-Kunsill tat-22 ta’ Frar 2024 dwar il-</w:t>
      </w:r>
      <w:proofErr w:type="spellStart"/>
      <w:r w:rsidRPr="00746A20">
        <w:t>kwittanza</w:t>
      </w:r>
      <w:proofErr w:type="spellEnd"/>
      <w:r w:rsidRPr="00746A20">
        <w:t xml:space="preserve"> li għandha tingħata lill-Aġenzija fir-rigward tal-implimentazzjoni tal-baġit għas-sena finanzjarja 2022 (</w:t>
      </w:r>
      <w:r w:rsidR="007313E1" w:rsidRPr="00746A20">
        <w:t>06180</w:t>
      </w:r>
      <w:r w:rsidRPr="00746A20">
        <w:t>/2024 – C9</w:t>
      </w:r>
      <w:r w:rsidRPr="00746A20">
        <w:noBreakHyphen/>
      </w:r>
      <w:r w:rsidR="007313E1" w:rsidRPr="00746A20">
        <w:t>0096</w:t>
      </w:r>
      <w:r w:rsidRPr="00746A20">
        <w:t>/2024),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l-Artikolu 319 tat-Trattat dwar il-Funzjonament tal-Unjoni Ewropea,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="009546B3">
        <w:t xml:space="preserve"> r-Regolament (UE, </w:t>
      </w:r>
      <w:proofErr w:type="spellStart"/>
      <w:r w:rsidR="009546B3">
        <w:t>Euratom</w:t>
      </w:r>
      <w:proofErr w:type="spellEnd"/>
      <w:r w:rsidR="009546B3">
        <w:t xml:space="preserve">) </w:t>
      </w:r>
      <w:r w:rsidRPr="00746A20">
        <w:t xml:space="preserve">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746A20">
        <w:t>Euratom</w:t>
      </w:r>
      <w:proofErr w:type="spellEnd"/>
      <w:r w:rsidRPr="00746A20">
        <w:t>) Nru 966/2012</w:t>
      </w:r>
      <w:r w:rsidRPr="00746A20">
        <w:rPr>
          <w:rStyle w:val="FootnoteReference"/>
        </w:rPr>
        <w:footnoteReference w:id="8"/>
      </w:r>
      <w:r w:rsidRPr="00746A20">
        <w:t>, u b’mod partikolari l-Artikolu 70 tiegħu,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r-Regolament (KE) Nru 1406/2002 tal-Parlament Ewropew u tal-Kunsill tas-27 ta’ Ġunju 2002 li jistabbilixxi l-Aġenziji Marittima Ewropea tas-Sigurtà</w:t>
      </w:r>
      <w:r w:rsidRPr="00746A20">
        <w:rPr>
          <w:rStyle w:val="FootnoteReference"/>
        </w:rPr>
        <w:footnoteReference w:id="9"/>
      </w:r>
      <w:r w:rsidRPr="00746A20">
        <w:t>, u b’mod partikolari l-Artikolu 19 tiegħu,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r-Regolament Delegat tal-Kummissjoni (UE) 2019/715 tat-18 ta’ Diċembru 2018 dwar ir-regolament finanzjarju qafas għall-korpi mwaqqfin skont </w:t>
      </w:r>
      <w:proofErr w:type="spellStart"/>
      <w:r w:rsidRPr="00746A20">
        <w:t>it</w:t>
      </w:r>
      <w:proofErr w:type="spellEnd"/>
      <w:r w:rsidRPr="00746A20">
        <w:t xml:space="preserve">-TFUE u t-Trattat </w:t>
      </w:r>
      <w:proofErr w:type="spellStart"/>
      <w:r w:rsidRPr="00746A20">
        <w:t>Euratom</w:t>
      </w:r>
      <w:proofErr w:type="spellEnd"/>
      <w:r w:rsidRPr="00746A20">
        <w:t xml:space="preserve"> u msemmija fl-Artikolu 70 tar-Regolament (UE, </w:t>
      </w:r>
      <w:proofErr w:type="spellStart"/>
      <w:r w:rsidRPr="00746A20">
        <w:t>Euratom</w:t>
      </w:r>
      <w:proofErr w:type="spellEnd"/>
      <w:r w:rsidRPr="00746A20">
        <w:t>) 2018/1046 tal-Parlament Ewropew u tal-Kunsill</w:t>
      </w:r>
      <w:r w:rsidRPr="00746A20">
        <w:rPr>
          <w:rStyle w:val="FootnoteReference"/>
        </w:rPr>
        <w:footnoteReference w:id="10"/>
      </w:r>
      <w:r w:rsidRPr="00746A20">
        <w:t>, u b’mod partikolari l-Artikolu 105 tiegħu,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l-Artikolu 100 u l-Anness V tar-Regoli ta’ Proċedura tiegħu,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l-opinjoni tal-Kumitat għat-Trasport u t-Turiżmu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r-rapport tal-Kumitat għall-Kontroll tal-Baġit (A9-0107/2024),</w:t>
      </w:r>
    </w:p>
    <w:p w:rsidR="00756BC1" w:rsidRPr="00746A20" w:rsidRDefault="00756BC1" w:rsidP="00756BC1">
      <w:pPr>
        <w:pStyle w:val="NormalHanging12a"/>
      </w:pPr>
      <w:r w:rsidRPr="00746A20">
        <w:t>1.</w:t>
      </w:r>
      <w:r w:rsidRPr="00746A20">
        <w:tab/>
        <w:t>Japprova l-għeluq tal-kontijiet tal-Aġenzija Ewropea għas-Sigurtà Marittima għas-sena finanzjarja 2022;</w:t>
      </w:r>
    </w:p>
    <w:p w:rsidR="00756BC1" w:rsidRPr="00746A20" w:rsidRDefault="00756BC1" w:rsidP="00756BC1">
      <w:pPr>
        <w:pStyle w:val="NormalHanging12a"/>
      </w:pPr>
      <w:r w:rsidRPr="00746A20">
        <w:t>2.</w:t>
      </w:r>
      <w:r w:rsidRPr="00746A20">
        <w:tab/>
        <w:t>Jagħti istruzzjonijiet lill-President tiegħu biex tgħaddi din id-deċiżjoni lid-Direttur Eżekuttiv tal-Aġenzija Ewropea għas-Sigurtà Marittima, lill-Kunsill, lill-Kummissjoni u lill-Qorti tal-Awdituri, u biex jiżgura li tiġi ppubblikata f’</w:t>
      </w:r>
      <w:r w:rsidRPr="00746A20">
        <w:rPr>
          <w:i/>
        </w:rPr>
        <w:t>Il-Ġurnal Uffiċjali tal-Unjoni Ewropea</w:t>
      </w:r>
      <w:r w:rsidRPr="00746A20">
        <w:t xml:space="preserve"> (serje L).</w:t>
      </w:r>
    </w:p>
    <w:p w:rsidR="00756BC1" w:rsidRPr="00746A20" w:rsidRDefault="00756BC1" w:rsidP="00756BC1"/>
    <w:p w:rsidR="00756BC1" w:rsidRPr="00746A20" w:rsidRDefault="00756BC1" w:rsidP="00756BC1">
      <w:pPr>
        <w:pStyle w:val="PageHeading"/>
        <w:sectPr w:rsidR="00756BC1" w:rsidRPr="00746A20" w:rsidSect="007370A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756BC1" w:rsidRPr="00746A20" w:rsidRDefault="003B07C9" w:rsidP="003B07C9">
      <w:pPr>
        <w:pStyle w:val="ATHeading3"/>
      </w:pPr>
      <w:r w:rsidRPr="00746A20">
        <w:t xml:space="preserve">3. Riżoluzzjoni tal-Parlament Ewropew tal-11 ta’ April 2024 </w:t>
      </w:r>
      <w:r w:rsidR="00756BC1" w:rsidRPr="00746A20">
        <w:t>li tinkludi l-kummenti li jagħmlu parti integrali mid-deċiżjoni dwar il-</w:t>
      </w:r>
      <w:proofErr w:type="spellStart"/>
      <w:r w:rsidR="00756BC1" w:rsidRPr="00746A20">
        <w:t>kwittanza</w:t>
      </w:r>
      <w:proofErr w:type="spellEnd"/>
      <w:r w:rsidR="00756BC1" w:rsidRPr="00746A20">
        <w:t xml:space="preserve"> għall-implimentazzjoni tal-baġit tal-Aġenzija Ewropea għas-Sigurtà Marittima għas-sena finanzjarja 2022</w:t>
      </w:r>
      <w:r w:rsidRPr="00746A20">
        <w:t xml:space="preserve"> </w:t>
      </w:r>
      <w:r w:rsidR="00756BC1" w:rsidRPr="00746A20">
        <w:t>(2023/2158(DEC))</w:t>
      </w:r>
    </w:p>
    <w:p w:rsidR="00756BC1" w:rsidRPr="00746A20" w:rsidRDefault="00756BC1" w:rsidP="00756BC1">
      <w:pPr>
        <w:pStyle w:val="EPComma"/>
      </w:pPr>
      <w:r w:rsidRPr="00746A20">
        <w:rPr>
          <w:i/>
        </w:rPr>
        <w:t>Il-Parlament Ewropew</w:t>
      </w:r>
      <w:r w:rsidRPr="00746A20">
        <w:t>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d-deċiżjoni tiegħu dwar il-</w:t>
      </w:r>
      <w:proofErr w:type="spellStart"/>
      <w:r w:rsidRPr="00746A20">
        <w:t>kwittanza</w:t>
      </w:r>
      <w:proofErr w:type="spellEnd"/>
      <w:r w:rsidRPr="00746A20">
        <w:t xml:space="preserve"> għall-implimentazzjoni tal-baġit tal-Aġenzija Ewropea għas-Sigurtà Marittima għas-sena finanzjarja 2022,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l-Artikolu 100 u l-Anness V tar-Regoli ta’ Proċedura tiegħu,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l-opinjoni tal-Kumitat għat-Trasport u t-Turiżmu</w:t>
      </w:r>
    </w:p>
    <w:p w:rsidR="00756BC1" w:rsidRPr="00746A20" w:rsidRDefault="00756BC1" w:rsidP="00756BC1">
      <w:pPr>
        <w:pStyle w:val="NormalHanging12a"/>
      </w:pPr>
      <w:r w:rsidRPr="00746A20">
        <w:t>–</w:t>
      </w:r>
      <w:r w:rsidRPr="00746A20">
        <w:tab/>
        <w:t xml:space="preserve">wara li </w:t>
      </w:r>
      <w:proofErr w:type="spellStart"/>
      <w:r w:rsidRPr="00746A20">
        <w:t>kkunsidra</w:t>
      </w:r>
      <w:proofErr w:type="spellEnd"/>
      <w:r w:rsidRPr="00746A20">
        <w:t xml:space="preserve"> r-rapport tal-Kumitat għall-Kontroll tal-Baġit (A9-0107/2024),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A.</w:t>
      </w:r>
      <w:r w:rsidRPr="00746A20">
        <w:tab/>
        <w:t>billi skont id-dikjarazzjoni tad-dħul u l-infiq tagħha</w:t>
      </w:r>
      <w:r w:rsidRPr="00746A20">
        <w:rPr>
          <w:rStyle w:val="FootnoteReference"/>
          <w:szCs w:val="24"/>
        </w:rPr>
        <w:footnoteReference w:id="11"/>
      </w:r>
      <w:r w:rsidRPr="00746A20">
        <w:t xml:space="preserve">, il-baġit finali tal-Aġenzija Ewropea għas-Sigurtà Marittima (l-“Aġenzija”) għas-sena finanzjarja 2022 kien jammonta għal EUR 115 807 269,88, u dan jirrappreżenta żieda ta’ 9,48 % meta mqabbel mal-2021; billi l-baġit tal-Aġenzija huwa prinċipalment </w:t>
      </w:r>
      <w:proofErr w:type="spellStart"/>
      <w:r w:rsidRPr="00746A20">
        <w:t>derivat</w:t>
      </w:r>
      <w:proofErr w:type="spellEnd"/>
      <w:r w:rsidRPr="00746A20">
        <w:t xml:space="preserve"> mill-baġit tal-Unjoni u l-introjtu </w:t>
      </w:r>
      <w:proofErr w:type="spellStart"/>
      <w:r w:rsidRPr="00746A20">
        <w:t>operatorju</w:t>
      </w:r>
      <w:proofErr w:type="spellEnd"/>
      <w:r w:rsidRPr="00746A20">
        <w:t>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B.</w:t>
      </w:r>
      <w:r w:rsidRPr="00746A20">
        <w:tab/>
        <w:t>billi l-Qorti tal-Awdituri (il-“Qorti”), fir-rapport tagħha dwar il-kontijiet annwali tal-Aġenzija għas-sena finanzjarja 2022 (</w:t>
      </w:r>
      <w:proofErr w:type="spellStart"/>
      <w:r w:rsidRPr="00746A20">
        <w:t>ir</w:t>
      </w:r>
      <w:proofErr w:type="spellEnd"/>
      <w:r w:rsidRPr="00746A20">
        <w:t xml:space="preserve">-“rapport tal-Qorti”), tiddikjara li kisbet </w:t>
      </w:r>
      <w:proofErr w:type="spellStart"/>
      <w:r w:rsidRPr="00746A20">
        <w:t>aċċertament</w:t>
      </w:r>
      <w:proofErr w:type="spellEnd"/>
      <w:r w:rsidRPr="00746A20">
        <w:t xml:space="preserve"> raġonevoli li l-kontijiet annwali tal-Aġenzija huma affidabbli u li t-tranżazzjonijiet ta’ bażi huma legali u regolari;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C.</w:t>
      </w:r>
      <w:r w:rsidRPr="00746A20">
        <w:tab/>
        <w:t>billi, fir-rigward tas-settur tal-akkwist tal-Aġenzija, ma ġiet irrapportata ebda kwistjoni li tirrikjedi azzjonijiet korrettivi għall-2022, u lanqas ma hemm azzjonijiet korrettivi għaddejjin jew pendenti mill-</w:t>
      </w:r>
      <w:proofErr w:type="spellStart"/>
      <w:r w:rsidRPr="00746A20">
        <w:t>awditi</w:t>
      </w:r>
      <w:proofErr w:type="spellEnd"/>
      <w:r w:rsidRPr="00746A20">
        <w:t xml:space="preserve"> u l-valutazzjonijiet tas-snin preċedenti;</w:t>
      </w:r>
    </w:p>
    <w:p w:rsidR="00756BC1" w:rsidRPr="00746A20" w:rsidRDefault="00756BC1" w:rsidP="00756BC1">
      <w:pPr>
        <w:widowControl/>
        <w:spacing w:after="240"/>
        <w:ind w:left="567" w:hanging="567"/>
        <w:rPr>
          <w:szCs w:val="24"/>
        </w:rPr>
      </w:pPr>
      <w:r w:rsidRPr="00746A20">
        <w:t>D.</w:t>
      </w:r>
      <w:r w:rsidRPr="00746A20">
        <w:tab/>
        <w:t>billi, fir-rigward tas-sistemi ta’ kontroll intern tal-Aġenzija, ma ġiet irrapportata ebda kwistjoni li teħtieġ azzjonijiet korrettivi għall-2022, u lanqas ma hemm azzjonijiet korrettivi għaddejjin jew pendenti mill-</w:t>
      </w:r>
      <w:proofErr w:type="spellStart"/>
      <w:r w:rsidRPr="00746A20">
        <w:t>awditi</w:t>
      </w:r>
      <w:proofErr w:type="spellEnd"/>
      <w:r w:rsidRPr="00746A20">
        <w:t xml:space="preserve"> u l-valutazzjonijiet tas-snin preċedenti;</w:t>
      </w:r>
    </w:p>
    <w:p w:rsidR="00756BC1" w:rsidRPr="00746A20" w:rsidRDefault="00756BC1" w:rsidP="00756BC1">
      <w:pPr>
        <w:spacing w:after="240"/>
        <w:ind w:left="567" w:hanging="567"/>
        <w:rPr>
          <w:b/>
          <w:i/>
          <w:szCs w:val="24"/>
        </w:rPr>
      </w:pPr>
      <w:r w:rsidRPr="00746A20">
        <w:rPr>
          <w:b/>
          <w:i/>
        </w:rPr>
        <w:t xml:space="preserve">Ġestjoni </w:t>
      </w:r>
      <w:proofErr w:type="spellStart"/>
      <w:r w:rsidRPr="00746A20">
        <w:rPr>
          <w:b/>
          <w:i/>
        </w:rPr>
        <w:t>baġitarja</w:t>
      </w:r>
      <w:proofErr w:type="spellEnd"/>
      <w:r w:rsidRPr="00746A20">
        <w:rPr>
          <w:b/>
          <w:i/>
        </w:rPr>
        <w:t xml:space="preserve"> u finanzjarja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1.</w:t>
      </w:r>
      <w:r w:rsidRPr="00746A20">
        <w:tab/>
        <w:t xml:space="preserve">Jinnota b’apprezzament li l-isforzi ta’ </w:t>
      </w:r>
      <w:proofErr w:type="spellStart"/>
      <w:r w:rsidRPr="00746A20">
        <w:t>monitoraġġ</w:t>
      </w:r>
      <w:proofErr w:type="spellEnd"/>
      <w:r w:rsidRPr="00746A20">
        <w:t xml:space="preserve"> </w:t>
      </w:r>
      <w:proofErr w:type="spellStart"/>
      <w:r w:rsidRPr="00746A20">
        <w:t>baġitarju</w:t>
      </w:r>
      <w:proofErr w:type="spellEnd"/>
      <w:r w:rsidRPr="00746A20">
        <w:t xml:space="preserve"> matul is-sena finanzjarja 2022 irriżultaw f’implimentazzjoni tal-baġit ta’ </w:t>
      </w:r>
      <w:proofErr w:type="spellStart"/>
      <w:r w:rsidRPr="00746A20">
        <w:t>approprjazzjonijiet</w:t>
      </w:r>
      <w:proofErr w:type="spellEnd"/>
      <w:r w:rsidRPr="00746A20">
        <w:t xml:space="preserve"> ta’ impenn tas-sena kurrenti ta’ 99,80 %, u dan jirrappreżenta żieda żgħira ta’ 0,14 % meta mqabbla mal-2021 u rata ta’ eżekuzzjoni tal-</w:t>
      </w:r>
      <w:proofErr w:type="spellStart"/>
      <w:r w:rsidRPr="00746A20">
        <w:t>approprjazzjonijiet</w:t>
      </w:r>
      <w:proofErr w:type="spellEnd"/>
      <w:r w:rsidRPr="00746A20">
        <w:t xml:space="preserve"> ta’ pagament tas-sena kurrenti ta’ 98,42 %, u dan jirrappreżenta żieda ta’ 1,10 %;</w:t>
      </w:r>
      <w:bookmarkStart w:id="8" w:name="_GoBack"/>
      <w:bookmarkEnd w:id="8"/>
    </w:p>
    <w:p w:rsidR="00756BC1" w:rsidRPr="00746A20" w:rsidRDefault="00756BC1" w:rsidP="00756BC1">
      <w:pPr>
        <w:spacing w:after="240"/>
        <w:ind w:left="567" w:hanging="567"/>
        <w:rPr>
          <w:b/>
          <w:i/>
          <w:szCs w:val="24"/>
        </w:rPr>
      </w:pPr>
      <w:r w:rsidRPr="00746A20">
        <w:rPr>
          <w:b/>
          <w:i/>
        </w:rPr>
        <w:t>Prestazzjoni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2.</w:t>
      </w:r>
      <w:r w:rsidRPr="00746A20">
        <w:tab/>
        <w:t>Jilqa’ l-fatt li l-Aġenzija tuża indikaturi ewlenin tal-prestazzjoni (</w:t>
      </w:r>
      <w:proofErr w:type="spellStart"/>
      <w:r w:rsidRPr="00746A20">
        <w:t>KPIs</w:t>
      </w:r>
      <w:proofErr w:type="spellEnd"/>
      <w:r w:rsidRPr="00746A20">
        <w:t xml:space="preserve">) biex tkejjel l-implimentazzjoni tal-programm ta’ ħidma annwali tagħha fl-oqsma ewlenin li għalihom tikkontribwixxi l-Aġenzija u l-attivitajiet orizzontali tagħha (sostenibbiltà, sorveljanza, sikurezza u sigurtà, simplifikazzjoni, </w:t>
      </w:r>
      <w:proofErr w:type="spellStart"/>
      <w:r w:rsidRPr="00746A20">
        <w:t>diġitalizzazzjoni</w:t>
      </w:r>
      <w:proofErr w:type="spellEnd"/>
      <w:r w:rsidRPr="00746A20">
        <w:t>, assistenza teknika, bini ta’ kapaċità u appoġġ strateġiku); ifaħħar il-fatt li b’mod ġenerali l-miri ntlaħqu, bi ftit miri li waqgħu lura prinċipalment minħabba raġunijiet ġustifikati; jinnota wkoll li l-Aġenzija laħqet l-objettivi tagħha tal-2022 f’</w:t>
      </w:r>
      <w:proofErr w:type="spellStart"/>
      <w:r w:rsidRPr="00746A20">
        <w:t>konformità</w:t>
      </w:r>
      <w:proofErr w:type="spellEnd"/>
      <w:r w:rsidRPr="00746A20">
        <w:t xml:space="preserve"> mal-programm ta’ ħidma annwali u l-qafas strateġiku </w:t>
      </w:r>
      <w:proofErr w:type="spellStart"/>
      <w:r w:rsidRPr="00746A20">
        <w:t>pluriennali</w:t>
      </w:r>
      <w:proofErr w:type="spellEnd"/>
      <w:r w:rsidRPr="00746A20">
        <w:t>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3.</w:t>
      </w:r>
      <w:r w:rsidRPr="00746A20">
        <w:tab/>
        <w:t xml:space="preserve">Jieħu nota tal-fatt li l-Aġenzija ilha involuta b’mod attiv f’diversi inizjattivi relatati mal-Patt Ekoloġiku Ewropew u pprovdiet appoġġ u data lill-Kummissjoni u lill-Istati Membri b’enfasi partikolari fuq proposti differenti fi ħdan il-pakkett “Lesti għall-mira ta’ 55 %” bħall-proposta </w:t>
      </w:r>
      <w:proofErr w:type="spellStart"/>
      <w:r w:rsidRPr="00746A20">
        <w:t>FuelEU</w:t>
      </w:r>
      <w:proofErr w:type="spellEnd"/>
      <w:r w:rsidRPr="00746A20">
        <w:t xml:space="preserve"> </w:t>
      </w:r>
      <w:proofErr w:type="spellStart"/>
      <w:r w:rsidRPr="00746A20">
        <w:t>Maritime</w:t>
      </w:r>
      <w:proofErr w:type="spellEnd"/>
      <w:r w:rsidRPr="00746A20">
        <w:t xml:space="preserve"> u l-proposta li għandha l-għan li testendi l-Iskema għall-Iskambju ta’ Kwoti tal-Emissjonijiet għat-trasport marittimu;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4.</w:t>
      </w:r>
      <w:r w:rsidRPr="00746A20">
        <w:tab/>
        <w:t>Jilqa’ l-fatt li l-Aġenzija saret attur importanti fir-rigward tal-</w:t>
      </w:r>
      <w:proofErr w:type="spellStart"/>
      <w:r w:rsidRPr="00746A20">
        <w:t>monitoraġġ</w:t>
      </w:r>
      <w:proofErr w:type="spellEnd"/>
      <w:r w:rsidRPr="00746A20">
        <w:t xml:space="preserve"> u r-</w:t>
      </w:r>
      <w:proofErr w:type="spellStart"/>
      <w:r w:rsidRPr="00746A20">
        <w:t>rappurtar</w:t>
      </w:r>
      <w:proofErr w:type="spellEnd"/>
      <w:r w:rsidRPr="00746A20">
        <w:t xml:space="preserve"> ta’ bastimenti ta’ interess wara l-invażjoni Russa illegali u mhux provokata tal-Ukrajna fi Frar 2022; jinnota f’dan ir-rigward li s-servizz ta’ appoġġ marittimu (MSS) irrapporta dwar bastimenti li jtajru l-bandiera Russa lill-Istati Membri u lill-Kummissjoni, dwar waqfiet ta’ vapuri f’portijiet tal-UE lil Stati Membri speċifiċi u lill-Kummissjoni, u dwar waqfiet ta’ bastimenti relatati ma’ sanzjonijiet (eż. importazzjonijiet tal-faħam);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5.</w:t>
      </w:r>
      <w:r w:rsidRPr="00746A20">
        <w:tab/>
        <w:t xml:space="preserve">Jinnota li s-servizzi ta’ Osservazzjoni tad-Dinja tal-Aġenzija komplew jiżviluppaw u jipprovdu kapaċitajiet ta’ sorveljanza, b’enfasi fuq </w:t>
      </w:r>
      <w:proofErr w:type="spellStart"/>
      <w:r w:rsidRPr="00746A20">
        <w:t>CleanSeaNet</w:t>
      </w:r>
      <w:proofErr w:type="spellEnd"/>
      <w:r w:rsidRPr="00746A20">
        <w:t>, is-Sorveljanza Marittima Copernicus lill-</w:t>
      </w:r>
      <w:proofErr w:type="spellStart"/>
      <w:r w:rsidRPr="00746A20">
        <w:t>Frontex</w:t>
      </w:r>
      <w:proofErr w:type="spellEnd"/>
      <w:r w:rsidRPr="00746A20">
        <w:t xml:space="preserve"> u l-appoġġ għall-emerġenzi marittimi fuq il-baħar fil-kuntest tal-pjan ta’ kontinġenza tal-Aġenzija;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6.</w:t>
      </w:r>
      <w:r w:rsidRPr="00746A20">
        <w:tab/>
        <w:t xml:space="preserve">Jilqa’ l-fatt li l-Aġenzija pprovdiet appoġġ tekniku lill-Kummissjoni u lill-Awtorità ta’ Sorveljanza tal-EFTA billi </w:t>
      </w:r>
      <w:proofErr w:type="spellStart"/>
      <w:r w:rsidRPr="00746A20">
        <w:t>pparteċipat</w:t>
      </w:r>
      <w:proofErr w:type="spellEnd"/>
      <w:r w:rsidRPr="00746A20">
        <w:t xml:space="preserve"> fl-ispezzjonijiet li </w:t>
      </w:r>
      <w:proofErr w:type="spellStart"/>
      <w:r w:rsidRPr="00746A20">
        <w:t>organizzaw</w:t>
      </w:r>
      <w:proofErr w:type="spellEnd"/>
      <w:r w:rsidRPr="00746A20">
        <w:t xml:space="preserve"> biex </w:t>
      </w:r>
      <w:proofErr w:type="spellStart"/>
      <w:r w:rsidRPr="00746A20">
        <w:t>tivvaluta</w:t>
      </w:r>
      <w:proofErr w:type="spellEnd"/>
      <w:r w:rsidRPr="00746A20">
        <w:t xml:space="preserve"> u tivverifika l-implimentazzjoni u l-infurzar tal-leġiżlazzjoni tal-UE dwar is-sigurtà marittima fl-Istati Membri;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7.</w:t>
      </w:r>
      <w:r w:rsidRPr="00746A20">
        <w:tab/>
        <w:t xml:space="preserve">Josserva li fl-2022 l-Aġenzija pprovdiet lill-Aġenzija tal-Unjoni Ewropea għall-Kooperazzjoni fl-Infurzar tal-Liġi (EUROPOL) aċċess għas-servizzi ta’ informazzjoni marittima u ta’ sorveljanza biex </w:t>
      </w:r>
      <w:proofErr w:type="spellStart"/>
      <w:r w:rsidRPr="00746A20">
        <w:t>tappoġġjahom</w:t>
      </w:r>
      <w:proofErr w:type="spellEnd"/>
      <w:r w:rsidRPr="00746A20">
        <w:t xml:space="preserve"> fl-oqsma tal-infurzar tal-liġi u l-attivitajiet ta’ kriminalità organizzata fuq il-baħar;</w:t>
      </w:r>
    </w:p>
    <w:p w:rsidR="00756BC1" w:rsidRPr="00746A20" w:rsidRDefault="00756BC1" w:rsidP="00756BC1">
      <w:pPr>
        <w:spacing w:after="240"/>
        <w:ind w:left="567" w:hanging="567"/>
        <w:rPr>
          <w:i/>
          <w:szCs w:val="24"/>
        </w:rPr>
      </w:pPr>
      <w:r w:rsidRPr="00746A20">
        <w:t>8.</w:t>
      </w:r>
      <w:r w:rsidRPr="00746A20">
        <w:tab/>
        <w:t xml:space="preserve">Jinnota li l-Aġenzija żammet ir-rwol tagħha bħala ċentru ta’ eċċellenza għall-bini tal-kapaċità, l-implimentazzjoni tal-proġett IPA II u l-konklużjoni ta’ proġetti għal assistenza teknika fil-Baħar Mediterran (SAFEMED IV) u l-Baħar l-Iswed u l-Baħar </w:t>
      </w:r>
      <w:proofErr w:type="spellStart"/>
      <w:r w:rsidRPr="00746A20">
        <w:t>Kaspju</w:t>
      </w:r>
      <w:proofErr w:type="spellEnd"/>
      <w:r w:rsidRPr="00746A20">
        <w:t xml:space="preserve"> (BCSEA) fl-2022;</w:t>
      </w:r>
    </w:p>
    <w:p w:rsidR="00756BC1" w:rsidRPr="00746A20" w:rsidRDefault="00756BC1" w:rsidP="00756BC1">
      <w:pPr>
        <w:spacing w:after="240"/>
        <w:ind w:left="567" w:hanging="567"/>
      </w:pPr>
      <w:r w:rsidRPr="00746A20">
        <w:t>9.</w:t>
      </w:r>
      <w:r w:rsidRPr="00746A20">
        <w:tab/>
        <w:t xml:space="preserve">Jilqa’ l-appoġġ tal-Aġenzija lill-Kummissjoni </w:t>
      </w:r>
      <w:proofErr w:type="spellStart"/>
      <w:r w:rsidRPr="00746A20">
        <w:t>fl</w:t>
      </w:r>
      <w:proofErr w:type="spellEnd"/>
      <w:r w:rsidRPr="00746A20">
        <w:t>-OMI, b’mod partikolari f’</w:t>
      </w:r>
      <w:proofErr w:type="spellStart"/>
      <w:r w:rsidRPr="00746A20">
        <w:t>fora</w:t>
      </w:r>
      <w:proofErr w:type="spellEnd"/>
      <w:r w:rsidRPr="00746A20">
        <w:t xml:space="preserve"> </w:t>
      </w:r>
      <w:proofErr w:type="spellStart"/>
      <w:r w:rsidRPr="00746A20">
        <w:t>bħall</w:t>
      </w:r>
      <w:proofErr w:type="spellEnd"/>
      <w:r w:rsidRPr="00746A20">
        <w:t>-MEPC, il-PPR u s-CCC; dan l-appoġġ ikopri oqsma kruċjali tal-prevenzjoni tat-tniġġis u s-sostenibbiltà</w:t>
      </w:r>
      <w:r w:rsidR="007313E1" w:rsidRPr="00746A20">
        <w:t>,</w:t>
      </w:r>
      <w:r w:rsidRPr="00746A20">
        <w:t xml:space="preserve"> inkluża l-Istrateġija tal-OMI dwar it-tnaqqis tal-emissjonijiet ta’ gassijiet serra, l-</w:t>
      </w:r>
      <w:proofErr w:type="spellStart"/>
      <w:r w:rsidRPr="00746A20">
        <w:t>intensità</w:t>
      </w:r>
      <w:proofErr w:type="spellEnd"/>
      <w:r w:rsidRPr="00746A20">
        <w:t xml:space="preserve"> tal-karbonju tat-tbaħħir, is-sikurezza, l-evalwazzjoni, l-implimentazzjoni u l-użu ta’ </w:t>
      </w:r>
      <w:proofErr w:type="spellStart"/>
      <w:r w:rsidRPr="00746A20">
        <w:t>fjuwils</w:t>
      </w:r>
      <w:proofErr w:type="spellEnd"/>
      <w:r w:rsidRPr="00746A20">
        <w:t xml:space="preserve"> u teknoloġiji alternattivi sostenibbli, l-iskart fil-baħar u l-istorbju taħt l-ilma; jenfasizza li l-ħidma li jmiss tal-OMI dwar l-iżvilupp tar-rekwiżiti u tal-istandards korrispondenti għall-użu ta’ </w:t>
      </w:r>
      <w:proofErr w:type="spellStart"/>
      <w:r w:rsidRPr="00746A20">
        <w:t>fjuwils</w:t>
      </w:r>
      <w:proofErr w:type="spellEnd"/>
      <w:r w:rsidRPr="00746A20">
        <w:t xml:space="preserve"> u teknoloġiji ġodda se tkun ta’ importanza ewlenija għall-adozzjoni tagħhom kemm fil-livell globali kif ukoll f’dak tal-UE;</w:t>
      </w:r>
    </w:p>
    <w:p w:rsidR="00756BC1" w:rsidRPr="00746A20" w:rsidRDefault="00756BC1" w:rsidP="00756BC1">
      <w:pPr>
        <w:pStyle w:val="NormalHanging12a"/>
        <w:rPr>
          <w:b/>
          <w:i/>
          <w:color w:val="000000" w:themeColor="text1"/>
          <w:szCs w:val="24"/>
        </w:rPr>
      </w:pPr>
      <w:r w:rsidRPr="00746A20">
        <w:rPr>
          <w:b/>
          <w:i/>
          <w:color w:val="000000" w:themeColor="text1"/>
        </w:rPr>
        <w:t>Effiċjenza u kisbiet</w:t>
      </w:r>
    </w:p>
    <w:p w:rsidR="00756BC1" w:rsidRPr="00746A20" w:rsidRDefault="00756BC1" w:rsidP="00756BC1">
      <w:pPr>
        <w:widowControl/>
        <w:spacing w:after="240"/>
        <w:ind w:left="567" w:hanging="567"/>
        <w:rPr>
          <w:szCs w:val="24"/>
        </w:rPr>
      </w:pPr>
      <w:r w:rsidRPr="00746A20">
        <w:rPr>
          <w:color w:val="000000" w:themeColor="text1"/>
        </w:rPr>
        <w:t>10.</w:t>
      </w:r>
      <w:r w:rsidRPr="00746A20">
        <w:rPr>
          <w:color w:val="000000" w:themeColor="text1"/>
        </w:rPr>
        <w:tab/>
      </w:r>
      <w:r w:rsidRPr="00746A20">
        <w:t>Jinnota li fil-qafas tal-mandat il-ġdid għall-kooperazzjoni Ewropea dwar il-funzjonijiet tal-gwardja tal-kosta, l-Aġenzija qasmet informazzjoni, għarfien espert, proċeduri, għodod u materjali ta’ taħriġ mal-Aġenzija Ewropea għall-Kontroll tas-Sajd (EFCA) u l-</w:t>
      </w:r>
      <w:proofErr w:type="spellStart"/>
      <w:r w:rsidRPr="00746A20">
        <w:t>Frontex</w:t>
      </w:r>
      <w:proofErr w:type="spellEnd"/>
      <w:r w:rsidRPr="00746A20">
        <w:t>;</w:t>
      </w:r>
      <w:r w:rsidRPr="00746A20">
        <w:rPr>
          <w:color w:val="000000" w:themeColor="text1"/>
        </w:rPr>
        <w:t xml:space="preserve"> jinnota wkoll li l-Aġenzija qed tkompli taħdem mill-qrib maċ-Ċentru Ewropew </w:t>
      </w:r>
      <w:proofErr w:type="spellStart"/>
      <w:r w:rsidRPr="00746A20">
        <w:rPr>
          <w:color w:val="000000" w:themeColor="text1"/>
        </w:rPr>
        <w:t>għall-Monitoraġġ</w:t>
      </w:r>
      <w:proofErr w:type="spellEnd"/>
      <w:r w:rsidRPr="00746A20">
        <w:rPr>
          <w:color w:val="000000" w:themeColor="text1"/>
        </w:rPr>
        <w:t xml:space="preserve"> tad-Droga u d-Dipendenza fuq id-Droga (EMCCDA) sabiex iżżid l-effiċjenza tagħha u </w:t>
      </w:r>
      <w:proofErr w:type="spellStart"/>
      <w:r w:rsidRPr="00746A20">
        <w:rPr>
          <w:color w:val="000000" w:themeColor="text1"/>
        </w:rPr>
        <w:t>tiffranka</w:t>
      </w:r>
      <w:proofErr w:type="spellEnd"/>
      <w:r w:rsidRPr="00746A20">
        <w:rPr>
          <w:color w:val="000000" w:themeColor="text1"/>
        </w:rPr>
        <w:t xml:space="preserve"> l-</w:t>
      </w:r>
      <w:proofErr w:type="spellStart"/>
      <w:r w:rsidRPr="00746A20">
        <w:rPr>
          <w:color w:val="000000" w:themeColor="text1"/>
        </w:rPr>
        <w:t>kostijiet</w:t>
      </w:r>
      <w:proofErr w:type="spellEnd"/>
      <w:r w:rsidRPr="00746A20">
        <w:rPr>
          <w:color w:val="000000" w:themeColor="text1"/>
        </w:rPr>
        <w:t xml:space="preserve"> minħabba l-</w:t>
      </w:r>
      <w:proofErr w:type="spellStart"/>
      <w:r w:rsidRPr="00746A20">
        <w:rPr>
          <w:color w:val="000000" w:themeColor="text1"/>
        </w:rPr>
        <w:t>prossimità</w:t>
      </w:r>
      <w:proofErr w:type="spellEnd"/>
      <w:r w:rsidRPr="00746A20">
        <w:rPr>
          <w:color w:val="000000" w:themeColor="text1"/>
        </w:rPr>
        <w:t xml:space="preserve"> ġeografika taż-żewġ aġenziji; jilqa’ l-fatt li l-Aġenzija kienet qed </w:t>
      </w:r>
      <w:proofErr w:type="spellStart"/>
      <w:r w:rsidRPr="00746A20">
        <w:rPr>
          <w:color w:val="000000" w:themeColor="text1"/>
        </w:rPr>
        <w:t>tappoġġja</w:t>
      </w:r>
      <w:proofErr w:type="spellEnd"/>
      <w:r w:rsidRPr="00746A20">
        <w:rPr>
          <w:color w:val="000000" w:themeColor="text1"/>
        </w:rPr>
        <w:t xml:space="preserve"> lill-EMCCDA permezz tal-</w:t>
      </w:r>
      <w:proofErr w:type="spellStart"/>
      <w:r w:rsidRPr="00746A20">
        <w:rPr>
          <w:color w:val="000000" w:themeColor="text1"/>
        </w:rPr>
        <w:t>kondiviżjoni</w:t>
      </w:r>
      <w:proofErr w:type="spellEnd"/>
      <w:r w:rsidRPr="00746A20">
        <w:rPr>
          <w:color w:val="000000" w:themeColor="text1"/>
        </w:rPr>
        <w:t xml:space="preserve"> tal-għarfien fir-rigward tar-reġistrazzjoni EMAS u flimkien </w:t>
      </w:r>
      <w:proofErr w:type="spellStart"/>
      <w:r w:rsidRPr="00746A20">
        <w:rPr>
          <w:color w:val="000000" w:themeColor="text1"/>
        </w:rPr>
        <w:t>mal</w:t>
      </w:r>
      <w:proofErr w:type="spellEnd"/>
      <w:r w:rsidRPr="00746A20">
        <w:rPr>
          <w:color w:val="000000" w:themeColor="text1"/>
        </w:rPr>
        <w:t xml:space="preserve">-EFCA kompliet tiżgura l-arranġament ta’ </w:t>
      </w:r>
      <w:proofErr w:type="spellStart"/>
      <w:r w:rsidRPr="00746A20">
        <w:rPr>
          <w:color w:val="000000" w:themeColor="text1"/>
        </w:rPr>
        <w:t>backup</w:t>
      </w:r>
      <w:proofErr w:type="spellEnd"/>
      <w:r w:rsidRPr="00746A20">
        <w:rPr>
          <w:color w:val="000000" w:themeColor="text1"/>
        </w:rPr>
        <w:t xml:space="preserve"> reċiproku fis-seħħ għall-funzjoni tal-</w:t>
      </w:r>
      <w:proofErr w:type="spellStart"/>
      <w:r w:rsidRPr="00746A20">
        <w:rPr>
          <w:color w:val="000000" w:themeColor="text1"/>
        </w:rPr>
        <w:t>kontabbiltà</w:t>
      </w:r>
      <w:proofErr w:type="spellEnd"/>
      <w:r w:rsidRPr="00746A20">
        <w:rPr>
          <w:color w:val="000000" w:themeColor="text1"/>
        </w:rPr>
        <w:t xml:space="preserve"> fiż-żewġ Aġenziji; </w:t>
      </w:r>
      <w:r w:rsidRPr="00746A20">
        <w:t xml:space="preserve">jirrimarka l-benefiċċji orizzontali ta’ ħidma flimkien u l-adattament tal-aħjar prattiki u li l-inizjattivi konġunti jiġbru flimkien </w:t>
      </w:r>
      <w:proofErr w:type="spellStart"/>
      <w:r w:rsidRPr="00746A20">
        <w:t>perspettivi</w:t>
      </w:r>
      <w:proofErr w:type="spellEnd"/>
      <w:r w:rsidRPr="00746A20">
        <w:t xml:space="preserve"> differenti, inaqqsu d-</w:t>
      </w:r>
      <w:proofErr w:type="spellStart"/>
      <w:r w:rsidRPr="00746A20">
        <w:t>duplikazzjoni</w:t>
      </w:r>
      <w:proofErr w:type="spellEnd"/>
      <w:r w:rsidRPr="00746A20">
        <w:t xml:space="preserve"> tal-isforzi, itejbu t-tagħlim u jsaħħu r-relazzjonijiet bejn il-parteċipanti;</w:t>
      </w:r>
    </w:p>
    <w:p w:rsidR="00756BC1" w:rsidRPr="00746A20" w:rsidRDefault="00756BC1" w:rsidP="00756BC1">
      <w:pPr>
        <w:pStyle w:val="NormalHanging12a"/>
        <w:rPr>
          <w:color w:val="000000" w:themeColor="text1"/>
          <w:szCs w:val="24"/>
        </w:rPr>
      </w:pPr>
      <w:r w:rsidRPr="00746A20">
        <w:rPr>
          <w:color w:val="000000" w:themeColor="text1"/>
        </w:rPr>
        <w:t>11.</w:t>
      </w:r>
      <w:r w:rsidRPr="00746A20">
        <w:rPr>
          <w:color w:val="000000" w:themeColor="text1"/>
        </w:rPr>
        <w:tab/>
        <w:t>Jinnota li l-Aġenzija ħadmet biex ittejjeb l-effiċjenza u l-</w:t>
      </w:r>
      <w:proofErr w:type="spellStart"/>
      <w:r w:rsidRPr="00746A20">
        <w:rPr>
          <w:color w:val="000000" w:themeColor="text1"/>
        </w:rPr>
        <w:t>effikaċja</w:t>
      </w:r>
      <w:proofErr w:type="spellEnd"/>
      <w:r w:rsidRPr="00746A20">
        <w:rPr>
          <w:color w:val="000000" w:themeColor="text1"/>
        </w:rPr>
        <w:t xml:space="preserve"> tagħha </w:t>
      </w:r>
      <w:proofErr w:type="spellStart"/>
      <w:r w:rsidRPr="00746A20">
        <w:rPr>
          <w:color w:val="000000" w:themeColor="text1"/>
        </w:rPr>
        <w:t>bl-awtomatizzazzjoni</w:t>
      </w:r>
      <w:proofErr w:type="spellEnd"/>
      <w:r w:rsidRPr="00746A20">
        <w:rPr>
          <w:color w:val="000000" w:themeColor="text1"/>
        </w:rPr>
        <w:t xml:space="preserve"> tal-proċeduri bl-għan li tnaqqas b’mod sinifikanti l-ammont ta’ xogħol amministrattiv ta’ membri speċifiċi tal-persunal, u tippermettilhom </w:t>
      </w:r>
      <w:proofErr w:type="spellStart"/>
      <w:r w:rsidRPr="00746A20">
        <w:rPr>
          <w:color w:val="000000" w:themeColor="text1"/>
        </w:rPr>
        <w:t>jiffukaw</w:t>
      </w:r>
      <w:proofErr w:type="spellEnd"/>
      <w:r w:rsidRPr="00746A20">
        <w:rPr>
          <w:color w:val="000000" w:themeColor="text1"/>
        </w:rPr>
        <w:t xml:space="preserve"> fuq </w:t>
      </w:r>
      <w:proofErr w:type="spellStart"/>
      <w:r w:rsidRPr="00746A20">
        <w:rPr>
          <w:color w:val="000000" w:themeColor="text1"/>
        </w:rPr>
        <w:t>kompiti</w:t>
      </w:r>
      <w:proofErr w:type="spellEnd"/>
      <w:r w:rsidRPr="00746A20">
        <w:rPr>
          <w:color w:val="000000" w:themeColor="text1"/>
        </w:rPr>
        <w:t xml:space="preserve"> f’oqsma relatati b’valur miżjud ogħla; josserva li barra minn hekk, l-Aġenzija bdiet proġetti pilota għall-Firma Elettronika Kwalifikata u l-integrazzjoni ta’ għodod korporattivi </w:t>
      </w:r>
      <w:proofErr w:type="spellStart"/>
      <w:r w:rsidRPr="00746A20">
        <w:rPr>
          <w:color w:val="000000" w:themeColor="text1"/>
        </w:rPr>
        <w:t>mal</w:t>
      </w:r>
      <w:proofErr w:type="spellEnd"/>
      <w:r w:rsidRPr="00746A20">
        <w:rPr>
          <w:color w:val="000000" w:themeColor="text1"/>
        </w:rPr>
        <w:t xml:space="preserve">-ARES; jistieden lill-Aġenzija tidentifika aktar proċeduri interni li jistgħu jiġu </w:t>
      </w:r>
      <w:proofErr w:type="spellStart"/>
      <w:r w:rsidRPr="00746A20">
        <w:rPr>
          <w:color w:val="000000" w:themeColor="text1"/>
        </w:rPr>
        <w:t>ssimplifikati</w:t>
      </w:r>
      <w:proofErr w:type="spellEnd"/>
      <w:r w:rsidRPr="00746A20">
        <w:rPr>
          <w:color w:val="000000" w:themeColor="text1"/>
        </w:rPr>
        <w:t xml:space="preserve"> permezz tal-</w:t>
      </w:r>
      <w:proofErr w:type="spellStart"/>
      <w:r w:rsidRPr="00746A20">
        <w:rPr>
          <w:color w:val="000000" w:themeColor="text1"/>
        </w:rPr>
        <w:t>awtomatizzazzjoni</w:t>
      </w:r>
      <w:proofErr w:type="spellEnd"/>
      <w:r w:rsidRPr="00746A20">
        <w:rPr>
          <w:color w:val="000000" w:themeColor="text1"/>
        </w:rPr>
        <w:t>;</w:t>
      </w:r>
    </w:p>
    <w:p w:rsidR="00756BC1" w:rsidRPr="00746A20" w:rsidRDefault="00756BC1" w:rsidP="00756BC1">
      <w:pPr>
        <w:spacing w:after="240"/>
        <w:ind w:left="567" w:hanging="567"/>
        <w:rPr>
          <w:b/>
          <w:i/>
          <w:szCs w:val="24"/>
        </w:rPr>
      </w:pPr>
      <w:r w:rsidRPr="00746A20">
        <w:rPr>
          <w:b/>
          <w:i/>
        </w:rPr>
        <w:t>Politika dwar il-persunal</w:t>
      </w:r>
    </w:p>
    <w:p w:rsidR="00756BC1" w:rsidRPr="00746A20" w:rsidRDefault="00756BC1" w:rsidP="00756BC1">
      <w:pPr>
        <w:pStyle w:val="NormalHanging12a"/>
        <w:rPr>
          <w:szCs w:val="24"/>
        </w:rPr>
      </w:pPr>
      <w:r w:rsidRPr="00746A20">
        <w:t>12.</w:t>
      </w:r>
      <w:r w:rsidRPr="00746A20">
        <w:tab/>
        <w:t xml:space="preserve">Jinnota li fil-31 ta’ Diċembru 2022, it-tabella tal-persunal kienet stabbli, u eżegwita sa 99,06 %, bil-ħatra ta’ 210 uffiċjali jew aġenti temporanji mit-total ta’ 212 awtorizzati skont il-baġit tal-Unjoni (bħal fl-2021); jinnota li, barra minn hekk, 28 aġent kuntrattwali u 16-il espert nazzjonali sekondat </w:t>
      </w:r>
      <w:r w:rsidR="007313E1" w:rsidRPr="00746A20">
        <w:t>ħadmu</w:t>
      </w:r>
      <w:r w:rsidRPr="00746A20">
        <w:t xml:space="preserve"> għall-Aġenzija fl-2022;</w:t>
      </w:r>
    </w:p>
    <w:p w:rsidR="00756BC1" w:rsidRPr="00746A20" w:rsidRDefault="00756BC1" w:rsidP="00756BC1">
      <w:pPr>
        <w:pStyle w:val="NormalHanging12a"/>
      </w:pPr>
      <w:r w:rsidRPr="00746A20">
        <w:t>13.</w:t>
      </w:r>
      <w:r w:rsidRPr="00746A20">
        <w:tab/>
        <w:t xml:space="preserve">Jinnota n-nuqqas ta’ bilanċ bejn il-ġeneri fost il-membri tal-maniġment superjuri u dak intermedju tal-Aġenzija, fejn 5 minn 16 (31 %) huma nisa; jinnota n-nuqqas ta’ bilanċ bejn il-ġeneri fost il-membri tal-bord amministrattiv tal-Aġenzija, fejn 10 minn 57 (18 %) huma nisa; jinnota wkoll in-nuqqas ta’ bilanċ bejn il-ġeneri fost il-persunal ġenerali tal-Aġenzija, fejn 99 minn 264 (38 %) huma nisa; ifakkar fl-importanza li jiġi żgurat bilanċ bejn il-ġeneri u jistieden lill-Aġenzija tqis dan l-aspett fir-rigward tar-reklutaġġi ta’ persunal u ħatriet futuri fi ħdan il-maniġment superjuri u dak intermedju tagħha; </w:t>
      </w:r>
      <w:proofErr w:type="spellStart"/>
      <w:r w:rsidRPr="00746A20">
        <w:t>jilqa</w:t>
      </w:r>
      <w:proofErr w:type="spellEnd"/>
      <w:r w:rsidRPr="00746A20">
        <w:t xml:space="preserve">’, f’dan ir-rigward, il-fatt li l-Aġenzija </w:t>
      </w:r>
      <w:proofErr w:type="spellStart"/>
      <w:r w:rsidRPr="00746A20">
        <w:t>nediet</w:t>
      </w:r>
      <w:proofErr w:type="spellEnd"/>
      <w:r w:rsidRPr="00746A20">
        <w:t xml:space="preserve"> Pjan ta’ Azzjoni dwar il-Ġeneru għall-perjodu 2022-2025, li jiffoka fuq it-titjib fit-tul tal-bilanċ u l-ugwaljanza bejn il-ġeneri fuq bażi ta’ kwalità; jitlob lill-Kummissjoni u lill-Istati Membri jqisu l-importanza li jiġi żgurat bilanċ bejn il-ġeneri meta jinnominaw lill-membri tagħhom għall-bord amministrattiv tal-Aġenzija; iħeġġeġ lill-Aġenzija tadotta wkoll il-“Karta dwar id-</w:t>
      </w:r>
      <w:proofErr w:type="spellStart"/>
      <w:r w:rsidRPr="00746A20">
        <w:t>diversità</w:t>
      </w:r>
      <w:proofErr w:type="spellEnd"/>
      <w:r w:rsidRPr="00746A20">
        <w:t xml:space="preserve"> u l-inklużjoni” u tkompli tipparteċipa f’inizjattivi li jippromwovu d-</w:t>
      </w:r>
      <w:proofErr w:type="spellStart"/>
      <w:r w:rsidRPr="00746A20">
        <w:t>diversità</w:t>
      </w:r>
      <w:proofErr w:type="spellEnd"/>
      <w:r w:rsidRPr="00746A20">
        <w:t xml:space="preserve"> u l-inklużjoni fuq il-post tax-xogħol fil-livelli kollha tal-ġerarkija;</w:t>
      </w:r>
    </w:p>
    <w:p w:rsidR="00756BC1" w:rsidRPr="00746A20" w:rsidRDefault="00756BC1" w:rsidP="00756BC1">
      <w:pPr>
        <w:spacing w:after="240"/>
        <w:ind w:left="567" w:hanging="567"/>
      </w:pPr>
      <w:r w:rsidRPr="00746A20">
        <w:t>14.</w:t>
      </w:r>
      <w:r w:rsidRPr="00746A20">
        <w:tab/>
        <w:t xml:space="preserve">Jisħaq fuq l-isfida kontinwa tar-reklutaġġ ta’ Esperti Nazzjonali Sekondati (SNE) minħabba d-diffikultà li jiġu </w:t>
      </w:r>
      <w:proofErr w:type="spellStart"/>
      <w:r w:rsidRPr="00746A20">
        <w:t>attirati</w:t>
      </w:r>
      <w:proofErr w:type="spellEnd"/>
      <w:r w:rsidRPr="00746A20">
        <w:t xml:space="preserve"> esperti mill-Istati Membri; jirrimarka li l-Aġenzija kellha xi sejħiet li ma rnexxewx; jipproponi li l-aġenti kuntrattwali interni jingħataw </w:t>
      </w:r>
      <w:proofErr w:type="spellStart"/>
      <w:r w:rsidRPr="00746A20">
        <w:t>opportunità</w:t>
      </w:r>
      <w:proofErr w:type="spellEnd"/>
      <w:r w:rsidRPr="00746A20">
        <w:t xml:space="preserve"> li javvanzaw għall-grupp ta’ funzjoni li jmiss permezz ta’ proċedura tal-għażla ġenerali; rigward il-kisbiet fl-effiċjenza, jinnota li l-Aġenzija timmira u taħdem biex ittejjeb il-proċeduri tagħha ħalli ssaħħaħ l-effiċjenza u l-</w:t>
      </w:r>
      <w:proofErr w:type="spellStart"/>
      <w:r w:rsidRPr="00746A20">
        <w:t>effettività</w:t>
      </w:r>
      <w:proofErr w:type="spellEnd"/>
      <w:r w:rsidRPr="00746A20">
        <w:t xml:space="preserve"> tagħha favur l-aħjar użu possibbli tar-riżorsi umani u finanzjarji tagħha;</w:t>
      </w:r>
    </w:p>
    <w:p w:rsidR="00756BC1" w:rsidRPr="00746A20" w:rsidRDefault="00756BC1" w:rsidP="00756BC1">
      <w:pPr>
        <w:pStyle w:val="NormalHanging12a"/>
      </w:pPr>
      <w:r w:rsidRPr="00746A20">
        <w:t>15.</w:t>
      </w:r>
      <w:r w:rsidRPr="00746A20">
        <w:tab/>
        <w:t>Jilqa’ l-fatt li fil-kuntest tal-prevenzjoni tal-fastidju fuq il-post tax-xogħol inħatru sitt Konsulenti Kunfidenzjali ġodda wara li lestew b’suċċess taħriġ obbligatorju u issa huma attivi f’dan ir-rwol fl-Aġenzija;</w:t>
      </w:r>
    </w:p>
    <w:p w:rsidR="00756BC1" w:rsidRPr="00746A20" w:rsidRDefault="00756BC1" w:rsidP="00756BC1">
      <w:pPr>
        <w:pStyle w:val="NormalHanging12a"/>
      </w:pPr>
      <w:r w:rsidRPr="00746A20">
        <w:t>16.</w:t>
      </w:r>
      <w:r w:rsidRPr="00746A20">
        <w:tab/>
        <w:t xml:space="preserve">Jinnota li l-Aġenzija </w:t>
      </w:r>
      <w:proofErr w:type="spellStart"/>
      <w:r w:rsidRPr="00746A20">
        <w:t>nediet</w:t>
      </w:r>
      <w:proofErr w:type="spellEnd"/>
      <w:r w:rsidRPr="00746A20">
        <w:t xml:space="preserve"> proġett ta’ Strateġija tar-Riżorsi Umani bil-konsultazzjoni tal-persunal, il-maniġment u l-Kumitat tal-Persunal, proġett biex jinħoloq programm ta’ </w:t>
      </w:r>
      <w:proofErr w:type="spellStart"/>
      <w:r w:rsidRPr="00746A20">
        <w:t>induzzjoni</w:t>
      </w:r>
      <w:proofErr w:type="spellEnd"/>
      <w:r w:rsidRPr="00746A20">
        <w:t xml:space="preserve"> online għal parteċipanti ġodda, u l-ħidma preparatorja relatata mad-deċiżjoni dwar il-ħin tax-xogħol u x-xogħol </w:t>
      </w:r>
      <w:proofErr w:type="spellStart"/>
      <w:r w:rsidRPr="00746A20">
        <w:t>ibridu</w:t>
      </w:r>
      <w:proofErr w:type="spellEnd"/>
      <w:r w:rsidRPr="00746A20">
        <w:t xml:space="preserve">, li kienu mistennija li jiġu adottati fl-2023; jitlob lill-Aġenzija żżomm lill-awtorità ta’ </w:t>
      </w:r>
      <w:proofErr w:type="spellStart"/>
      <w:r w:rsidRPr="00746A20">
        <w:t>kwittanza</w:t>
      </w:r>
      <w:proofErr w:type="spellEnd"/>
      <w:r w:rsidRPr="00746A20">
        <w:t xml:space="preserve"> infurmata dwar il-progress f’dawn il-kwistjonijiet;</w:t>
      </w:r>
    </w:p>
    <w:p w:rsidR="00756BC1" w:rsidRPr="00746A20" w:rsidRDefault="00756BC1" w:rsidP="00756BC1">
      <w:pPr>
        <w:pStyle w:val="NormalHanging12a"/>
        <w:rPr>
          <w:b/>
          <w:i/>
          <w:szCs w:val="24"/>
        </w:rPr>
      </w:pPr>
      <w:r w:rsidRPr="00746A20">
        <w:rPr>
          <w:b/>
          <w:i/>
        </w:rPr>
        <w:t xml:space="preserve">Prevenzjoni u </w:t>
      </w:r>
      <w:proofErr w:type="spellStart"/>
      <w:r w:rsidRPr="00746A20">
        <w:rPr>
          <w:b/>
          <w:i/>
        </w:rPr>
        <w:t>ġestjoni</w:t>
      </w:r>
      <w:proofErr w:type="spellEnd"/>
      <w:r w:rsidRPr="00746A20">
        <w:rPr>
          <w:b/>
          <w:i/>
        </w:rPr>
        <w:t xml:space="preserve"> tal-</w:t>
      </w:r>
      <w:proofErr w:type="spellStart"/>
      <w:r w:rsidRPr="00746A20">
        <w:rPr>
          <w:b/>
          <w:i/>
        </w:rPr>
        <w:t>kunflitti</w:t>
      </w:r>
      <w:proofErr w:type="spellEnd"/>
      <w:r w:rsidRPr="00746A20">
        <w:rPr>
          <w:b/>
          <w:i/>
        </w:rPr>
        <w:t xml:space="preserve"> ta’ interess u trasparenza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17.</w:t>
      </w:r>
      <w:r w:rsidRPr="00746A20">
        <w:tab/>
        <w:t xml:space="preserve">Jirrikonoxxi li l-Membri u s-Sostituti tal-Bord Amministrattiv tal-Aġenzija huma mitluba jiffirmaw Dikjarazzjoni ta’ Impenn u </w:t>
      </w:r>
      <w:proofErr w:type="spellStart"/>
      <w:r w:rsidRPr="00746A20">
        <w:t>Kunfidenzjalità</w:t>
      </w:r>
      <w:proofErr w:type="spellEnd"/>
      <w:r w:rsidRPr="00746A20">
        <w:t xml:space="preserve"> fin-nomina tagħhom u kull sena, jiddikjaraw kwalunkwe </w:t>
      </w:r>
      <w:proofErr w:type="spellStart"/>
      <w:r w:rsidRPr="00746A20">
        <w:t>kunflitt</w:t>
      </w:r>
      <w:proofErr w:type="spellEnd"/>
      <w:r w:rsidRPr="00746A20">
        <w:t xml:space="preserve"> ta’ interess (potenzjali) li jista’ jitqies li jippreġudika t-trattament ta’ kwalunkwe punt fuq l-aġenda fil-bidu ta’ kull laqgħa tal-Bord Amministrattiv; jinnota li l-persunal kollu (inkluż il-maniġment superjuri involut fi proċeduri speċifiċi) huwa meħtieġ jiddikjara </w:t>
      </w:r>
      <w:proofErr w:type="spellStart"/>
      <w:r w:rsidRPr="00746A20">
        <w:t>kunflitt</w:t>
      </w:r>
      <w:r w:rsidR="007313E1" w:rsidRPr="00746A20">
        <w:t>i</w:t>
      </w:r>
      <w:proofErr w:type="spellEnd"/>
      <w:r w:rsidRPr="00746A20">
        <w:t xml:space="preserve"> ta’ interess (potenzjali) f’diversi proċeduri bħall-akkwist u r-reklutaġġ; jieħu nota li matul l-2022 ġie </w:t>
      </w:r>
      <w:proofErr w:type="spellStart"/>
      <w:r w:rsidRPr="00746A20">
        <w:t>ddikjarat</w:t>
      </w:r>
      <w:proofErr w:type="spellEnd"/>
      <w:r w:rsidRPr="00746A20">
        <w:t xml:space="preserve"> każ wieħed ta’ </w:t>
      </w:r>
      <w:proofErr w:type="spellStart"/>
      <w:r w:rsidRPr="00746A20">
        <w:t>kunflitt</w:t>
      </w:r>
      <w:proofErr w:type="spellEnd"/>
      <w:r w:rsidRPr="00746A20">
        <w:t xml:space="preserve"> ta’ interess minn membru tal-kumitat tal-għażla fi proċedura ta’ reklutaġġ u wara analiżi tal-</w:t>
      </w:r>
      <w:proofErr w:type="spellStart"/>
      <w:r w:rsidRPr="00746A20">
        <w:t>kunflitt</w:t>
      </w:r>
      <w:proofErr w:type="spellEnd"/>
      <w:r w:rsidRPr="00746A20">
        <w:t xml:space="preserve"> iddikjarat, il-membru ġie sostitwit;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18.</w:t>
      </w:r>
      <w:r w:rsidRPr="00746A20">
        <w:tab/>
        <w:t>Jinnota li l-Aġenzija adottat “Politika dwar il-</w:t>
      </w:r>
      <w:proofErr w:type="spellStart"/>
      <w:r w:rsidRPr="00746A20">
        <w:t>Kunflitti</w:t>
      </w:r>
      <w:proofErr w:type="spellEnd"/>
      <w:r w:rsidRPr="00746A20">
        <w:t xml:space="preserve"> ta’ Interess tal-Bord Amministrattiv tal-EMSA”, li tistabbilixxi prinċipji li jirregolaw l-</w:t>
      </w:r>
      <w:proofErr w:type="spellStart"/>
      <w:r w:rsidRPr="00746A20">
        <w:t>imparzjalità</w:t>
      </w:r>
      <w:proofErr w:type="spellEnd"/>
      <w:r w:rsidRPr="00746A20">
        <w:t xml:space="preserve"> u l-indipendenza tal-membri tiegħu u tas-sostituti tagħhom u </w:t>
      </w:r>
      <w:proofErr w:type="spellStart"/>
      <w:r w:rsidRPr="00746A20">
        <w:t>tiddefinixxi</w:t>
      </w:r>
      <w:proofErr w:type="spellEnd"/>
      <w:r w:rsidRPr="00746A20">
        <w:t xml:space="preserve"> l-miżuri biex tiġi żgurata l-applikazzjoni prattika tagħhom sabiex jiġu evitati u </w:t>
      </w:r>
      <w:proofErr w:type="spellStart"/>
      <w:r w:rsidRPr="00746A20">
        <w:t>mmitigati</w:t>
      </w:r>
      <w:proofErr w:type="spellEnd"/>
      <w:r w:rsidRPr="00746A20">
        <w:t xml:space="preserve"> r-riskji li interessi passati, attwali jew futuri jistgħu jinfluwenzaw b’mod mhux xieraq l-</w:t>
      </w:r>
      <w:proofErr w:type="spellStart"/>
      <w:r w:rsidRPr="00746A20">
        <w:t>imparzjalità</w:t>
      </w:r>
      <w:proofErr w:type="spellEnd"/>
      <w:r w:rsidRPr="00746A20">
        <w:t xml:space="preserve"> u l-indipendenza tal-membri tal-Bord matul il-qadi ta’ dmirijiethom;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19.</w:t>
      </w:r>
      <w:r w:rsidRPr="00746A20">
        <w:tab/>
        <w:t xml:space="preserve">Jieħu nota </w:t>
      </w:r>
      <w:r w:rsidR="007313E1" w:rsidRPr="00746A20">
        <w:t xml:space="preserve">tal-fatt </w:t>
      </w:r>
      <w:r w:rsidRPr="00746A20">
        <w:t>li s-</w:t>
      </w:r>
      <w:proofErr w:type="spellStart"/>
      <w:r w:rsidRPr="00746A20">
        <w:t>CVs</w:t>
      </w:r>
      <w:proofErr w:type="spellEnd"/>
      <w:r w:rsidRPr="00746A20">
        <w:t xml:space="preserve"> għall-membri tal-Bord Amministrattiv u l-Persunal Maniġerjali huma ppubblikati fuq is-sit web tal-Aġenzija;</w:t>
      </w:r>
    </w:p>
    <w:p w:rsidR="00756BC1" w:rsidRPr="00746A20" w:rsidRDefault="00756BC1" w:rsidP="00756BC1">
      <w:pPr>
        <w:pStyle w:val="Normal12Hanging"/>
        <w:rPr>
          <w:b/>
          <w:i/>
          <w:szCs w:val="24"/>
        </w:rPr>
      </w:pPr>
      <w:r w:rsidRPr="00746A20">
        <w:rPr>
          <w:b/>
          <w:i/>
        </w:rPr>
        <w:t>Kummenti oħra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20.</w:t>
      </w:r>
      <w:r w:rsidRPr="00746A20">
        <w:tab/>
        <w:t>Ifaħħar il-fatt li, f’</w:t>
      </w:r>
      <w:proofErr w:type="spellStart"/>
      <w:r w:rsidRPr="00746A20">
        <w:t>konformità</w:t>
      </w:r>
      <w:proofErr w:type="spellEnd"/>
      <w:r w:rsidRPr="00746A20">
        <w:t xml:space="preserve"> mal-Qafas tal-Aġenzija għall-Ġestjoni tar-Riskju, ir-reġistru tar-riskji ġie aġġornat u </w:t>
      </w:r>
      <w:proofErr w:type="spellStart"/>
      <w:r w:rsidRPr="00746A20">
        <w:t>rfinat</w:t>
      </w:r>
      <w:proofErr w:type="spellEnd"/>
      <w:r w:rsidRPr="00746A20">
        <w:t xml:space="preserve"> bis-sħiħ fl-2022, u li matul dan l-eżerċizzju ngħatat attenzjoni speċjali lill-identifikazzjoni ta’ riskji potenzjali relatati mal-frodi u l-opportunitajiet ġenerali; jilqa’ wkoll il-fatt li wara l-invażjoni tar-Russja fl-Ukrajna, xi riskji u opportunitajiet ġodda identifikati relatati ma’ din il-kriżi kbira ġew identifikati u inklużi fir-reġistri tar-riskju aġġornati;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21.</w:t>
      </w:r>
      <w:r w:rsidRPr="00746A20">
        <w:tab/>
        <w:t xml:space="preserve">Jifraħ lill-Aġenzija talli żviluppat għadd ta’ prodotti </w:t>
      </w:r>
      <w:proofErr w:type="spellStart"/>
      <w:r w:rsidRPr="00746A20">
        <w:rPr>
          <w:i/>
          <w:iCs/>
        </w:rPr>
        <w:t>ad</w:t>
      </w:r>
      <w:proofErr w:type="spellEnd"/>
      <w:r w:rsidRPr="00746A20">
        <w:rPr>
          <w:i/>
          <w:iCs/>
        </w:rPr>
        <w:t xml:space="preserve"> </w:t>
      </w:r>
      <w:proofErr w:type="spellStart"/>
      <w:r w:rsidRPr="00746A20">
        <w:rPr>
          <w:i/>
          <w:iCs/>
        </w:rPr>
        <w:t>hoc</w:t>
      </w:r>
      <w:proofErr w:type="spellEnd"/>
      <w:r w:rsidRPr="00746A20">
        <w:t xml:space="preserve"> biex tassisti lill-Istati Membri u lill-Kummissjoni fl-implimentazzjoni tas-sanzjonijiet tal-UE relatati mal-invażjoni tal-Ukrajna mill-Federazzjoni Russa, </w:t>
      </w:r>
      <w:proofErr w:type="spellStart"/>
      <w:r w:rsidRPr="00746A20">
        <w:t>bħar-rapportar</w:t>
      </w:r>
      <w:proofErr w:type="spellEnd"/>
      <w:r w:rsidRPr="00746A20">
        <w:t xml:space="preserve"> dwar waqfiet tal-bastimenti b’rabta ma’ tagħbijiet u bnadar speċifiċi; jilqa’ wkoll il-fatt li l-Aġenzija żviluppat u tipprovdi lill-partijiet ikkonċernati rilevanti rapport ta’ kull xahar dwar l-</w:t>
      </w:r>
      <w:r w:rsidR="007313E1" w:rsidRPr="00746A20">
        <w:t>i</w:t>
      </w:r>
      <w:r w:rsidRPr="00746A20">
        <w:t>mpatt tal-iżviluppi fl-Ukrajna fuq it-traffiku u l-kummerċ marittimu;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22.</w:t>
      </w:r>
      <w:r w:rsidRPr="00746A20">
        <w:tab/>
        <w:t xml:space="preserve">Jilqa’ l-fatt li l-Aġenzija wettqet attivitajiet differenti ta’ </w:t>
      </w:r>
      <w:proofErr w:type="spellStart"/>
      <w:r w:rsidRPr="00746A20">
        <w:t>ekoloġizzazzjoni</w:t>
      </w:r>
      <w:proofErr w:type="spellEnd"/>
      <w:r w:rsidRPr="00746A20">
        <w:t xml:space="preserve"> fl-2022, bħall-kampanja estensiva ta’ komunikazzjoni dwar l-</w:t>
      </w:r>
      <w:proofErr w:type="spellStart"/>
      <w:r w:rsidRPr="00746A20">
        <w:t>ekoloġizzazzjoni</w:t>
      </w:r>
      <w:proofErr w:type="spellEnd"/>
      <w:r w:rsidRPr="00746A20">
        <w:t xml:space="preserve">, il-ħolqien ta’ kamra </w:t>
      </w:r>
      <w:proofErr w:type="spellStart"/>
      <w:r w:rsidRPr="00746A20">
        <w:t>stazzjonarja</w:t>
      </w:r>
      <w:proofErr w:type="spellEnd"/>
      <w:r w:rsidRPr="00746A20">
        <w:t xml:space="preserve"> li tista’ </w:t>
      </w:r>
      <w:proofErr w:type="spellStart"/>
      <w:r w:rsidRPr="00746A20">
        <w:t>terġa</w:t>
      </w:r>
      <w:proofErr w:type="spellEnd"/>
      <w:r w:rsidRPr="00746A20">
        <w:t>’ tintuża, il-parteċipazzjoni fil-Ġimgħa Ewropea tal-</w:t>
      </w:r>
      <w:proofErr w:type="spellStart"/>
      <w:r w:rsidRPr="00746A20">
        <w:t>Mobilità</w:t>
      </w:r>
      <w:proofErr w:type="spellEnd"/>
      <w:r w:rsidRPr="00746A20">
        <w:t>, u t-tnaqqis tat-temperatura bażika fil-bini matul l-istaġun tax-xitwa, fost affarijiet oħra;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23.</w:t>
      </w:r>
      <w:r w:rsidRPr="00746A20">
        <w:tab/>
        <w:t>Ifakkar li fl-2019 l-Aġenzija varat il-proġett “</w:t>
      </w:r>
      <w:proofErr w:type="spellStart"/>
      <w:r w:rsidRPr="00746A20">
        <w:t>Greening</w:t>
      </w:r>
      <w:proofErr w:type="spellEnd"/>
      <w:r w:rsidRPr="00746A20">
        <w:t xml:space="preserve"> EMSA” (</w:t>
      </w:r>
      <w:proofErr w:type="spellStart"/>
      <w:r w:rsidRPr="00746A20">
        <w:t>Ekoloġizzazzjoni</w:t>
      </w:r>
      <w:proofErr w:type="spellEnd"/>
      <w:r w:rsidRPr="00746A20">
        <w:t xml:space="preserve"> tal-EMSA) bl-għan li tintroduċi </w:t>
      </w:r>
      <w:proofErr w:type="spellStart"/>
      <w:r w:rsidRPr="00746A20">
        <w:t>ġestjoni</w:t>
      </w:r>
      <w:proofErr w:type="spellEnd"/>
      <w:r w:rsidRPr="00746A20">
        <w:t xml:space="preserve"> ambjentali, u l-pass finali tal-</w:t>
      </w:r>
      <w:proofErr w:type="spellStart"/>
      <w:r w:rsidRPr="00746A20">
        <w:t>awditu</w:t>
      </w:r>
      <w:proofErr w:type="spellEnd"/>
      <w:r w:rsidRPr="00746A20">
        <w:t xml:space="preserve"> estern ta’ verifika sar f’Jannar 2022; jinnota li konsegwentement l-Aġenzija rċeviet it-tikketta EMAS u għandha d-dikjarazzjoni ambjentali tagħha ppubblikata;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24.</w:t>
      </w:r>
      <w:r w:rsidRPr="00746A20">
        <w:tab/>
        <w:t xml:space="preserve">Jinnota li l-Aġenzija </w:t>
      </w:r>
      <w:proofErr w:type="spellStart"/>
      <w:r w:rsidRPr="00746A20">
        <w:t>intensifikat</w:t>
      </w:r>
      <w:proofErr w:type="spellEnd"/>
      <w:r w:rsidRPr="00746A20">
        <w:t xml:space="preserve"> il-kooperazzjoni tagħha mal-Aġenzija tal-Unjoni Ewropea </w:t>
      </w:r>
      <w:proofErr w:type="spellStart"/>
      <w:r w:rsidRPr="00746A20">
        <w:t>għaċ-Ċibersigurtà</w:t>
      </w:r>
      <w:proofErr w:type="spellEnd"/>
      <w:r w:rsidRPr="00746A20">
        <w:t xml:space="preserve"> billi </w:t>
      </w:r>
      <w:proofErr w:type="spellStart"/>
      <w:r w:rsidRPr="00746A20">
        <w:t>pparteċipat</w:t>
      </w:r>
      <w:proofErr w:type="spellEnd"/>
      <w:r w:rsidRPr="00746A20">
        <w:t xml:space="preserve"> fil-proġett pilota għall-implimentazzjoni futura tar-Regolament dwar </w:t>
      </w:r>
      <w:proofErr w:type="spellStart"/>
      <w:r w:rsidRPr="00746A20">
        <w:t>iċ-Ċibersigurtà</w:t>
      </w:r>
      <w:proofErr w:type="spellEnd"/>
      <w:r w:rsidRPr="00746A20">
        <w:t xml:space="preserve"> li jmiss; jinnota, barra minn hekk, li l-Aġenzija saħħet il-kollaborazzjoni tagħha ma’ CERT-UE billi ġeddet Ftehim dwar il-Livell ta’ Servizz speċifiku li issa jinkorpora aktar azzjonijiet, bħal għadd akbar ta’ valutazzjonijiet tas-sigurtà, u billi pprovdiet aċċess għal </w:t>
      </w:r>
      <w:proofErr w:type="spellStart"/>
      <w:r w:rsidRPr="00746A20">
        <w:t>monitoraġġ</w:t>
      </w:r>
      <w:proofErr w:type="spellEnd"/>
      <w:r w:rsidRPr="00746A20">
        <w:t xml:space="preserve"> f’ħin reali ta’ avvenimenti ta’ sigurtà fl-infrastruttura tal-IT tal-EMSA; jinnota wkoll li l-Aġenzija qed twettaq valutazzjonijiet regolari tas-sigurtà ma’ CERT-UE u mal-fornitur tas-Servizzi tas-Sigurtà </w:t>
      </w:r>
      <w:proofErr w:type="spellStart"/>
      <w:r w:rsidRPr="00746A20">
        <w:t>Interistituzzjonali</w:t>
      </w:r>
      <w:proofErr w:type="spellEnd"/>
      <w:r w:rsidRPr="00746A20">
        <w:t xml:space="preserve"> tal-Kunsill;</w:t>
      </w:r>
    </w:p>
    <w:p w:rsidR="00756BC1" w:rsidRPr="00746A20" w:rsidRDefault="00756BC1" w:rsidP="00756BC1">
      <w:pPr>
        <w:spacing w:after="240"/>
        <w:ind w:left="567" w:hanging="567"/>
        <w:rPr>
          <w:szCs w:val="24"/>
        </w:rPr>
      </w:pPr>
      <w:r w:rsidRPr="00746A20">
        <w:t>25.</w:t>
      </w:r>
      <w:r w:rsidRPr="00746A20">
        <w:tab/>
        <w:t xml:space="preserve">Jinnota li l-Aġenzija </w:t>
      </w:r>
      <w:proofErr w:type="spellStart"/>
      <w:r w:rsidRPr="00746A20">
        <w:t>implimentat</w:t>
      </w:r>
      <w:proofErr w:type="spellEnd"/>
      <w:r w:rsidRPr="00746A20">
        <w:t xml:space="preserve"> miżuri differenti sabiex iżżid il-</w:t>
      </w:r>
      <w:proofErr w:type="spellStart"/>
      <w:r w:rsidRPr="00746A20">
        <w:t>viżibbiltà</w:t>
      </w:r>
      <w:proofErr w:type="spellEnd"/>
      <w:r w:rsidRPr="00746A20">
        <w:t xml:space="preserve"> pubblika u l-preżenza online tagħha, </w:t>
      </w:r>
      <w:proofErr w:type="spellStart"/>
      <w:r w:rsidRPr="00746A20">
        <w:t>bħall-ospitar</w:t>
      </w:r>
      <w:proofErr w:type="spellEnd"/>
      <w:r w:rsidRPr="00746A20">
        <w:t xml:space="preserve"> ta’ konferenzi, il-</w:t>
      </w:r>
      <w:proofErr w:type="spellStart"/>
      <w:r w:rsidRPr="00746A20">
        <w:t>kondiviżjoni</w:t>
      </w:r>
      <w:proofErr w:type="spellEnd"/>
      <w:r w:rsidRPr="00746A20">
        <w:t xml:space="preserve"> ta’ </w:t>
      </w:r>
      <w:proofErr w:type="spellStart"/>
      <w:r w:rsidRPr="00746A20">
        <w:t>vidjos</w:t>
      </w:r>
      <w:proofErr w:type="spellEnd"/>
      <w:r w:rsidRPr="00746A20">
        <w:t xml:space="preserve"> li jispjegaw l-attivitajiet u l-kompetenzi ewlenin tal-Aġenzija, l-</w:t>
      </w:r>
      <w:proofErr w:type="spellStart"/>
      <w:r w:rsidRPr="00746A20">
        <w:t>istreaming</w:t>
      </w:r>
      <w:proofErr w:type="spellEnd"/>
      <w:r w:rsidRPr="00746A20">
        <w:t xml:space="preserve"> dirett, u t-tnedija tal-kunċett tal-“EMSA </w:t>
      </w:r>
      <w:proofErr w:type="spellStart"/>
      <w:r w:rsidRPr="00746A20">
        <w:t>open</w:t>
      </w:r>
      <w:proofErr w:type="spellEnd"/>
      <w:r w:rsidRPr="00746A20">
        <w:t xml:space="preserve"> </w:t>
      </w:r>
      <w:proofErr w:type="spellStart"/>
      <w:r w:rsidRPr="00746A20">
        <w:t>day</w:t>
      </w:r>
      <w:proofErr w:type="spellEnd"/>
      <w:r w:rsidRPr="00746A20">
        <w:t>”;</w:t>
      </w:r>
    </w:p>
    <w:p w:rsidR="00756BC1" w:rsidRPr="00746A20" w:rsidRDefault="00756BC1" w:rsidP="00756BC1">
      <w:pPr>
        <w:pStyle w:val="NormalHanging12a"/>
      </w:pPr>
      <w:r w:rsidRPr="00746A20">
        <w:t>26.</w:t>
      </w:r>
      <w:r w:rsidRPr="00746A20">
        <w:tab/>
        <w:t xml:space="preserve">Ifaħħar l-impenn tal-Aġenzija li ttejjeb il-komunikazzjoni </w:t>
      </w:r>
      <w:proofErr w:type="spellStart"/>
      <w:r w:rsidRPr="00746A20">
        <w:t>multilingwi</w:t>
      </w:r>
      <w:proofErr w:type="spellEnd"/>
      <w:r w:rsidRPr="00746A20">
        <w:t xml:space="preserve"> tagħha filwaqt li tiżgura </w:t>
      </w:r>
      <w:proofErr w:type="spellStart"/>
      <w:r w:rsidRPr="00746A20">
        <w:t>aċċessibbiltà</w:t>
      </w:r>
      <w:proofErr w:type="spellEnd"/>
      <w:r w:rsidRPr="00746A20">
        <w:t xml:space="preserve"> akbar għaċ-ċittadini Ewropej kollha; jinnota li l-istrateġija ta’ ħames snin tal-Aġenzija u r-Rapporti Ewropej dwar l-Ambjent Marittimu u s-Sikurezza Marittima issa huma aċċessibbli bl-24 lingwa kollha tal-UE;</w:t>
      </w:r>
    </w:p>
    <w:p w:rsidR="00756BC1" w:rsidRPr="00746A20" w:rsidRDefault="00756BC1" w:rsidP="00756BC1">
      <w:pPr>
        <w:spacing w:after="240"/>
        <w:ind w:left="567" w:hanging="567"/>
      </w:pPr>
      <w:r w:rsidRPr="00746A20">
        <w:t>27.</w:t>
      </w:r>
      <w:r w:rsidRPr="00746A20">
        <w:tab/>
        <w:t xml:space="preserve">Jisħaq fuq l-importanza tal-attivitajiet tal-Aġenzija fil-qasam tas-sigurtà marittima u jitlob li l-Aġenzija tkompli tipprovdi assistenza teknika lill-Kummissjoni waqt spezzjonijiet f’dan il-qafas skont ir-Regolament </w:t>
      </w:r>
      <w:r w:rsidR="009546B3">
        <w:t xml:space="preserve">(KE) Nru </w:t>
      </w:r>
      <w:r w:rsidRPr="00746A20">
        <w:t xml:space="preserve">725/2004 tal-Parlament Ewropew u tal-Kunsill dwar it-titjib tas-sigurtà fuq il-vapuri u fil-faċilitajiet tal-portijiet; jisħaq fuq żieda sinifikanti ta’ inċidenti </w:t>
      </w:r>
      <w:proofErr w:type="spellStart"/>
      <w:r w:rsidRPr="00746A20">
        <w:t>taċ-ċibersigurtà</w:t>
      </w:r>
      <w:proofErr w:type="spellEnd"/>
      <w:r w:rsidRPr="00746A20">
        <w:t xml:space="preserve"> fis-settur marittimu f’dawn l-aħħar snin;</w:t>
      </w:r>
    </w:p>
    <w:p w:rsidR="00756BC1" w:rsidRPr="00746A20" w:rsidRDefault="00756BC1" w:rsidP="00756BC1">
      <w:pPr>
        <w:spacing w:after="240"/>
        <w:ind w:left="567" w:hanging="567"/>
      </w:pPr>
      <w:r w:rsidRPr="00746A20">
        <w:t>28.</w:t>
      </w:r>
      <w:r w:rsidRPr="00746A20">
        <w:tab/>
        <w:t xml:space="preserve">Jappella għall-promozzjoni </w:t>
      </w:r>
      <w:proofErr w:type="spellStart"/>
      <w:r w:rsidRPr="00746A20">
        <w:t>tad-diġitalizzazzjoni</w:t>
      </w:r>
      <w:proofErr w:type="spellEnd"/>
      <w:r w:rsidRPr="00746A20">
        <w:t xml:space="preserve"> fis-settur marittimu billi tiġi </w:t>
      </w:r>
      <w:proofErr w:type="spellStart"/>
      <w:r w:rsidRPr="00746A20">
        <w:t>ffaċilitata</w:t>
      </w:r>
      <w:proofErr w:type="spellEnd"/>
      <w:r w:rsidRPr="00746A20">
        <w:t xml:space="preserve"> t-trażmissjoni elettronika tad-data, filwaqt li jiġu </w:t>
      </w:r>
      <w:proofErr w:type="spellStart"/>
      <w:r w:rsidRPr="00746A20">
        <w:t>appoġġjati</w:t>
      </w:r>
      <w:proofErr w:type="spellEnd"/>
      <w:r w:rsidRPr="00746A20">
        <w:t xml:space="preserve"> s-simplifikazzjoni u l-forniment ta’ sistemi u servizzi integrati ta’ sorveljanza u </w:t>
      </w:r>
      <w:proofErr w:type="spellStart"/>
      <w:r w:rsidRPr="00746A20">
        <w:t>sensibilizzazzjoni</w:t>
      </w:r>
      <w:proofErr w:type="spellEnd"/>
      <w:r w:rsidRPr="00746A20">
        <w:t xml:space="preserve"> marittimi lill-Kummissjoni u lill-Istati Membri;</w:t>
      </w:r>
    </w:p>
    <w:p w:rsidR="00756BC1" w:rsidRPr="00746A20" w:rsidRDefault="00756BC1" w:rsidP="00756BC1">
      <w:pPr>
        <w:spacing w:after="240"/>
        <w:ind w:left="567" w:hanging="567"/>
      </w:pPr>
      <w:r w:rsidRPr="00746A20">
        <w:t>29.</w:t>
      </w:r>
      <w:r w:rsidRPr="00746A20">
        <w:tab/>
        <w:t xml:space="preserve">Jisħaq li t-tkabbir tal-flotta tal-UE (kemm f’termini ta’ vapuri kif ukoll ta’ tunnellaġġ) qed iseħħ aktar bil-mod meta mqabbel mat-tkabbir tal-flotta globali; fl-aħħar ħames snin, il-flotta tal-UE </w:t>
      </w:r>
      <w:proofErr w:type="spellStart"/>
      <w:r w:rsidRPr="00746A20">
        <w:t>esperjenzat</w:t>
      </w:r>
      <w:proofErr w:type="spellEnd"/>
      <w:r w:rsidRPr="00746A20">
        <w:t xml:space="preserve"> tkabbir ta’ 3,4 %, b’kuntrast mal-flotta globali, li </w:t>
      </w:r>
      <w:proofErr w:type="spellStart"/>
      <w:r w:rsidRPr="00746A20">
        <w:t>wriet</w:t>
      </w:r>
      <w:proofErr w:type="spellEnd"/>
      <w:r w:rsidRPr="00746A20">
        <w:t xml:space="preserve"> rata ta’ tkabbir aktar sostanzjali ta’ 7 %;</w:t>
      </w:r>
    </w:p>
    <w:p w:rsidR="00756BC1" w:rsidRPr="00746A20" w:rsidRDefault="00756BC1" w:rsidP="00756BC1">
      <w:pPr>
        <w:spacing w:after="240"/>
        <w:ind w:left="567" w:hanging="567"/>
        <w:jc w:val="center"/>
        <w:rPr>
          <w:szCs w:val="24"/>
        </w:rPr>
      </w:pPr>
      <w:r w:rsidRPr="00746A20">
        <w:t>°</w:t>
      </w:r>
    </w:p>
    <w:p w:rsidR="00756BC1" w:rsidRPr="00746A20" w:rsidRDefault="00756BC1" w:rsidP="00756BC1">
      <w:pPr>
        <w:pStyle w:val="NormalCenter12a"/>
        <w:rPr>
          <w:szCs w:val="24"/>
        </w:rPr>
      </w:pPr>
      <w:r w:rsidRPr="00746A20">
        <w:t>°</w:t>
      </w:r>
      <w:r w:rsidRPr="00746A20">
        <w:tab/>
        <w:t>°</w:t>
      </w:r>
    </w:p>
    <w:p w:rsidR="00E365E1" w:rsidRPr="006E761C" w:rsidRDefault="00756BC1" w:rsidP="006E761C">
      <w:pPr>
        <w:widowControl/>
        <w:ind w:left="567" w:hanging="567"/>
        <w:rPr>
          <w:szCs w:val="24"/>
        </w:rPr>
      </w:pPr>
      <w:r w:rsidRPr="00746A20">
        <w:t>30.</w:t>
      </w:r>
      <w:r w:rsidRPr="00746A20">
        <w:tab/>
        <w:t>Jirreferi, rigward kummenti oħrajn ta’ natura orizzontali li jakkumpanjaw id-deċiżjoni tiegħu dwar il-</w:t>
      </w:r>
      <w:proofErr w:type="spellStart"/>
      <w:r w:rsidRPr="00746A20">
        <w:t>kwittanza</w:t>
      </w:r>
      <w:proofErr w:type="spellEnd"/>
      <w:r w:rsidRPr="00746A20">
        <w:t>, għar-riżoluzzjoni tiegħu ta</w:t>
      </w:r>
      <w:r w:rsidR="007313E1" w:rsidRPr="00746A20">
        <w:t>l-11 ta’ April 2024</w:t>
      </w:r>
      <w:r w:rsidRPr="00746A20">
        <w:rPr>
          <w:rStyle w:val="FootnoteReference"/>
        </w:rPr>
        <w:footnoteReference w:id="12"/>
      </w:r>
      <w:r w:rsidRPr="00746A20">
        <w:t xml:space="preserve"> dwar il-prestazzjoni, </w:t>
      </w:r>
      <w:proofErr w:type="spellStart"/>
      <w:r w:rsidRPr="00746A20">
        <w:t>il-ġestjoni</w:t>
      </w:r>
      <w:proofErr w:type="spellEnd"/>
      <w:r w:rsidRPr="00746A20">
        <w:t xml:space="preserve"> finanzjarja u l-kontroll tal-aġenziji.</w:t>
      </w:r>
      <w:bookmarkStart w:id="9" w:name="TextBodyEnd"/>
      <w:bookmarkEnd w:id="9"/>
    </w:p>
    <w:sectPr w:rsidR="00E365E1" w:rsidRPr="006E761C" w:rsidSect="007370A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E95" w:rsidRPr="007370A4" w:rsidRDefault="00A65E95">
      <w:r w:rsidRPr="007370A4">
        <w:separator/>
      </w:r>
    </w:p>
  </w:endnote>
  <w:endnote w:type="continuationSeparator" w:id="0">
    <w:p w:rsidR="00A65E95" w:rsidRPr="007370A4" w:rsidRDefault="00A65E95">
      <w:r w:rsidRPr="007370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BC1" w:rsidRPr="007370A4" w:rsidRDefault="00756BC1" w:rsidP="00414745">
    <w:pPr>
      <w:pStyle w:val="EPFooter"/>
    </w:pPr>
    <w:r w:rsidRPr="007370A4">
      <w:t>PE</w:t>
    </w:r>
    <w:r w:rsidRPr="007370A4">
      <w:rPr>
        <w:rStyle w:val="HideTWBExt"/>
      </w:rPr>
      <w:t>&lt;NoPE&gt;</w:t>
    </w:r>
    <w:r w:rsidRPr="007370A4">
      <w:t>753.526</w:t>
    </w:r>
    <w:r w:rsidRPr="007370A4">
      <w:rPr>
        <w:rStyle w:val="HideTWBExt"/>
      </w:rPr>
      <w:t>&lt;/NoPE&gt;&lt;Version&gt;</w:t>
    </w:r>
    <w:r w:rsidRPr="007370A4">
      <w:t>v02-00</w:t>
    </w:r>
    <w:r w:rsidRPr="007370A4">
      <w:rPr>
        <w:rStyle w:val="HideTWBExt"/>
      </w:rPr>
      <w:t>&lt;/Version&gt;</w:t>
    </w:r>
    <w:r w:rsidRPr="007370A4">
      <w:tab/>
    </w:r>
    <w:r w:rsidRPr="007370A4">
      <w:fldChar w:fldCharType="begin"/>
    </w:r>
    <w:r w:rsidRPr="007370A4">
      <w:instrText xml:space="preserve"> PAGE  \* MERGEFORMAT </w:instrText>
    </w:r>
    <w:r w:rsidRPr="007370A4">
      <w:fldChar w:fldCharType="separate"/>
    </w:r>
    <w:r w:rsidR="007370A4" w:rsidRPr="007370A4">
      <w:rPr>
        <w:noProof/>
      </w:rPr>
      <w:t>2</w:t>
    </w:r>
    <w:r w:rsidRPr="007370A4">
      <w:fldChar w:fldCharType="end"/>
    </w:r>
    <w:r w:rsidRPr="007370A4">
      <w:t>/</w:t>
    </w:r>
    <w:r w:rsidR="005B3868">
      <w:fldChar w:fldCharType="begin"/>
    </w:r>
    <w:r w:rsidR="005B3868">
      <w:instrText xml:space="preserve"> NUMPAGES  \* MERGEFORMAT </w:instrText>
    </w:r>
    <w:r w:rsidR="005B3868">
      <w:fldChar w:fldCharType="separate"/>
    </w:r>
    <w:r w:rsidR="007370A4" w:rsidRPr="007370A4">
      <w:rPr>
        <w:noProof/>
      </w:rPr>
      <w:t>4</w:t>
    </w:r>
    <w:r w:rsidR="005B3868">
      <w:rPr>
        <w:noProof/>
      </w:rPr>
      <w:fldChar w:fldCharType="end"/>
    </w:r>
    <w:r w:rsidRPr="007370A4">
      <w:tab/>
    </w:r>
    <w:r w:rsidRPr="007370A4">
      <w:rPr>
        <w:rStyle w:val="HideTWBExt"/>
      </w:rPr>
      <w:t>&lt;PathFdR&gt;</w:t>
    </w:r>
    <w:r w:rsidRPr="007370A4">
      <w:t>RR\1298830MT.docx</w:t>
    </w:r>
    <w:r w:rsidRPr="007370A4">
      <w:rPr>
        <w:rStyle w:val="HideTWBExt"/>
      </w:rPr>
      <w:t>&lt;/PathFdR&gt;</w:t>
    </w:r>
  </w:p>
  <w:p w:rsidR="00756BC1" w:rsidRPr="007370A4" w:rsidRDefault="00756BC1" w:rsidP="00414745">
    <w:pPr>
      <w:pStyle w:val="EPFooter2"/>
    </w:pPr>
    <w:r w:rsidRPr="007370A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BC1" w:rsidRPr="007370A4" w:rsidRDefault="00756BC1" w:rsidP="00414745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BC1" w:rsidRPr="007370A4" w:rsidRDefault="00756BC1" w:rsidP="00414745">
    <w:pPr>
      <w:pStyle w:val="EPFooter"/>
    </w:pPr>
    <w:r w:rsidRPr="007370A4">
      <w:rPr>
        <w:rStyle w:val="HideTWBExt"/>
      </w:rPr>
      <w:t>&lt;PathFdR&gt;</w:t>
    </w:r>
    <w:r w:rsidRPr="007370A4">
      <w:t>RR\1298830MT.docx</w:t>
    </w:r>
    <w:r w:rsidRPr="007370A4">
      <w:rPr>
        <w:rStyle w:val="HideTWBExt"/>
      </w:rPr>
      <w:t>&lt;/PathFdR&gt;</w:t>
    </w:r>
    <w:r w:rsidRPr="007370A4">
      <w:tab/>
    </w:r>
    <w:r w:rsidRPr="007370A4">
      <w:tab/>
      <w:t>PE</w:t>
    </w:r>
    <w:r w:rsidRPr="007370A4">
      <w:rPr>
        <w:rStyle w:val="HideTWBExt"/>
      </w:rPr>
      <w:t>&lt;NoPE&gt;</w:t>
    </w:r>
    <w:r w:rsidRPr="007370A4">
      <w:t>753.526</w:t>
    </w:r>
    <w:r w:rsidRPr="007370A4">
      <w:rPr>
        <w:rStyle w:val="HideTWBExt"/>
      </w:rPr>
      <w:t>&lt;/NoPE&gt;&lt;Version&gt;</w:t>
    </w:r>
    <w:r w:rsidRPr="007370A4">
      <w:t>v02-00</w:t>
    </w:r>
    <w:r w:rsidRPr="007370A4">
      <w:rPr>
        <w:rStyle w:val="HideTWBExt"/>
      </w:rPr>
      <w:t>&lt;/Version&gt;</w:t>
    </w:r>
  </w:p>
  <w:p w:rsidR="00756BC1" w:rsidRPr="007370A4" w:rsidRDefault="00756BC1" w:rsidP="00414745">
    <w:pPr>
      <w:pStyle w:val="EPFooter2"/>
    </w:pPr>
    <w:r w:rsidRPr="007370A4">
      <w:t>MT</w:t>
    </w:r>
    <w:r w:rsidRPr="007370A4">
      <w:tab/>
    </w:r>
    <w:r w:rsidRPr="007370A4">
      <w:rPr>
        <w:b w:val="0"/>
        <w:i/>
        <w:color w:val="C0C0C0"/>
        <w:sz w:val="22"/>
      </w:rPr>
      <w:t xml:space="preserve">Magħquda </w:t>
    </w:r>
    <w:proofErr w:type="spellStart"/>
    <w:r w:rsidRPr="007370A4">
      <w:rPr>
        <w:b w:val="0"/>
        <w:i/>
        <w:color w:val="C0C0C0"/>
        <w:sz w:val="22"/>
      </w:rPr>
      <w:t>fid-diversità</w:t>
    </w:r>
    <w:proofErr w:type="spellEnd"/>
    <w:r w:rsidRPr="007370A4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0A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0A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0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E95" w:rsidRPr="007370A4" w:rsidRDefault="00A65E95">
      <w:r w:rsidRPr="007370A4">
        <w:separator/>
      </w:r>
    </w:p>
  </w:footnote>
  <w:footnote w:type="continuationSeparator" w:id="0">
    <w:p w:rsidR="00A65E95" w:rsidRPr="007370A4" w:rsidRDefault="00A65E95">
      <w:r w:rsidRPr="007370A4">
        <w:continuationSeparator/>
      </w:r>
    </w:p>
  </w:footnote>
  <w:footnote w:id="1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ĠU C, C/2023/594, 27.10.2023.</w:t>
      </w:r>
    </w:p>
  </w:footnote>
  <w:footnote w:id="2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ĠU C, C/2023/112, 12.10.2023.</w:t>
      </w:r>
    </w:p>
  </w:footnote>
  <w:footnote w:id="3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ĠU L 193, 30.7.2018, p. 1.</w:t>
      </w:r>
    </w:p>
  </w:footnote>
  <w:footnote w:id="4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ĠU L 208, 5.8.2002, p. 1.</w:t>
      </w:r>
    </w:p>
  </w:footnote>
  <w:footnote w:id="5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ĠU L 122, 10.5.2019, p. 1.</w:t>
      </w:r>
    </w:p>
  </w:footnote>
  <w:footnote w:id="6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ĠU C, C/2023/594, 27.10.2023.</w:t>
      </w:r>
    </w:p>
  </w:footnote>
  <w:footnote w:id="7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ĠU C, C/2023/112, 12.10.2023.</w:t>
      </w:r>
    </w:p>
  </w:footnote>
  <w:footnote w:id="8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ĠU L 193, 30.7.2018, p. 1.</w:t>
      </w:r>
    </w:p>
  </w:footnote>
  <w:footnote w:id="9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ĠU L 208, 5.8.2002, p. 1.</w:t>
      </w:r>
    </w:p>
  </w:footnote>
  <w:footnote w:id="10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ĠU L 122, 10.5.2019, p. 1.</w:t>
      </w:r>
    </w:p>
  </w:footnote>
  <w:footnote w:id="11">
    <w:p w:rsidR="00756BC1" w:rsidRPr="00746A20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="005240A0">
        <w:rPr>
          <w:sz w:val="24"/>
          <w:lang w:val="mt-MT"/>
        </w:rPr>
        <w:t>ĠU C 73, 28.2.2023, p. 91</w:t>
      </w:r>
      <w:r w:rsidRPr="00746A20">
        <w:rPr>
          <w:sz w:val="24"/>
          <w:lang w:val="mt-MT"/>
        </w:rPr>
        <w:t>.</w:t>
      </w:r>
    </w:p>
  </w:footnote>
  <w:footnote w:id="12">
    <w:p w:rsidR="00756BC1" w:rsidRPr="007370A4" w:rsidRDefault="00756BC1" w:rsidP="007370A4">
      <w:pPr>
        <w:pStyle w:val="FootnoteText"/>
        <w:ind w:left="567" w:hanging="567"/>
        <w:rPr>
          <w:sz w:val="24"/>
          <w:lang w:val="mt-MT"/>
        </w:rPr>
      </w:pPr>
      <w:r w:rsidRPr="00746A20">
        <w:rPr>
          <w:rStyle w:val="FootnoteReference"/>
          <w:sz w:val="24"/>
          <w:lang w:val="mt-MT"/>
        </w:rPr>
        <w:footnoteRef/>
      </w:r>
      <w:r w:rsidR="007370A4" w:rsidRPr="00746A20">
        <w:rPr>
          <w:sz w:val="24"/>
          <w:lang w:val="mt-MT"/>
        </w:rPr>
        <w:t xml:space="preserve"> </w:t>
      </w:r>
      <w:r w:rsidR="007370A4" w:rsidRPr="00746A20">
        <w:rPr>
          <w:sz w:val="24"/>
          <w:lang w:val="mt-MT"/>
        </w:rPr>
        <w:tab/>
      </w:r>
      <w:r w:rsidRPr="00746A20">
        <w:rPr>
          <w:sz w:val="24"/>
          <w:lang w:val="mt-MT"/>
        </w:rPr>
        <w:t>Testi adottati ta’ dik id-data, P9_TA(2024)</w:t>
      </w:r>
      <w:r w:rsidR="0028704C">
        <w:rPr>
          <w:sz w:val="24"/>
          <w:lang w:val="mt-MT"/>
        </w:rPr>
        <w:t>0280</w:t>
      </w:r>
      <w:r w:rsidRPr="00746A20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BC1" w:rsidRPr="007370A4" w:rsidRDefault="00756B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BC1" w:rsidRPr="007370A4" w:rsidRDefault="00756B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BC1" w:rsidRPr="007370A4" w:rsidRDefault="00756BC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0A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0A4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70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7/2024"/>
    <w:docVar w:name="dvlangue" w:val="MT"/>
    <w:docVar w:name="dvnumam" w:val="0"/>
    <w:docVar w:name="dvpe" w:val="753.526"/>
    <w:docVar w:name="dvrapporteur" w:val="Rapporteur: "/>
    <w:docVar w:name="dvtitre" w:val="Deċiżjoni tal-Parlament Ewropew tal-11 ta' April 2024 dwar il-kwittanza għall-implimentazzjoni tal-baġit tal-Aġenzija Ewropea għas-Sigurtà Marittima għas-sena finanzjarja 2022(2023/2158(DEC))"/>
  </w:docVars>
  <w:rsids>
    <w:rsidRoot w:val="00A65E9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704C"/>
    <w:rsid w:val="002B18FE"/>
    <w:rsid w:val="002B5493"/>
    <w:rsid w:val="00343214"/>
    <w:rsid w:val="00361C00"/>
    <w:rsid w:val="00395FA1"/>
    <w:rsid w:val="003B07C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0A0"/>
    <w:rsid w:val="00545827"/>
    <w:rsid w:val="00560270"/>
    <w:rsid w:val="005B3868"/>
    <w:rsid w:val="005C2568"/>
    <w:rsid w:val="006037C0"/>
    <w:rsid w:val="006631B6"/>
    <w:rsid w:val="00680577"/>
    <w:rsid w:val="006E761C"/>
    <w:rsid w:val="006F74FA"/>
    <w:rsid w:val="007313E1"/>
    <w:rsid w:val="00731ADD"/>
    <w:rsid w:val="00734777"/>
    <w:rsid w:val="007370A4"/>
    <w:rsid w:val="00746A20"/>
    <w:rsid w:val="00747932"/>
    <w:rsid w:val="00751A4A"/>
    <w:rsid w:val="00756632"/>
    <w:rsid w:val="00756BC1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6B3"/>
    <w:rsid w:val="00981893"/>
    <w:rsid w:val="00A1687D"/>
    <w:rsid w:val="00A43E52"/>
    <w:rsid w:val="00A4678D"/>
    <w:rsid w:val="00A65E9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8D9D4-D85D-40E7-AB70-5239AB82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56BC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56BC1"/>
    <w:pPr>
      <w:spacing w:before="480" w:after="240"/>
    </w:pPr>
  </w:style>
  <w:style w:type="paragraph" w:customStyle="1" w:styleId="PageHeading">
    <w:name w:val="PageHeading"/>
    <w:basedOn w:val="Normal"/>
    <w:rsid w:val="00756BC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56BC1"/>
    <w:rPr>
      <w:b/>
    </w:rPr>
  </w:style>
  <w:style w:type="paragraph" w:customStyle="1" w:styleId="NormalHanging12a">
    <w:name w:val="NormalHanging12a"/>
    <w:basedOn w:val="Normal"/>
    <w:link w:val="NormalHanging12aChar"/>
    <w:rsid w:val="00756BC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56BC1"/>
    <w:pPr>
      <w:spacing w:after="240"/>
      <w:jc w:val="center"/>
    </w:pPr>
  </w:style>
  <w:style w:type="paragraph" w:styleId="Header">
    <w:name w:val="header"/>
    <w:basedOn w:val="Normal"/>
    <w:link w:val="HeaderChar"/>
    <w:rsid w:val="00756B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6BC1"/>
    <w:rPr>
      <w:sz w:val="24"/>
      <w:lang w:val="mt-MT"/>
    </w:rPr>
  </w:style>
  <w:style w:type="paragraph" w:customStyle="1" w:styleId="EPFooter">
    <w:name w:val="EPFooter"/>
    <w:basedOn w:val="Normal"/>
    <w:rsid w:val="00756BC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756BC1"/>
    <w:rPr>
      <w:sz w:val="24"/>
      <w:lang w:val="mt-MT"/>
    </w:rPr>
  </w:style>
  <w:style w:type="paragraph" w:customStyle="1" w:styleId="Normal12Hanging">
    <w:name w:val="Normal12Hanging"/>
    <w:basedOn w:val="Normal"/>
    <w:rsid w:val="00756BC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F8222-019C-4025-9B3F-914850FAB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2636</Words>
  <Characters>19528</Characters>
  <Application>Microsoft Office Word</Application>
  <DocSecurity>0</DocSecurity>
  <Lines>283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2024-05-23T14:09:00Z</dcterms:created>
  <dcterms:modified xsi:type="dcterms:W3CDTF">2024-05-23T14:09:00Z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P9_TA(2024)0248_</vt:lpwstr>
  </property>
  <property fmtid="{D5CDD505-2E9C-101B-9397-08002B2CF9AE}" pid="4" name="&lt;Type&gt;">
    <vt:lpwstr>RR</vt:lpwstr>
  </property>
</Properties>
</file>