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6D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6D10" w:rsidRDefault="0057054D" w:rsidP="0010095E">
            <w:pPr>
              <w:pStyle w:val="EPName"/>
            </w:pPr>
            <w:r w:rsidRPr="00ED6D10">
              <w:t>Parlament Ewropew</w:t>
            </w:r>
          </w:p>
          <w:p w:rsidR="00751A4A" w:rsidRPr="00ED6D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6D1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D6D10" w:rsidRDefault="00187494" w:rsidP="0010095E">
            <w:pPr>
              <w:pStyle w:val="EPLogo"/>
            </w:pPr>
            <w:r w:rsidRPr="00ED6D1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6D10" w:rsidRDefault="00D058B8" w:rsidP="004C5D52">
      <w:pPr>
        <w:pStyle w:val="LineTop"/>
      </w:pPr>
    </w:p>
    <w:p w:rsidR="00680577" w:rsidRPr="00ED6D10" w:rsidRDefault="0057054D" w:rsidP="00680577">
      <w:pPr>
        <w:pStyle w:val="EPBodyTA1"/>
      </w:pPr>
      <w:r w:rsidRPr="00ED6D10">
        <w:t>TESTI ADOTTATI</w:t>
      </w:r>
    </w:p>
    <w:p w:rsidR="00D058B8" w:rsidRPr="00ED6D10" w:rsidRDefault="00D058B8" w:rsidP="00D058B8">
      <w:pPr>
        <w:pStyle w:val="LineBottom"/>
      </w:pPr>
    </w:p>
    <w:p w:rsidR="0057054D" w:rsidRPr="00ED6D10" w:rsidRDefault="0057054D" w:rsidP="0057054D">
      <w:pPr>
        <w:pStyle w:val="ATHeading1"/>
      </w:pPr>
      <w:bookmarkStart w:id="0" w:name="TANumber"/>
      <w:r w:rsidRPr="00ED6D10">
        <w:t>P9_TA(2024)0</w:t>
      </w:r>
      <w:r w:rsidR="00ED6D10" w:rsidRPr="00ED6D10">
        <w:t>250</w:t>
      </w:r>
      <w:bookmarkEnd w:id="0"/>
    </w:p>
    <w:p w:rsidR="0057054D" w:rsidRPr="00ED6D10" w:rsidRDefault="0057054D" w:rsidP="0057054D">
      <w:pPr>
        <w:pStyle w:val="ATHeading2"/>
      </w:pPr>
      <w:bookmarkStart w:id="1" w:name="title"/>
      <w:proofErr w:type="spellStart"/>
      <w:r w:rsidRPr="00ED6D10">
        <w:t>Kwittanza</w:t>
      </w:r>
      <w:proofErr w:type="spellEnd"/>
      <w:r w:rsidRPr="00ED6D10">
        <w:t xml:space="preserve"> 2022: L-Awtorità Ewropea dwar is-Sigurtà fl-Ikel</w:t>
      </w:r>
      <w:bookmarkEnd w:id="1"/>
    </w:p>
    <w:p w:rsidR="0057054D" w:rsidRPr="00ED6D10" w:rsidRDefault="0057054D" w:rsidP="0057054D">
      <w:pPr>
        <w:rPr>
          <w:i/>
          <w:vanish/>
        </w:rPr>
      </w:pPr>
      <w:r w:rsidRPr="00ED6D10">
        <w:rPr>
          <w:i/>
        </w:rPr>
        <w:fldChar w:fldCharType="begin"/>
      </w:r>
      <w:r w:rsidRPr="00ED6D10">
        <w:rPr>
          <w:i/>
        </w:rPr>
        <w:instrText xml:space="preserve"> TC"(</w:instrText>
      </w:r>
      <w:bookmarkStart w:id="2" w:name="DocNumber"/>
      <w:r w:rsidRPr="00ED6D10">
        <w:rPr>
          <w:i/>
        </w:rPr>
        <w:instrText>A9-0129/2024</w:instrText>
      </w:r>
      <w:bookmarkEnd w:id="2"/>
      <w:r w:rsidRPr="00ED6D10">
        <w:rPr>
          <w:i/>
        </w:rPr>
        <w:instrText xml:space="preserve"> - Rapporteur: Petri Sarvamaa)"\l3 \n&gt; \* MERGEFORMAT </w:instrText>
      </w:r>
      <w:r w:rsidRPr="00ED6D10">
        <w:rPr>
          <w:i/>
        </w:rPr>
        <w:fldChar w:fldCharType="end"/>
      </w:r>
    </w:p>
    <w:p w:rsidR="0057054D" w:rsidRPr="00ED6D10" w:rsidRDefault="0057054D" w:rsidP="0057054D">
      <w:pPr>
        <w:rPr>
          <w:vanish/>
        </w:rPr>
      </w:pPr>
      <w:bookmarkStart w:id="3" w:name="Commission"/>
      <w:r w:rsidRPr="00ED6D10">
        <w:rPr>
          <w:vanish/>
        </w:rPr>
        <w:t>Kumitat għall-Kontroll tal-Baġit</w:t>
      </w:r>
      <w:bookmarkEnd w:id="3"/>
    </w:p>
    <w:p w:rsidR="0057054D" w:rsidRPr="00ED6D10" w:rsidRDefault="0057054D" w:rsidP="0057054D">
      <w:pPr>
        <w:rPr>
          <w:vanish/>
        </w:rPr>
      </w:pPr>
      <w:bookmarkStart w:id="4" w:name="PE"/>
      <w:r w:rsidRPr="00ED6D10">
        <w:rPr>
          <w:vanish/>
        </w:rPr>
        <w:t>PE753.519</w:t>
      </w:r>
      <w:bookmarkEnd w:id="4"/>
    </w:p>
    <w:p w:rsidR="0057054D" w:rsidRPr="00ED6D10" w:rsidRDefault="00765EB3" w:rsidP="0057054D">
      <w:pPr>
        <w:pStyle w:val="ATHeading3"/>
      </w:pPr>
      <w:bookmarkStart w:id="5" w:name="Sujet"/>
      <w:r w:rsidRPr="00ED6D10">
        <w:t xml:space="preserve">1. </w:t>
      </w:r>
      <w:r w:rsidR="0057054D" w:rsidRPr="00ED6D10">
        <w:t>Deċiżjoni tal-Parlament Ewropew tal-11 ta' April 2024 dwar il-</w:t>
      </w:r>
      <w:proofErr w:type="spellStart"/>
      <w:r w:rsidR="0057054D" w:rsidRPr="00ED6D10">
        <w:t>kwittanza</w:t>
      </w:r>
      <w:proofErr w:type="spellEnd"/>
      <w:r w:rsidR="0057054D" w:rsidRPr="00ED6D10">
        <w:t xml:space="preserve"> għall-implimentazzjoni tal-baġit tal-Awtorità Ewropea dwar is-Sigurtà fl-Ikel għas-sena finanzjarja 2022</w:t>
      </w:r>
      <w:bookmarkEnd w:id="5"/>
      <w:r w:rsidR="0057054D" w:rsidRPr="00ED6D10">
        <w:t xml:space="preserve"> </w:t>
      </w:r>
      <w:bookmarkStart w:id="6" w:name="References"/>
      <w:r w:rsidR="0057054D" w:rsidRPr="00ED6D10">
        <w:t>(2023/2151(DEC))</w:t>
      </w:r>
      <w:bookmarkEnd w:id="6"/>
    </w:p>
    <w:p w:rsidR="00522310" w:rsidRPr="00ED6D10" w:rsidRDefault="00522310" w:rsidP="00522310">
      <w:pPr>
        <w:pStyle w:val="EPComma"/>
      </w:pPr>
      <w:bookmarkStart w:id="7" w:name="TextBodyBegin"/>
      <w:bookmarkEnd w:id="7"/>
      <w:r w:rsidRPr="00ED6D10">
        <w:rPr>
          <w:i/>
          <w:iCs/>
        </w:rPr>
        <w:t>Il-Parlament Ewropew,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l-kontijiet annwali finali tal-Awtorità Ewropea dwar is-Sigurtà fl-Ikel għas-sena finanzjarja 2022,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r-rapport annwali tal-Qorti tal-Awdituri dwar l-aġenziji tal-UE għas-sena finanzjarja 2022, flimkien mar-risposti tal-aġenziji</w:t>
      </w:r>
      <w:r w:rsidRPr="00ED6D10">
        <w:rPr>
          <w:rStyle w:val="FootnoteReference"/>
        </w:rPr>
        <w:footnoteReference w:id="1"/>
      </w:r>
      <w:r w:rsidRPr="00ED6D10">
        <w:t>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d-dikjarazzjoni ta’ assigurazzjoni</w:t>
      </w:r>
      <w:r w:rsidRPr="00ED6D10">
        <w:rPr>
          <w:rStyle w:val="FootnoteReference"/>
        </w:rPr>
        <w:footnoteReference w:id="2"/>
      </w:r>
      <w:r w:rsidRPr="00ED6D10">
        <w:t xml:space="preserve"> dwar l-affidabbiltà tal-kontijiet u l-</w:t>
      </w:r>
      <w:proofErr w:type="spellStart"/>
      <w:r w:rsidRPr="00ED6D10">
        <w:t>legalità</w:t>
      </w:r>
      <w:proofErr w:type="spellEnd"/>
      <w:r w:rsidRPr="00ED6D10">
        <w:t xml:space="preserve"> u r-regolarità tat-tranżazzjonijiet ta’ bażi, ipprovduta mill-Qorti tal-Awdituri għas-sena finanzjarja 2022 skont l-Artikolu 287 tat-Trattat dwar il-Funzjonament tal-Unjoni Ewropea,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r-rakkomandazzjoni tal-Kunsill tat-22 ta’ Frar 2024 dwar il-</w:t>
      </w:r>
      <w:proofErr w:type="spellStart"/>
      <w:r w:rsidRPr="00ED6D10">
        <w:t>kwittanza</w:t>
      </w:r>
      <w:proofErr w:type="spellEnd"/>
      <w:r w:rsidRPr="00ED6D10">
        <w:t xml:space="preserve"> li għandha tingħata lill-Awtorità fir-rigward tal-implimentazzjoni tal-baġit għas-sena finanzjarja 2022 (0</w:t>
      </w:r>
      <w:r w:rsidR="002826D7" w:rsidRPr="00ED6D10">
        <w:t>6180</w:t>
      </w:r>
      <w:r w:rsidRPr="00ED6D10">
        <w:t>/2024 – C9</w:t>
      </w:r>
      <w:r w:rsidRPr="00ED6D10">
        <w:noBreakHyphen/>
      </w:r>
      <w:r w:rsidR="002826D7" w:rsidRPr="00ED6D10">
        <w:t>0089</w:t>
      </w:r>
      <w:r w:rsidRPr="00ED6D10">
        <w:t>/2024),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l-Artikolu 319 tat-Trattat dwar il-Funzjonament tal-Unjoni Ewropea,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="006F4E1B">
        <w:t xml:space="preserve"> r-Regolament (UE, </w:t>
      </w:r>
      <w:proofErr w:type="spellStart"/>
      <w:r w:rsidR="006F4E1B">
        <w:t>Euratom</w:t>
      </w:r>
      <w:proofErr w:type="spellEnd"/>
      <w:r w:rsidR="006F4E1B">
        <w:t xml:space="preserve">) </w:t>
      </w:r>
      <w:r w:rsidRPr="00ED6D10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D6D10">
        <w:t>Euratom</w:t>
      </w:r>
      <w:proofErr w:type="spellEnd"/>
      <w:r w:rsidRPr="00ED6D10">
        <w:t>) Nru 966/2012</w:t>
      </w:r>
      <w:r w:rsidRPr="00ED6D10">
        <w:rPr>
          <w:rStyle w:val="FootnoteReference"/>
        </w:rPr>
        <w:footnoteReference w:id="3"/>
      </w:r>
      <w:r w:rsidRPr="00ED6D10">
        <w:t>, u b’mod partikolari l-Artikolu 70 tiegħu,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r-Regolament tal-Parlament Ewropew u tal-Kunsill (KE) Nru 178/2002 tat-28 ta’ Jannar 2002 li jistabbilixxi l-prinċipji ġenerali u l-ħtiġijiet tal-liġi dwar l-ikel, li jistabbilixxi l-Awtorità Ewropea dwar is-Sigurtà fl-Ikel u jistabbilixxi l-</w:t>
      </w:r>
      <w:r w:rsidRPr="00ED6D10">
        <w:lastRenderedPageBreak/>
        <w:t>proċeduri fi kwistjonijiet ta’ sigurtà tal-ikel</w:t>
      </w:r>
      <w:r w:rsidRPr="00ED6D10">
        <w:rPr>
          <w:rStyle w:val="FootnoteReference"/>
        </w:rPr>
        <w:footnoteReference w:id="4"/>
      </w:r>
      <w:r w:rsidRPr="00ED6D10">
        <w:t>, u b’mod partikolari l-Artikolu 44 tiegħu,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r-Regolament Delegat tal-Kummissjoni (UE) 2019/715 tat-18 ta’ Diċembru 2018 dwar ir-regolament finanzjarju qafas għall-korpi mwaqqfin skont </w:t>
      </w:r>
      <w:proofErr w:type="spellStart"/>
      <w:r w:rsidRPr="00ED6D10">
        <w:t>it</w:t>
      </w:r>
      <w:proofErr w:type="spellEnd"/>
      <w:r w:rsidRPr="00ED6D10">
        <w:t xml:space="preserve">-TFUE u t-Trattat </w:t>
      </w:r>
      <w:proofErr w:type="spellStart"/>
      <w:r w:rsidRPr="00ED6D10">
        <w:t>Euratom</w:t>
      </w:r>
      <w:proofErr w:type="spellEnd"/>
      <w:r w:rsidRPr="00ED6D10">
        <w:t xml:space="preserve"> u msemmija fl-Artikolu 70 tar-Regolament (UE, </w:t>
      </w:r>
      <w:proofErr w:type="spellStart"/>
      <w:r w:rsidRPr="00ED6D10">
        <w:t>Euratom</w:t>
      </w:r>
      <w:proofErr w:type="spellEnd"/>
      <w:r w:rsidRPr="00ED6D10">
        <w:t>) 2018/1046 tal-Parlament Ewropew u tal-Kunsill</w:t>
      </w:r>
      <w:r w:rsidRPr="00ED6D10">
        <w:rPr>
          <w:rStyle w:val="FootnoteReference"/>
        </w:rPr>
        <w:footnoteReference w:id="5"/>
      </w:r>
      <w:r w:rsidRPr="00ED6D10">
        <w:t>, u b’mod partikolari l-Artikolu 105 tiegħu,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l-Artikolu 100 u l-Anness V tar-Regoli ta’ Proċedura tiegħu,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l-opinjoni tal-Kumitat għall-Ambjent, is-Saħħa Pubblika u s-Sikurezza tal-Ikel,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r-rapport tal-Kumitat għall-Kontroll tal-Baġit (A9-0129/2024),</w:t>
      </w:r>
    </w:p>
    <w:p w:rsidR="00522310" w:rsidRPr="00ED6D10" w:rsidRDefault="00522310" w:rsidP="00522310">
      <w:pPr>
        <w:pStyle w:val="NormalHanging12a"/>
      </w:pPr>
      <w:r w:rsidRPr="00ED6D10">
        <w:t>1.</w:t>
      </w:r>
      <w:r w:rsidRPr="00ED6D10">
        <w:tab/>
        <w:t>Jagħti l-</w:t>
      </w:r>
      <w:proofErr w:type="spellStart"/>
      <w:r w:rsidRPr="00ED6D10">
        <w:t>kwittanza</w:t>
      </w:r>
      <w:proofErr w:type="spellEnd"/>
      <w:r w:rsidRPr="00ED6D10">
        <w:t xml:space="preserve"> lid-Direttur Eżekuttiv tal-Awtorità Ewropea dwar is-Sigurtà fl-Ikel għall-implimentazzjoni tal-baġit tal-Awtorità għas-sena finanzjarja 2022;</w:t>
      </w:r>
    </w:p>
    <w:p w:rsidR="00522310" w:rsidRPr="00ED6D10" w:rsidRDefault="00522310" w:rsidP="00522310">
      <w:pPr>
        <w:pStyle w:val="NormalHanging12a"/>
      </w:pPr>
      <w:r w:rsidRPr="00ED6D10">
        <w:t>2.</w:t>
      </w:r>
      <w:r w:rsidRPr="00ED6D10">
        <w:tab/>
        <w:t>Jippreżenta l-kummenti tiegħu fir-riżoluzzjoni t’hawn taħt;</w:t>
      </w:r>
    </w:p>
    <w:p w:rsidR="00522310" w:rsidRPr="00ED6D10" w:rsidRDefault="00522310" w:rsidP="00522310">
      <w:pPr>
        <w:pStyle w:val="NormalHanging12a"/>
      </w:pPr>
      <w:r w:rsidRPr="00ED6D10">
        <w:t>3.</w:t>
      </w:r>
      <w:r w:rsidRPr="00ED6D10">
        <w:tab/>
        <w:t>Jagħti istruzzjonijiet lill-President tiegħu biex tgħaddi din id-deċiżjoni, kif ukoll ir-riżoluzzjoni li hija parti integrali minnha, lid-Direttur Eżekuttiv tal-Awtorità Ewropea dwar is-Sigurtà fl-Ikel, lill-Kunsill, lill-Kummissjoni u lill-Qorti tal-Awdituri, u biex tiżgura li jiġu ppubblikati f’</w:t>
      </w:r>
      <w:r w:rsidRPr="00ED6D10">
        <w:rPr>
          <w:i/>
        </w:rPr>
        <w:t>Il-Ġurnal Uffiċjali tal-Unjoni Ewropea</w:t>
      </w:r>
      <w:r w:rsidRPr="00ED6D10">
        <w:t xml:space="preserve"> (serje L).</w:t>
      </w:r>
    </w:p>
    <w:p w:rsidR="00522310" w:rsidRPr="00ED6D10" w:rsidRDefault="00522310" w:rsidP="00522310"/>
    <w:p w:rsidR="00522310" w:rsidRPr="00ED6D10" w:rsidRDefault="00522310" w:rsidP="00522310">
      <w:pPr>
        <w:widowControl/>
        <w:rPr>
          <w:rFonts w:ascii="Arial" w:hAnsi="Arial" w:cs="Arial"/>
          <w:b/>
        </w:rPr>
        <w:sectPr w:rsidR="00522310" w:rsidRPr="00ED6D10" w:rsidSect="004174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522310" w:rsidRPr="00ED6D10" w:rsidRDefault="00765EB3" w:rsidP="00765EB3">
      <w:pPr>
        <w:pStyle w:val="ATHeading3"/>
      </w:pPr>
      <w:r w:rsidRPr="00ED6D10">
        <w:lastRenderedPageBreak/>
        <w:t xml:space="preserve">2. Deċiżjoni tal-Parlament Ewropew tal-11 ta’ April 2024 </w:t>
      </w:r>
      <w:r w:rsidR="00522310" w:rsidRPr="00ED6D10">
        <w:t>dwar l-għeluq tal-kontijiet tal-Awtorità Ewropea dwar is-Sigurtà fl-Ikel għas-sena finanzjarja 2022</w:t>
      </w:r>
      <w:r w:rsidRPr="00ED6D10">
        <w:t xml:space="preserve"> </w:t>
      </w:r>
      <w:r w:rsidR="00522310" w:rsidRPr="00ED6D10">
        <w:t>(2023/2151(DEC))</w:t>
      </w:r>
    </w:p>
    <w:p w:rsidR="00522310" w:rsidRPr="00ED6D10" w:rsidRDefault="00522310" w:rsidP="00522310">
      <w:pPr>
        <w:pStyle w:val="EPComma"/>
      </w:pPr>
      <w:r w:rsidRPr="00ED6D10">
        <w:rPr>
          <w:i/>
          <w:iCs/>
        </w:rPr>
        <w:t>Il-Parlament Ewropew,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l-kontijiet annwali finali tal-Awtorità Ewropea dwar is-Sigurtà fl-Ikel għas-sena finanzjarja 2022,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r-rapport annwali tal-Qorti tal-Awdituri dwar l-aġenziji tal-UE għas-sena finanzjarja 2022, flimkien mar-risposti tal-aġenziji</w:t>
      </w:r>
      <w:r w:rsidRPr="00ED6D10">
        <w:rPr>
          <w:rStyle w:val="FootnoteReference"/>
        </w:rPr>
        <w:footnoteReference w:id="6"/>
      </w:r>
      <w:r w:rsidRPr="00ED6D10">
        <w:t>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d-dikjarazzjoni ta’ assigurazzjoni</w:t>
      </w:r>
      <w:r w:rsidRPr="00ED6D10">
        <w:rPr>
          <w:rStyle w:val="FootnoteReference"/>
        </w:rPr>
        <w:footnoteReference w:id="7"/>
      </w:r>
      <w:r w:rsidRPr="00ED6D10">
        <w:t xml:space="preserve"> dwar l-affidabbiltà tal-kontijiet u l-</w:t>
      </w:r>
      <w:proofErr w:type="spellStart"/>
      <w:r w:rsidRPr="00ED6D10">
        <w:t>legalità</w:t>
      </w:r>
      <w:proofErr w:type="spellEnd"/>
      <w:r w:rsidRPr="00ED6D10">
        <w:t xml:space="preserve"> u r-regolarità tat-tranżazzjonijiet ta’ bażi, ipprovduta mill-Qorti tal-Awdituri għas-sena finanzjarja 2022 skont l-Artikolu 287 tat-Trattat dwar il-Funzjonament tal-Unjoni Ewropea,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r-rakkomandazzjoni tal-Kunsill tat-22 ta’ Frar 2024 dwar il-</w:t>
      </w:r>
      <w:proofErr w:type="spellStart"/>
      <w:r w:rsidRPr="00ED6D10">
        <w:t>kwittanza</w:t>
      </w:r>
      <w:proofErr w:type="spellEnd"/>
      <w:r w:rsidRPr="00ED6D10">
        <w:t xml:space="preserve"> li għandha tingħata lill-Awtorità fir-rigward tal-implimentazzjoni tal-baġit għas-sena finanzjarja 2022 (0</w:t>
      </w:r>
      <w:r w:rsidR="002826D7" w:rsidRPr="00ED6D10">
        <w:t>6180</w:t>
      </w:r>
      <w:r w:rsidRPr="00ED6D10">
        <w:t>/2024 – C9</w:t>
      </w:r>
      <w:r w:rsidRPr="00ED6D10">
        <w:noBreakHyphen/>
      </w:r>
      <w:r w:rsidR="002826D7" w:rsidRPr="00ED6D10">
        <w:t>0089</w:t>
      </w:r>
      <w:r w:rsidRPr="00ED6D10">
        <w:t>/2024),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l-Artikolu 319 tat-Trattat dwar il-Funzjonament tal-Unjoni Ewropea,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="006F4E1B">
        <w:t xml:space="preserve"> r-Regolament (UE, </w:t>
      </w:r>
      <w:proofErr w:type="spellStart"/>
      <w:r w:rsidR="006F4E1B">
        <w:t>Euratom</w:t>
      </w:r>
      <w:proofErr w:type="spellEnd"/>
      <w:r w:rsidR="006F4E1B">
        <w:t xml:space="preserve">) </w:t>
      </w:r>
      <w:r w:rsidRPr="00ED6D10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D6D10">
        <w:t>Euratom</w:t>
      </w:r>
      <w:proofErr w:type="spellEnd"/>
      <w:r w:rsidRPr="00ED6D10">
        <w:t>) Nru 966/2012</w:t>
      </w:r>
      <w:r w:rsidRPr="00ED6D10">
        <w:rPr>
          <w:rStyle w:val="FootnoteReference"/>
        </w:rPr>
        <w:footnoteReference w:id="8"/>
      </w:r>
      <w:r w:rsidRPr="00ED6D10">
        <w:t>, u b’mod partikolari l-Artikolu 70 tiegħu,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</w:t>
      </w:r>
      <w:r w:rsidRPr="00ED6D10">
        <w:rPr>
          <w:rStyle w:val="FootnoteReference"/>
        </w:rPr>
        <w:footnoteReference w:id="9"/>
      </w:r>
      <w:r w:rsidRPr="00ED6D10">
        <w:t>, u b’mod partikolari l-Artikolu 44 tiegħu,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r-Regolament Delegat tal-Kummissjoni (UE) 2019/715 tat-18 ta’ Diċembru 2018 dwar ir-regolament finanzjarju qafas għall-korpi mwaqqfin skont </w:t>
      </w:r>
      <w:proofErr w:type="spellStart"/>
      <w:r w:rsidRPr="00ED6D10">
        <w:t>it</w:t>
      </w:r>
      <w:proofErr w:type="spellEnd"/>
      <w:r w:rsidRPr="00ED6D10">
        <w:t xml:space="preserve">-TFUE u t-Trattat </w:t>
      </w:r>
      <w:proofErr w:type="spellStart"/>
      <w:r w:rsidRPr="00ED6D10">
        <w:t>Euratom</w:t>
      </w:r>
      <w:proofErr w:type="spellEnd"/>
      <w:r w:rsidRPr="00ED6D10">
        <w:t xml:space="preserve"> u msemmija fl-Artikolu 70 tar-Regolament (UE, </w:t>
      </w:r>
      <w:proofErr w:type="spellStart"/>
      <w:r w:rsidRPr="00ED6D10">
        <w:t>Euratom</w:t>
      </w:r>
      <w:proofErr w:type="spellEnd"/>
      <w:r w:rsidRPr="00ED6D10">
        <w:t>) 2018/1046 tal-Parlament Ewropew u tal-Kunsill</w:t>
      </w:r>
      <w:r w:rsidRPr="00ED6D10">
        <w:rPr>
          <w:rStyle w:val="FootnoteReference"/>
        </w:rPr>
        <w:footnoteReference w:id="10"/>
      </w:r>
      <w:r w:rsidRPr="00ED6D10">
        <w:t>, u b’mod partikolari l-Artikolu 105 tiegħu,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l-Artikolu 100 u l-Anness V tar-Regoli ta’ Proċedura tiegħu,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l-opinjoni tal-Kumitat għall-Ambjent, is-Saħħa Pubblika u s-Sikurezza tal-Ikel,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r-rapport tal-Kumitat għall-Kontroll tal-Baġit (A9-0129/2024),</w:t>
      </w:r>
    </w:p>
    <w:p w:rsidR="00522310" w:rsidRPr="00ED6D10" w:rsidRDefault="00522310" w:rsidP="00522310">
      <w:pPr>
        <w:pStyle w:val="NormalHanging12a"/>
      </w:pPr>
      <w:r w:rsidRPr="00ED6D10">
        <w:t>1.</w:t>
      </w:r>
      <w:r w:rsidRPr="00ED6D10">
        <w:tab/>
        <w:t>Japprova l-għeluq tal-kontijiet tal-Awtorità Ewropea dwar is-Sigurtà fl-Ikel għas-sena finanzjarja 2022;</w:t>
      </w:r>
    </w:p>
    <w:p w:rsidR="00522310" w:rsidRPr="00ED6D10" w:rsidRDefault="00522310" w:rsidP="00522310">
      <w:pPr>
        <w:pStyle w:val="NormalHanging12a"/>
      </w:pPr>
      <w:r w:rsidRPr="00ED6D10">
        <w:t>2.</w:t>
      </w:r>
      <w:r w:rsidRPr="00ED6D10">
        <w:tab/>
        <w:t>Jagħti istruzzjonijiet lill-President tiegħu biex tgħaddi din id-deċiżjoni lid-Direttur Eżekuttiv tal-Awtorità Ewropea dwar is-Sigurtà fl-Ikel, lill-Kunsill, lill-Kummissjoni u lill-Qorti tal-Awdituri, u biex tiżgura li tiġi ppubblikata f’</w:t>
      </w:r>
      <w:r w:rsidRPr="00ED6D10">
        <w:rPr>
          <w:i/>
        </w:rPr>
        <w:t>Il-Ġurnal Uffiċjali tal-Unjoni Ewropea</w:t>
      </w:r>
      <w:r w:rsidRPr="00ED6D10">
        <w:t xml:space="preserve"> (serje L).</w:t>
      </w:r>
    </w:p>
    <w:p w:rsidR="00522310" w:rsidRPr="00ED6D10" w:rsidRDefault="00522310" w:rsidP="00522310">
      <w:pPr>
        <w:widowControl/>
        <w:rPr>
          <w:rFonts w:ascii="Arial" w:hAnsi="Arial" w:cs="Arial"/>
          <w:b/>
        </w:rPr>
        <w:sectPr w:rsidR="00522310" w:rsidRPr="00ED6D10" w:rsidSect="004174C3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522310" w:rsidRPr="00ED6D10" w:rsidRDefault="00765EB3" w:rsidP="00765EB3">
      <w:pPr>
        <w:pStyle w:val="ATHeading3"/>
      </w:pPr>
      <w:r w:rsidRPr="00ED6D10">
        <w:t xml:space="preserve">3. Riżoluzzjoni tal-Parlament Ewropew tal-11 ta’ April 2024 </w:t>
      </w:r>
      <w:r w:rsidR="00522310" w:rsidRPr="00ED6D10">
        <w:t>li tinkludi l-kummenti li jagħmlu parti integrali mid-deċiżjoni dwar il-</w:t>
      </w:r>
      <w:proofErr w:type="spellStart"/>
      <w:r w:rsidR="00522310" w:rsidRPr="00ED6D10">
        <w:t>kwittanza</w:t>
      </w:r>
      <w:proofErr w:type="spellEnd"/>
      <w:r w:rsidR="00522310" w:rsidRPr="00ED6D10">
        <w:t xml:space="preserve"> għall-implimentazzjoni tal-baġit tal-Awtorità Ewropea dwar is-Sigurtà fl-Ikel għas-sena finanzjarja 2022</w:t>
      </w:r>
      <w:r w:rsidRPr="00ED6D10">
        <w:t xml:space="preserve"> </w:t>
      </w:r>
      <w:r w:rsidR="00522310" w:rsidRPr="00ED6D10">
        <w:t>(2023/2151(DEC))</w:t>
      </w:r>
    </w:p>
    <w:p w:rsidR="00522310" w:rsidRPr="00ED6D10" w:rsidRDefault="00522310" w:rsidP="00522310">
      <w:pPr>
        <w:pStyle w:val="EPComma"/>
      </w:pPr>
      <w:r w:rsidRPr="00ED6D10">
        <w:rPr>
          <w:i/>
          <w:iCs/>
        </w:rPr>
        <w:t>Il-Parlament Ewropew,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d-deċiżjoni tiegħu dwar il-</w:t>
      </w:r>
      <w:proofErr w:type="spellStart"/>
      <w:r w:rsidRPr="00ED6D10">
        <w:t>kwittanza</w:t>
      </w:r>
      <w:proofErr w:type="spellEnd"/>
      <w:r w:rsidRPr="00ED6D10">
        <w:t xml:space="preserve"> għall-implimentazzjoni tal-baġit tal-Awtorità Ewropea dwar is-Sigurtà fl-Ikel għas-sena finanzjarja 2022,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l-Artikolu 100 u l-Anness V tar-Regoli ta’ Proċedura tiegħu,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l-opinjoni tal-Kumitat għall-Ambjent, is-Saħħa Pubblika u s-Sikurezza tal-Ikel,</w:t>
      </w:r>
    </w:p>
    <w:p w:rsidR="00522310" w:rsidRPr="00ED6D10" w:rsidRDefault="00522310" w:rsidP="00522310">
      <w:pPr>
        <w:pStyle w:val="NormalHanging12a"/>
      </w:pPr>
      <w:r w:rsidRPr="00ED6D10">
        <w:t>–</w:t>
      </w:r>
      <w:r w:rsidRPr="00ED6D10">
        <w:tab/>
        <w:t xml:space="preserve">wara li </w:t>
      </w:r>
      <w:proofErr w:type="spellStart"/>
      <w:r w:rsidRPr="00ED6D10">
        <w:t>kkunsidra</w:t>
      </w:r>
      <w:proofErr w:type="spellEnd"/>
      <w:r w:rsidRPr="00ED6D10">
        <w:t xml:space="preserve"> r-rapport tal-Kumitat għall-Kontroll tal-Baġit (A9-0129/2024),</w:t>
      </w:r>
    </w:p>
    <w:p w:rsidR="00522310" w:rsidRPr="00ED6D10" w:rsidRDefault="00522310" w:rsidP="00522310">
      <w:pPr>
        <w:autoSpaceDE w:val="0"/>
        <w:autoSpaceDN w:val="0"/>
        <w:adjustRightInd w:val="0"/>
        <w:spacing w:after="240"/>
        <w:ind w:left="567" w:hanging="567"/>
        <w:rPr>
          <w:rFonts w:eastAsia="Calibri"/>
          <w:szCs w:val="24"/>
        </w:rPr>
      </w:pPr>
      <w:r w:rsidRPr="00ED6D10">
        <w:t>A.</w:t>
      </w:r>
      <w:r w:rsidRPr="00ED6D10">
        <w:tab/>
        <w:t>billi, skont id-dikjarazzjoni tad-dħul u l-infiq tagħha</w:t>
      </w:r>
      <w:r w:rsidRPr="00ED6D10">
        <w:rPr>
          <w:rFonts w:eastAsia="Calibri"/>
          <w:szCs w:val="24"/>
          <w:vertAlign w:val="superscript"/>
        </w:rPr>
        <w:footnoteReference w:id="11"/>
      </w:r>
      <w:r w:rsidRPr="00ED6D10">
        <w:t xml:space="preserve">, il-baġit finali tal-Awtorità Ewropea dwar is-Sigurtà fl-Ikel (l-“Awtorità”) għas-sena finanzjarja 2022 kien EUR 149 841 816,93, li jirrappreżenta żieda ta’ 15,99 % meta mqabbel mal-2021; billi l-baġit tal-Awtorità huwa prinċipalment </w:t>
      </w:r>
      <w:proofErr w:type="spellStart"/>
      <w:r w:rsidRPr="00ED6D10">
        <w:t>derivat</w:t>
      </w:r>
      <w:proofErr w:type="spellEnd"/>
      <w:r w:rsidRPr="00ED6D10">
        <w:t xml:space="preserve"> mill-baġit tal-Unjoni;</w:t>
      </w:r>
    </w:p>
    <w:p w:rsidR="00522310" w:rsidRPr="00ED6D10" w:rsidRDefault="00522310" w:rsidP="00522310">
      <w:pPr>
        <w:spacing w:after="240"/>
        <w:ind w:left="567" w:hanging="567"/>
        <w:rPr>
          <w:szCs w:val="24"/>
        </w:rPr>
      </w:pPr>
      <w:r w:rsidRPr="00ED6D10">
        <w:t>B.</w:t>
      </w:r>
      <w:r w:rsidRPr="00ED6D10">
        <w:tab/>
        <w:t xml:space="preserve">billi l-Qorti tal-Awdituri (“il-Qorti”), fir-rapport tagħha dwar il-kontijiet annwali tal-Awtorità għas-sena finanzjarja 2022 (“ir-rapport tal-Qorti”), tiddikjara li ngħatat </w:t>
      </w:r>
      <w:proofErr w:type="spellStart"/>
      <w:r w:rsidRPr="00ED6D10">
        <w:t>aċċertamenti</w:t>
      </w:r>
      <w:proofErr w:type="spellEnd"/>
      <w:r w:rsidRPr="00ED6D10">
        <w:t xml:space="preserve"> raġonevoli li l-kontijiet annwali tal-Awtorità huma affidabbli u li t-tranżazzjonijiet ta’ bażi huma legali u regolari;</w:t>
      </w:r>
    </w:p>
    <w:p w:rsidR="00522310" w:rsidRPr="00ED6D10" w:rsidRDefault="00522310" w:rsidP="00522310">
      <w:pPr>
        <w:widowControl/>
        <w:spacing w:after="240"/>
        <w:ind w:left="567" w:hanging="567"/>
        <w:rPr>
          <w:szCs w:val="24"/>
        </w:rPr>
      </w:pPr>
      <w:r w:rsidRPr="00ED6D10">
        <w:t>C.</w:t>
      </w:r>
      <w:r w:rsidRPr="00ED6D10">
        <w:tab/>
        <w:t>billi, fir-rigward tas-settur tal-akkwist tal-Awtorità, ma ġiet irrapportata ebda kwistjoni li tirrikjedi azzjonijiet korrettivi għall-2022, u lanqas ma hemm azzjonijiet korrettivi għaddejjin jew pendenti mill-</w:t>
      </w:r>
      <w:proofErr w:type="spellStart"/>
      <w:r w:rsidRPr="00ED6D10">
        <w:t>awditi</w:t>
      </w:r>
      <w:proofErr w:type="spellEnd"/>
      <w:r w:rsidRPr="00ED6D10">
        <w:t xml:space="preserve"> u l-valutazzjonijiet tas-snin preċedenti;</w:t>
      </w:r>
    </w:p>
    <w:p w:rsidR="00522310" w:rsidRPr="00ED6D10" w:rsidRDefault="00522310" w:rsidP="00522310">
      <w:pPr>
        <w:widowControl/>
        <w:spacing w:after="240"/>
        <w:ind w:left="567" w:hanging="567"/>
        <w:rPr>
          <w:szCs w:val="24"/>
        </w:rPr>
      </w:pPr>
      <w:r w:rsidRPr="00ED6D10">
        <w:t>D.</w:t>
      </w:r>
      <w:r w:rsidRPr="00ED6D10">
        <w:tab/>
        <w:t>billi, fir-rigward tas-sistemi ta’ kontroll intern tal-Awtorità, ma ġiet irrapportata ebda kwistjoni li teħtieġ azzjonijiet korrettivi għall-2022, u lanqas ma hemm azzjonijiet korrettivi għaddejjin jew pendenti mill-</w:t>
      </w:r>
      <w:proofErr w:type="spellStart"/>
      <w:r w:rsidRPr="00ED6D10">
        <w:t>awditi</w:t>
      </w:r>
      <w:proofErr w:type="spellEnd"/>
      <w:r w:rsidRPr="00ED6D10">
        <w:t xml:space="preserve"> u l-valutazzjonijiet tas-snin preċedenti;</w:t>
      </w:r>
    </w:p>
    <w:p w:rsidR="00522310" w:rsidRPr="00ED6D10" w:rsidRDefault="00522310" w:rsidP="00522310">
      <w:pPr>
        <w:spacing w:after="240"/>
        <w:ind w:left="567" w:hanging="567"/>
        <w:rPr>
          <w:b/>
          <w:i/>
          <w:szCs w:val="24"/>
        </w:rPr>
      </w:pPr>
      <w:r w:rsidRPr="00ED6D10">
        <w:rPr>
          <w:b/>
          <w:i/>
        </w:rPr>
        <w:t xml:space="preserve">Ġestjoni </w:t>
      </w:r>
      <w:proofErr w:type="spellStart"/>
      <w:r w:rsidRPr="00ED6D10">
        <w:rPr>
          <w:b/>
          <w:i/>
        </w:rPr>
        <w:t>baġitarja</w:t>
      </w:r>
      <w:proofErr w:type="spellEnd"/>
      <w:r w:rsidRPr="00ED6D10">
        <w:rPr>
          <w:b/>
          <w:i/>
        </w:rPr>
        <w:t xml:space="preserve"> u finanzjarja</w:t>
      </w:r>
    </w:p>
    <w:p w:rsidR="00522310" w:rsidRPr="00ED6D10" w:rsidRDefault="00522310" w:rsidP="00522310">
      <w:pPr>
        <w:spacing w:after="240"/>
        <w:ind w:left="567" w:hanging="567"/>
        <w:rPr>
          <w:szCs w:val="24"/>
        </w:rPr>
      </w:pPr>
      <w:r w:rsidRPr="00ED6D10">
        <w:t>1.</w:t>
      </w:r>
      <w:r w:rsidRPr="00ED6D10">
        <w:tab/>
        <w:t xml:space="preserve">Jinnota b’apprezzament li l-isforzi ta’ </w:t>
      </w:r>
      <w:proofErr w:type="spellStart"/>
      <w:r w:rsidRPr="00ED6D10">
        <w:t>monitoraġġ</w:t>
      </w:r>
      <w:proofErr w:type="spellEnd"/>
      <w:r w:rsidRPr="00ED6D10">
        <w:t xml:space="preserve"> tal-baġit, matul is-sena finanzjarja 2022, irriżultaw f’implimentazzjoni tal-baġit b’rata tal-</w:t>
      </w:r>
      <w:proofErr w:type="spellStart"/>
      <w:r w:rsidRPr="00ED6D10">
        <w:t>approprjazzjonijiet</w:t>
      </w:r>
      <w:proofErr w:type="spellEnd"/>
      <w:r w:rsidRPr="00ED6D10">
        <w:t xml:space="preserve"> ta’ impenn tas-sena attwali ta’ 99,95 %, li meta mqabbla mal-2021 tirrappreżenta tnaqqis ċkejken ta’ 0,04 %; jinnota, barra minn hekk, li r-rata ta’ eżekuzzjoni tal-</w:t>
      </w:r>
      <w:proofErr w:type="spellStart"/>
      <w:r w:rsidRPr="00ED6D10">
        <w:t>approprjazzjonijiet</w:t>
      </w:r>
      <w:proofErr w:type="spellEnd"/>
      <w:r w:rsidRPr="00ED6D10">
        <w:t xml:space="preserve"> ta’ pagament tas-sena attwali kienet ta’ 89,77 %, li meta mqabbla mal-2021 tirrappreżenta żieda ta’ 0,92 %;</w:t>
      </w:r>
    </w:p>
    <w:p w:rsidR="00522310" w:rsidRPr="00ED6D10" w:rsidRDefault="00522310" w:rsidP="00522310">
      <w:pPr>
        <w:pStyle w:val="NormalHanging12a"/>
      </w:pPr>
      <w:r w:rsidRPr="00ED6D10">
        <w:t>2.</w:t>
      </w:r>
      <w:r w:rsidRPr="00ED6D10">
        <w:tab/>
        <w:t xml:space="preserve">Jinnota li nuqqas ta’ riżorsi u pożizzjonijiet għall-awtoritajiet regolatorji tal-prodotti għall-protezzjoni tal-pjanti jirriżulta f’dewmien għall-approvazzjoni ta’ sustanzi attivi b’riskju baxx u għall-aġġornament tal-metodoloġiji ta’ valutazzjoni skont l-iżviluppi </w:t>
      </w:r>
      <w:bookmarkStart w:id="8" w:name="_GoBack"/>
      <w:bookmarkEnd w:id="8"/>
      <w:r w:rsidRPr="00ED6D10">
        <w:t xml:space="preserve">xjentifiċi, li jnaqqsu l-impatt ambjentali tal-prodotti għall-protezzjoni tal-pjanti fit-tul; jistieden lill-Kummissjoni tieħu passi xierqa biex tiżgura li l-Awtorità jkollha biżżejjed riżorsi u pożizzjonijiet biex </w:t>
      </w:r>
      <w:proofErr w:type="spellStart"/>
      <w:r w:rsidRPr="00ED6D10">
        <w:t>tappoġġja</w:t>
      </w:r>
      <w:proofErr w:type="spellEnd"/>
      <w:r w:rsidRPr="00ED6D10">
        <w:t xml:space="preserve"> lill-Istati Membri ħalli jilħqu l-iskadenzi tagħhom kif stabbilit fir-Regolament (KE) Nru 1107/2009, tirdoppja l-ammont ta’ valutazzjonijiet ta’ sustanzi attivi għal prodotti għall-protezzjoni tal-pjanti kull sena u </w:t>
      </w:r>
      <w:proofErr w:type="spellStart"/>
      <w:r w:rsidRPr="00ED6D10">
        <w:t>tittriplika</w:t>
      </w:r>
      <w:proofErr w:type="spellEnd"/>
      <w:r w:rsidRPr="00ED6D10">
        <w:t xml:space="preserve"> l-ħeffa li biha tiżviluppa l-metodoloġiji biex il-valutazzjonijiet tar-riskju jinżammu aġġornati mal-aħħar żviluppi xjentifiċi u f’</w:t>
      </w:r>
      <w:proofErr w:type="spellStart"/>
      <w:r w:rsidRPr="00ED6D10">
        <w:t>konformità</w:t>
      </w:r>
      <w:proofErr w:type="spellEnd"/>
      <w:r w:rsidRPr="00ED6D10">
        <w:t xml:space="preserve"> </w:t>
      </w:r>
      <w:proofErr w:type="spellStart"/>
      <w:r w:rsidRPr="00ED6D10">
        <w:t>mal-aspettattivi</w:t>
      </w:r>
      <w:proofErr w:type="spellEnd"/>
      <w:r w:rsidRPr="00ED6D10">
        <w:t xml:space="preserve"> tas-soċjetà;</w:t>
      </w:r>
    </w:p>
    <w:p w:rsidR="00522310" w:rsidRPr="00ED6D10" w:rsidRDefault="00522310" w:rsidP="00522310">
      <w:pPr>
        <w:spacing w:after="240"/>
        <w:ind w:left="567" w:hanging="567"/>
        <w:rPr>
          <w:b/>
          <w:i/>
          <w:szCs w:val="24"/>
        </w:rPr>
      </w:pPr>
      <w:r w:rsidRPr="00ED6D10">
        <w:rPr>
          <w:b/>
          <w:i/>
        </w:rPr>
        <w:t>Prestazzjoni</w:t>
      </w:r>
    </w:p>
    <w:p w:rsidR="00522310" w:rsidRPr="00ED6D10" w:rsidRDefault="00522310" w:rsidP="00522310">
      <w:pPr>
        <w:pStyle w:val="NormalHanging12a"/>
      </w:pPr>
      <w:r w:rsidRPr="00ED6D10">
        <w:t>3.</w:t>
      </w:r>
      <w:r w:rsidRPr="00ED6D10">
        <w:tab/>
        <w:t>Jilqa’ l-kontribut tal-Awtorità għas-sikurezza tal-katina tal-ikel u tal-għalf tal-Unjoni, kif ukoll l-isforzi konsiderevoli tagħha biex tipprovdi konsulenza xjentifika komprensiva, indipendenti u aġġornata dwar kwistjonijiet marbuta mal-katina tal-ikel lill-maniġers tar-riskju, tikkomunika b’mod ċar lill-pubbliku l-</w:t>
      </w:r>
      <w:proofErr w:type="spellStart"/>
      <w:r w:rsidRPr="00ED6D10">
        <w:t>outputs</w:t>
      </w:r>
      <w:proofErr w:type="spellEnd"/>
      <w:r w:rsidRPr="00ED6D10">
        <w:t xml:space="preserve"> tagħha, u l-informazzjoni li huma </w:t>
      </w:r>
      <w:proofErr w:type="spellStart"/>
      <w:r w:rsidRPr="00ED6D10">
        <w:t>bbażati</w:t>
      </w:r>
      <w:proofErr w:type="spellEnd"/>
      <w:r w:rsidRPr="00ED6D10">
        <w:t xml:space="preserve"> fuqha, u tikkoopera ma’ partijiet interessati u sħab istituzzjonali bil-għan li tippromwovi l-</w:t>
      </w:r>
      <w:proofErr w:type="spellStart"/>
      <w:r w:rsidRPr="00ED6D10">
        <w:t>koerenza</w:t>
      </w:r>
      <w:proofErr w:type="spellEnd"/>
      <w:r w:rsidRPr="00ED6D10">
        <w:t xml:space="preserve"> u l-fiduċja fis-sistema tas-sikurezza tal-ikel;</w:t>
      </w:r>
    </w:p>
    <w:p w:rsidR="00522310" w:rsidRPr="00ED6D10" w:rsidRDefault="00522310" w:rsidP="00522310">
      <w:pPr>
        <w:pStyle w:val="NormalHanging12a"/>
        <w:rPr>
          <w:szCs w:val="24"/>
        </w:rPr>
      </w:pPr>
      <w:r w:rsidRPr="00ED6D10">
        <w:t>4.</w:t>
      </w:r>
      <w:r w:rsidRPr="00ED6D10">
        <w:tab/>
        <w:t xml:space="preserve">Jinnota b’sodisfazzjon li l-Awtorità </w:t>
      </w:r>
      <w:proofErr w:type="spellStart"/>
      <w:r w:rsidRPr="00ED6D10">
        <w:t>implimentat</w:t>
      </w:r>
      <w:proofErr w:type="spellEnd"/>
      <w:r w:rsidRPr="00ED6D10">
        <w:t xml:space="preserve"> qafas ta’ prestazzjoni integrat li jgħaqqad ir-riżorsi u l-attivitajiet </w:t>
      </w:r>
      <w:proofErr w:type="spellStart"/>
      <w:r w:rsidRPr="00ED6D10">
        <w:t>mal-outputs</w:t>
      </w:r>
      <w:proofErr w:type="spellEnd"/>
      <w:r w:rsidRPr="00ED6D10">
        <w:t xml:space="preserve"> u r-riżultati mistennija, </w:t>
      </w:r>
      <w:proofErr w:type="spellStart"/>
      <w:r w:rsidRPr="00ED6D10">
        <w:t>ikkomplementat</w:t>
      </w:r>
      <w:proofErr w:type="spellEnd"/>
      <w:r w:rsidRPr="00ED6D10">
        <w:t xml:space="preserve"> minn sett ta’ indikaturi ewlenin tal-prestazzjoni (</w:t>
      </w:r>
      <w:proofErr w:type="spellStart"/>
      <w:r w:rsidRPr="00ED6D10">
        <w:t>KPIs</w:t>
      </w:r>
      <w:proofErr w:type="spellEnd"/>
      <w:r w:rsidRPr="00ED6D10">
        <w:t xml:space="preserve">) biex </w:t>
      </w:r>
      <w:proofErr w:type="spellStart"/>
      <w:r w:rsidRPr="00ED6D10">
        <w:t>timmonitorja</w:t>
      </w:r>
      <w:proofErr w:type="spellEnd"/>
      <w:r w:rsidRPr="00ED6D10">
        <w:t xml:space="preserve"> u </w:t>
      </w:r>
      <w:proofErr w:type="spellStart"/>
      <w:r w:rsidRPr="00ED6D10">
        <w:t>tixpruna</w:t>
      </w:r>
      <w:proofErr w:type="spellEnd"/>
      <w:r w:rsidRPr="00ED6D10">
        <w:t xml:space="preserve"> l-prestazzjoni; jinnota, barra minn hekk, li l-prestazzjoni mqabbla mal-miri stabbiliti fil-Qafas ta’ Prestazzjoni laħqet rata ġenerali ta’ 96 %; josserva li l-oqsma tal-Objettiv Strateġiku 2 (L-</w:t>
      </w:r>
      <w:proofErr w:type="spellStart"/>
      <w:r w:rsidRPr="00ED6D10">
        <w:t>iżgurar</w:t>
      </w:r>
      <w:proofErr w:type="spellEnd"/>
      <w:r w:rsidRPr="00ED6D10">
        <w:t xml:space="preserve"> tat-tħejjija għall-ħtiġijiet futuri tal-analiżi tar-riskju) u l-Objettiv Strateġiku 3 (L-għoti tas-setgħa lin-nies u l-</w:t>
      </w:r>
      <w:proofErr w:type="spellStart"/>
      <w:r w:rsidRPr="00ED6D10">
        <w:t>iżgurar</w:t>
      </w:r>
      <w:proofErr w:type="spellEnd"/>
      <w:r w:rsidRPr="00ED6D10">
        <w:t xml:space="preserve"> tal-</w:t>
      </w:r>
      <w:proofErr w:type="spellStart"/>
      <w:r w:rsidRPr="00ED6D10">
        <w:t>aġilità</w:t>
      </w:r>
      <w:proofErr w:type="spellEnd"/>
      <w:r w:rsidRPr="00ED6D10">
        <w:t xml:space="preserve"> </w:t>
      </w:r>
      <w:proofErr w:type="spellStart"/>
      <w:r w:rsidRPr="00ED6D10">
        <w:t>organizzattiva</w:t>
      </w:r>
      <w:proofErr w:type="spellEnd"/>
      <w:r w:rsidRPr="00ED6D10">
        <w:t xml:space="preserve">), kellhom prestazzjoni tajba b’mod ġenerali, filwaqt li l-qasam tal-Objettiv Strateġiku 1 (“L-Għoti ta’ Pariri Xjentifiċi Affidabbli u Komunikazzjoni dwar ir-Riskji ta’ “mill-Għalqa sal-Platt””), </w:t>
      </w:r>
      <w:proofErr w:type="spellStart"/>
      <w:r w:rsidRPr="00ED6D10">
        <w:t>affettwat</w:t>
      </w:r>
      <w:proofErr w:type="spellEnd"/>
      <w:r w:rsidRPr="00ED6D10">
        <w:t xml:space="preserve"> ħafna mill-implimentazzjoni ta’ regoli u proċeduri ġodda skont ir-Regolament (UE) 2019/1381</w:t>
      </w:r>
      <w:r w:rsidRPr="00ED6D10">
        <w:rPr>
          <w:rStyle w:val="FootnoteReference"/>
          <w:szCs w:val="24"/>
        </w:rPr>
        <w:footnoteReference w:id="12"/>
      </w:r>
      <w:r w:rsidRPr="00ED6D10">
        <w:t xml:space="preserve">, kien </w:t>
      </w:r>
      <w:proofErr w:type="spellStart"/>
      <w:r w:rsidRPr="00ED6D10">
        <w:t>iddevja</w:t>
      </w:r>
      <w:proofErr w:type="spellEnd"/>
      <w:r w:rsidRPr="00ED6D10">
        <w:t xml:space="preserve"> mill-mira;</w:t>
      </w:r>
    </w:p>
    <w:p w:rsidR="00522310" w:rsidRPr="00ED6D10" w:rsidRDefault="00522310" w:rsidP="00522310">
      <w:pPr>
        <w:pStyle w:val="NormalHanging12a"/>
        <w:rPr>
          <w:szCs w:val="24"/>
        </w:rPr>
      </w:pPr>
      <w:r w:rsidRPr="00ED6D10">
        <w:t>5.</w:t>
      </w:r>
      <w:r w:rsidRPr="00ED6D10">
        <w:tab/>
        <w:t xml:space="preserve">Jenfasizza li l-Awtorità </w:t>
      </w:r>
      <w:proofErr w:type="spellStart"/>
      <w:r w:rsidRPr="00ED6D10">
        <w:t>ffinalizzat</w:t>
      </w:r>
      <w:proofErr w:type="spellEnd"/>
      <w:r w:rsidRPr="00ED6D10">
        <w:t xml:space="preserve"> 586 mistoqsija xjentifika mis-701 mistoqsija fil-mira rigward l-Objettiv 1: “L-Għoti ta’ Pariri Xjentifiċi Affidabbli u Komunikazzjoni dwar ir-Riskji ta’ “mill-Għalqa sal-Platt””; jinnota li minkejja li l-għadd ta’ mistoqsijiet xjentifiċi magħluqa kien inqas minn dak imbassar, ġeneralment kien daqs il-mistoqsijiet li daħlu ġodda li waslu matul is-sena, u b’hekk żgura li l-ammont ta’ mistoqsijiet miftuħa ma żdiedx;</w:t>
      </w:r>
    </w:p>
    <w:p w:rsidR="00522310" w:rsidRPr="00ED6D10" w:rsidRDefault="00522310" w:rsidP="00522310">
      <w:pPr>
        <w:pStyle w:val="NormalHanging12a"/>
        <w:rPr>
          <w:szCs w:val="24"/>
        </w:rPr>
      </w:pPr>
      <w:r w:rsidRPr="00ED6D10">
        <w:t>6.</w:t>
      </w:r>
      <w:r w:rsidRPr="00ED6D10">
        <w:tab/>
        <w:t xml:space="preserve">Jilqa’ l-fatt li l-qasam tal-komunikazzjoni tas-sejbiet irreġistra riżultati pożittivi ħafna, </w:t>
      </w:r>
      <w:proofErr w:type="spellStart"/>
      <w:r w:rsidRPr="00ED6D10">
        <w:t>bil-puntwalità</w:t>
      </w:r>
      <w:proofErr w:type="spellEnd"/>
      <w:r w:rsidRPr="00ED6D10">
        <w:t xml:space="preserve"> tal-pubblikazzjoni fil-Ġurnal tal-Awtorità li żżomm il-prestazzjoni pożittiva miksuba matul l-aħħar sentejn;</w:t>
      </w:r>
    </w:p>
    <w:p w:rsidR="00522310" w:rsidRPr="00ED6D10" w:rsidRDefault="00522310" w:rsidP="00522310">
      <w:pPr>
        <w:pStyle w:val="NormalHanging12a"/>
        <w:rPr>
          <w:szCs w:val="24"/>
        </w:rPr>
      </w:pPr>
      <w:r w:rsidRPr="00ED6D10">
        <w:t>7.</w:t>
      </w:r>
      <w:r w:rsidRPr="00ED6D10">
        <w:tab/>
        <w:t xml:space="preserve">Jieħu nota li l-2022 immarkat l-ewwel sena tal-implimentazzjoni tal-Istrateġija 2027; l-Istrateġija 2027, </w:t>
      </w:r>
      <w:proofErr w:type="spellStart"/>
      <w:r w:rsidRPr="00ED6D10">
        <w:t>imfassla</w:t>
      </w:r>
      <w:proofErr w:type="spellEnd"/>
      <w:r w:rsidRPr="00ED6D10">
        <w:t xml:space="preserve"> bħala evoluzzjoni tal-Istrateġija 2020, hija </w:t>
      </w:r>
      <w:proofErr w:type="spellStart"/>
      <w:r w:rsidRPr="00ED6D10">
        <w:t>ffukata</w:t>
      </w:r>
      <w:proofErr w:type="spellEnd"/>
      <w:r w:rsidRPr="00ED6D10">
        <w:t xml:space="preserve"> fuq l-implimentazzjoni tar-Regolament (UE) 2019/1381 (fuq terminu qasir) u tħejji lill-Awtorità biex tindirizza politiki ġodda tal-Unjoni li qed </w:t>
      </w:r>
      <w:proofErr w:type="spellStart"/>
      <w:r w:rsidRPr="00ED6D10">
        <w:t>jevolvu</w:t>
      </w:r>
      <w:proofErr w:type="spellEnd"/>
      <w:r w:rsidRPr="00ED6D10">
        <w:t xml:space="preserve"> (fuq terminu itwal);</w:t>
      </w:r>
    </w:p>
    <w:p w:rsidR="00522310" w:rsidRPr="00ED6D10" w:rsidRDefault="00522310" w:rsidP="00522310">
      <w:pPr>
        <w:pStyle w:val="NormalHanging12a"/>
        <w:rPr>
          <w:szCs w:val="24"/>
        </w:rPr>
      </w:pPr>
      <w:r w:rsidRPr="00ED6D10">
        <w:t>8.</w:t>
      </w:r>
      <w:r w:rsidRPr="00ED6D10">
        <w:tab/>
        <w:t xml:space="preserve">Jilqa’ l-organizzazzjoni tal-Awtorità ta’ “ONE </w:t>
      </w:r>
      <w:proofErr w:type="spellStart"/>
      <w:r w:rsidRPr="00ED6D10">
        <w:t>Conference</w:t>
      </w:r>
      <w:proofErr w:type="spellEnd"/>
      <w:r w:rsidRPr="00ED6D10">
        <w:t xml:space="preserve"> - </w:t>
      </w:r>
      <w:proofErr w:type="spellStart"/>
      <w:r w:rsidRPr="00ED6D10">
        <w:t>Health</w:t>
      </w:r>
      <w:proofErr w:type="spellEnd"/>
      <w:r w:rsidRPr="00ED6D10">
        <w:t xml:space="preserve">, </w:t>
      </w:r>
      <w:proofErr w:type="spellStart"/>
      <w:r w:rsidRPr="00ED6D10">
        <w:t>Environment</w:t>
      </w:r>
      <w:proofErr w:type="spellEnd"/>
      <w:r w:rsidRPr="00ED6D10">
        <w:t xml:space="preserve">, </w:t>
      </w:r>
      <w:proofErr w:type="spellStart"/>
      <w:r w:rsidRPr="00ED6D10">
        <w:t>Society</w:t>
      </w:r>
      <w:proofErr w:type="spellEnd"/>
      <w:r w:rsidRPr="00ED6D10">
        <w:t xml:space="preserve">” (Konferenza ONE - Saħħa, Ambjent, Soċjetà) f’Ġunju 2022, li </w:t>
      </w:r>
      <w:proofErr w:type="spellStart"/>
      <w:r w:rsidRPr="00ED6D10">
        <w:t>tenfasizza</w:t>
      </w:r>
      <w:proofErr w:type="spellEnd"/>
      <w:r w:rsidRPr="00ED6D10">
        <w:t xml:space="preserve"> r-rabta bejn is-saħħa tal-bniedem, tal-annimali u dik ambjentali u li twassalna għal “saħħa waħda-ambjent wieħed”;</w:t>
      </w:r>
    </w:p>
    <w:p w:rsidR="00522310" w:rsidRPr="00ED6D10" w:rsidRDefault="00522310" w:rsidP="00522310">
      <w:pPr>
        <w:pStyle w:val="NormalHanging12a"/>
        <w:rPr>
          <w:szCs w:val="24"/>
        </w:rPr>
      </w:pPr>
      <w:r w:rsidRPr="00ED6D10">
        <w:t>9.</w:t>
      </w:r>
      <w:r w:rsidRPr="00ED6D10">
        <w:tab/>
        <w:t xml:space="preserve">Jinnota li l-Awtorità </w:t>
      </w:r>
      <w:proofErr w:type="spellStart"/>
      <w:r w:rsidRPr="00ED6D10">
        <w:t>nediet</w:t>
      </w:r>
      <w:proofErr w:type="spellEnd"/>
      <w:r w:rsidRPr="00ED6D10">
        <w:t xml:space="preserve"> kampanja dwar id-Deni tal-Ħnieżer Afrikan fi sħubija ma’ 18-il Stat Membru; jinnota wkoll li l-Awtorità tat kontribut għall-ħolqien u l-implimentazzjoni tal-Istrateġija tal-UE dwar is-Sustanzi Kimiċi;</w:t>
      </w:r>
    </w:p>
    <w:p w:rsidR="00522310" w:rsidRPr="00ED6D10" w:rsidRDefault="00522310" w:rsidP="00522310">
      <w:pPr>
        <w:pStyle w:val="NormalHanging12a"/>
      </w:pPr>
      <w:r w:rsidRPr="00ED6D10">
        <w:t>10.</w:t>
      </w:r>
      <w:r w:rsidRPr="00ED6D10">
        <w:tab/>
        <w:t xml:space="preserve">Jinnota li, skont l-Istħarriġ Annwali tal-Istrateġija mniedi mill-Awtorità fejn talbet </w:t>
      </w:r>
      <w:proofErr w:type="spellStart"/>
      <w:r w:rsidRPr="00ED6D10">
        <w:t>feedback</w:t>
      </w:r>
      <w:proofErr w:type="spellEnd"/>
      <w:r w:rsidRPr="00ED6D10">
        <w:t xml:space="preserve"> mingħand il-klijenti, is-sħab u l-partijiet ikkonċernati tagħha li huma involuti direttament jew indirettament fl-għoti tal-opinjonijiet xjentifiċi tal-Awtorità, il-kapaċità tal-Awtorità li tipprovdi l-pariri tagħha f’waqthom </w:t>
      </w:r>
      <w:proofErr w:type="spellStart"/>
      <w:r w:rsidRPr="00ED6D10">
        <w:t>tibqa</w:t>
      </w:r>
      <w:proofErr w:type="spellEnd"/>
      <w:r w:rsidRPr="00ED6D10">
        <w:t>’ tingħata attenzjoni;</w:t>
      </w:r>
    </w:p>
    <w:p w:rsidR="00522310" w:rsidRPr="00ED6D10" w:rsidRDefault="00522310" w:rsidP="00522310">
      <w:pPr>
        <w:pStyle w:val="NormalHanging12a"/>
        <w:rPr>
          <w:b/>
          <w:i/>
          <w:szCs w:val="24"/>
        </w:rPr>
      </w:pPr>
      <w:r w:rsidRPr="00ED6D10">
        <w:rPr>
          <w:b/>
          <w:i/>
        </w:rPr>
        <w:t>Effiċjenza u titjib</w:t>
      </w:r>
    </w:p>
    <w:p w:rsidR="00522310" w:rsidRPr="00ED6D10" w:rsidRDefault="00522310" w:rsidP="00522310">
      <w:pPr>
        <w:pStyle w:val="NormalHanging12a"/>
        <w:rPr>
          <w:szCs w:val="24"/>
        </w:rPr>
      </w:pPr>
      <w:r w:rsidRPr="00ED6D10">
        <w:t>11.</w:t>
      </w:r>
      <w:r w:rsidRPr="00ED6D10">
        <w:tab/>
        <w:t xml:space="preserve">Josserva li l-Awtorità ilha tikkollabora mal-Awtorità Ewropea għas-Sustanzi Kimiċi, fil-kuntest tal-Istrateġija l-ġdida tal-Unjoni dwar is-Sustanzi Kimiċi, u maċ-Ċentru Ewropew għall-Prevenzjoni u l-Kontroll tal-Mard biex tiżviluppa sistemi għall-ġbir u l-analiżi </w:t>
      </w:r>
      <w:proofErr w:type="spellStart"/>
      <w:r w:rsidRPr="00ED6D10">
        <w:t>tas-sekwenzjar</w:t>
      </w:r>
      <w:proofErr w:type="spellEnd"/>
      <w:r w:rsidRPr="00ED6D10">
        <w:t xml:space="preserve"> </w:t>
      </w:r>
      <w:proofErr w:type="spellStart"/>
      <w:r w:rsidRPr="00ED6D10">
        <w:t>ġenomiku</w:t>
      </w:r>
      <w:proofErr w:type="spellEnd"/>
      <w:r w:rsidRPr="00ED6D10">
        <w:t>; jinnota, barra minn hekk, li l-Awtorità qasmet ir-riżorsi umani u r-riżorsi tar-riċerka mal-Aġenziji Aħwa u maċ-Ċentru Konġunt tar-Riċerka; jenfasizza wkoll il-benefiċċji orizzontali ta’ ħidma flimkien u l-adattament tal-aħjar prattiki;</w:t>
      </w:r>
    </w:p>
    <w:p w:rsidR="00522310" w:rsidRPr="00ED6D10" w:rsidRDefault="00522310" w:rsidP="00522310">
      <w:pPr>
        <w:pStyle w:val="NormalHanging12a"/>
        <w:rPr>
          <w:szCs w:val="24"/>
        </w:rPr>
      </w:pPr>
      <w:r w:rsidRPr="00ED6D10">
        <w:t>12.</w:t>
      </w:r>
      <w:r w:rsidRPr="00ED6D10">
        <w:tab/>
        <w:t xml:space="preserve">Jinnota li l-Awtorità żiedet l-isforzi tagħha fl-2022 biex tikkonsolida l-implimentazzjoni ta’ proċessi u għodod tal-IT ġodda, filwaqt li ppruvat tikseb livell għoli ta’ effiċjenza u </w:t>
      </w:r>
      <w:proofErr w:type="spellStart"/>
      <w:r w:rsidRPr="00ED6D10">
        <w:t>timmassimizza</w:t>
      </w:r>
      <w:proofErr w:type="spellEnd"/>
      <w:r w:rsidRPr="00ED6D10">
        <w:t xml:space="preserve"> s-</w:t>
      </w:r>
      <w:proofErr w:type="spellStart"/>
      <w:r w:rsidRPr="00ED6D10">
        <w:t>sinerġiji</w:t>
      </w:r>
      <w:proofErr w:type="spellEnd"/>
      <w:r w:rsidRPr="00ED6D10">
        <w:t xml:space="preserve"> ma’ aġenziji oħra; jinnota wkoll li wħud mir-riżultati tal-Awtorità rigward l-effiċjenza u l-kisbiet fl-għodod tal-IT meħuda fl-2020-2022 ma kinux fil-mira sa tmiem l-2023;</w:t>
      </w:r>
    </w:p>
    <w:p w:rsidR="00522310" w:rsidRPr="00ED6D10" w:rsidRDefault="00522310" w:rsidP="00522310">
      <w:pPr>
        <w:pStyle w:val="NormalHanging12a"/>
      </w:pPr>
      <w:r w:rsidRPr="00ED6D10">
        <w:t>13.</w:t>
      </w:r>
      <w:r w:rsidRPr="00ED6D10">
        <w:tab/>
        <w:t xml:space="preserve">Jilqa’ l-intenzjoni tal-Awtorità li ssaħħaħ </w:t>
      </w:r>
      <w:proofErr w:type="spellStart"/>
      <w:r w:rsidRPr="00ED6D10">
        <w:t>il-ġestjoni</w:t>
      </w:r>
      <w:proofErr w:type="spellEnd"/>
      <w:r w:rsidRPr="00ED6D10">
        <w:t xml:space="preserve"> konġunta tad-data mal-Istati Membri u ma’ aġenziji oħra sabiex ittejjeb il-kwalità u l-</w:t>
      </w:r>
      <w:proofErr w:type="spellStart"/>
      <w:r w:rsidRPr="00ED6D10">
        <w:t>interoperabbiltà</w:t>
      </w:r>
      <w:proofErr w:type="spellEnd"/>
      <w:r w:rsidRPr="00ED6D10">
        <w:t xml:space="preserve"> tad-data (f’</w:t>
      </w:r>
      <w:proofErr w:type="spellStart"/>
      <w:r w:rsidRPr="00ED6D10">
        <w:t>konformità</w:t>
      </w:r>
      <w:proofErr w:type="spellEnd"/>
      <w:r w:rsidRPr="00ED6D10">
        <w:t xml:space="preserve"> </w:t>
      </w:r>
      <w:proofErr w:type="spellStart"/>
      <w:r w:rsidRPr="00ED6D10">
        <w:t>mal-approċċ</w:t>
      </w:r>
      <w:proofErr w:type="spellEnd"/>
      <w:r w:rsidRPr="00ED6D10">
        <w:t xml:space="preserve"> Saħħa Waħda);</w:t>
      </w:r>
    </w:p>
    <w:p w:rsidR="00522310" w:rsidRPr="00ED6D10" w:rsidRDefault="00522310" w:rsidP="00522310">
      <w:pPr>
        <w:spacing w:after="240"/>
        <w:ind w:left="567" w:hanging="567"/>
        <w:rPr>
          <w:b/>
          <w:i/>
          <w:szCs w:val="24"/>
        </w:rPr>
      </w:pPr>
      <w:r w:rsidRPr="00ED6D10">
        <w:rPr>
          <w:b/>
          <w:i/>
        </w:rPr>
        <w:t>Politika dwar il-persunal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14.</w:t>
      </w:r>
      <w:r w:rsidRPr="00ED6D10">
        <w:tab/>
        <w:t xml:space="preserve">Jinnota li, fil-31 ta’ Diċembru 2022, it-tabella tal-persunal kellha rata ta’ implimentazzjoni ta’ 95,55 %, b’5 uffiċjali u 382 aġent temporanju maħtura mit-total ta’ 405 pożizzjonijiet awtorizzati fl-ambitu tal-baġit tal-Unjoni (meta mqabbla ma’ 380 pożizzjoni awtorizzati fl-2021); jinnota li, barra minn hekk, 170 aġent kuntrattwali u 14-il espert nazzjonali sekondat kienu qed jaħdmu għall-Awtorità fl-2022; jinnota, barra minn hekk, li sabiex jiġi </w:t>
      </w:r>
      <w:proofErr w:type="spellStart"/>
      <w:r w:rsidRPr="00ED6D10">
        <w:t>implimentat</w:t>
      </w:r>
      <w:proofErr w:type="spellEnd"/>
      <w:r w:rsidRPr="00ED6D10">
        <w:t xml:space="preserve"> ir-Regolament (UE) 2019/1381, l-Awtorità ngħatat 31 pożizzjoni ġdida tal-persunal fl-2022, u 15-il aġent kuntrattwali (AK) addizzjonali għall-perjodu 2022-2024;</w:t>
      </w:r>
    </w:p>
    <w:p w:rsidR="00522310" w:rsidRPr="00ED6D10" w:rsidRDefault="00522310" w:rsidP="00522310">
      <w:pPr>
        <w:widowControl/>
        <w:spacing w:after="240"/>
        <w:ind w:left="567" w:hanging="567"/>
        <w:rPr>
          <w:szCs w:val="24"/>
        </w:rPr>
      </w:pPr>
      <w:r w:rsidRPr="00ED6D10">
        <w:t>15.</w:t>
      </w:r>
      <w:r w:rsidRPr="00ED6D10">
        <w:tab/>
        <w:t xml:space="preserve">Jieħu nota li fl-2022 inkiseb bilanċ bejn il-ġeneri fi ħdan il-persunal ġenerali tal-Awtorità, b’335 minn 557 (60,1 %) li huma nisa u fi ħdan il-bord ta’ </w:t>
      </w:r>
      <w:proofErr w:type="spellStart"/>
      <w:r w:rsidRPr="00ED6D10">
        <w:t>ġestjoni</w:t>
      </w:r>
      <w:proofErr w:type="spellEnd"/>
      <w:r w:rsidRPr="00ED6D10">
        <w:t xml:space="preserve"> tal-Awtorità b’37 minn 70 (52,9 %) li huma nisa; josserva li f’pożizzjonijiet superjuri u maniġerjali, hemm proporzjon ogħla ta’ pożizzjonijiet okkupati mill-irġiel (63 %) meta mqabbla man-nisa (37 %); jistieden lill-Awtorità </w:t>
      </w:r>
      <w:proofErr w:type="spellStart"/>
      <w:r w:rsidRPr="00ED6D10">
        <w:t>tintensifika</w:t>
      </w:r>
      <w:proofErr w:type="spellEnd"/>
      <w:r w:rsidRPr="00ED6D10">
        <w:t xml:space="preserve"> l-isforzi biex tnaqqas id-distakk bejn il-ġeneri f’pożizzjonijiet superjuri u maniġerjali;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16.</w:t>
      </w:r>
      <w:r w:rsidRPr="00ED6D10">
        <w:tab/>
        <w:t>Jieħu nota li s-servizz mediku rrapporta tliet każijiet ta’ eżawriment fl-2022;</w:t>
      </w:r>
      <w:r w:rsidRPr="00ED6D10">
        <w:rPr>
          <w:rFonts w:ascii="Segoe UI" w:hAnsi="Segoe UI"/>
          <w:color w:val="374151"/>
        </w:rPr>
        <w:t xml:space="preserve"> </w:t>
      </w:r>
      <w:r w:rsidRPr="00ED6D10">
        <w:t>jenfasizza l-importanza kritika li jinżamm l-ekwilibriju bejn ir-responsabbiltajiet professjonali u l-ħajja personali; jistieden lill-Awtorità tkompli tippromwovi bilanċ tajjeb bejn ix-xogħol u l-ħajja privata fost il-persunal;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17.</w:t>
      </w:r>
      <w:r w:rsidRPr="00ED6D10">
        <w:tab/>
        <w:t>Jinnota li l-Awtorità hija impenjata bil-valuri tan-Network tal-Aġenziji tal-UE u l-Karta dwar id-</w:t>
      </w:r>
      <w:proofErr w:type="spellStart"/>
      <w:r w:rsidRPr="00ED6D10">
        <w:t>Diversità</w:t>
      </w:r>
      <w:proofErr w:type="spellEnd"/>
      <w:r w:rsidRPr="00ED6D10">
        <w:t xml:space="preserve"> u l-Inklużjoni, u qed taħdem għall-adozzjoni malajr kemm jista’ jkun; jinnota wkoll il-parteċipazzjoni tal-Awtorità fil-Grupp ta’ Ħidma tan-Network tal-Aġenziji tal-UE dwar id-</w:t>
      </w:r>
      <w:proofErr w:type="spellStart"/>
      <w:r w:rsidRPr="00ED6D10">
        <w:t>Diversità</w:t>
      </w:r>
      <w:proofErr w:type="spellEnd"/>
      <w:r w:rsidRPr="00ED6D10">
        <w:t xml:space="preserve"> u l-Inklużjoni permezz tal-</w:t>
      </w:r>
      <w:proofErr w:type="spellStart"/>
      <w:r w:rsidRPr="00ED6D10">
        <w:t>kondiviżjoni</w:t>
      </w:r>
      <w:proofErr w:type="spellEnd"/>
      <w:r w:rsidRPr="00ED6D10">
        <w:t xml:space="preserve"> </w:t>
      </w:r>
      <w:proofErr w:type="spellStart"/>
      <w:r w:rsidRPr="00ED6D10">
        <w:t>tas-sinerġiji</w:t>
      </w:r>
      <w:proofErr w:type="spellEnd"/>
      <w:r w:rsidRPr="00ED6D10">
        <w:t>, l-informazzjoni u r-riżorsi rigward id-</w:t>
      </w:r>
      <w:proofErr w:type="spellStart"/>
      <w:r w:rsidRPr="00ED6D10">
        <w:t>diversità</w:t>
      </w:r>
      <w:proofErr w:type="spellEnd"/>
      <w:r w:rsidRPr="00ED6D10">
        <w:t xml:space="preserve"> u l-inklużjoni; barra minn hekk, ġew implimentati xi inizjattivi interni, bħal sit web ġdid dwar il-karrieri u filmat dwar il-ħidma fl-Awtorità, b’suġġett speċjali dwar id-</w:t>
      </w:r>
      <w:proofErr w:type="spellStart"/>
      <w:r w:rsidRPr="00ED6D10">
        <w:t>diversità</w:t>
      </w:r>
      <w:proofErr w:type="spellEnd"/>
      <w:r w:rsidRPr="00ED6D10">
        <w:t xml:space="preserve"> u l-inklużjoni;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18.</w:t>
      </w:r>
      <w:r w:rsidRPr="00ED6D10">
        <w:tab/>
        <w:t xml:space="preserve">Josserva li l-Awtorità adottat il-Linji Gwida għall-Implimentazzjoni tal-Għajnuna għall-Persuni </w:t>
      </w:r>
      <w:proofErr w:type="spellStart"/>
      <w:r w:rsidRPr="00ED6D10">
        <w:t>b’Diżabilità</w:t>
      </w:r>
      <w:proofErr w:type="spellEnd"/>
      <w:r w:rsidRPr="00ED6D10">
        <w:t xml:space="preserve"> li jippromwovu l-politika soċjali u t-trattament ugwali fuq il-post tax-xogħol; jinnota, barra minn hekk, li l-bini tal-Awtorità ġie </w:t>
      </w:r>
      <w:proofErr w:type="spellStart"/>
      <w:r w:rsidRPr="00ED6D10">
        <w:t>ppjanat</w:t>
      </w:r>
      <w:proofErr w:type="spellEnd"/>
      <w:r w:rsidRPr="00ED6D10">
        <w:t xml:space="preserve"> f’</w:t>
      </w:r>
      <w:proofErr w:type="spellStart"/>
      <w:r w:rsidRPr="00ED6D10">
        <w:t>konformità</w:t>
      </w:r>
      <w:proofErr w:type="spellEnd"/>
      <w:r w:rsidRPr="00ED6D10">
        <w:t xml:space="preserve"> mar-Regolamenti dwar l-</w:t>
      </w:r>
      <w:proofErr w:type="spellStart"/>
      <w:r w:rsidRPr="00ED6D10">
        <w:t>Aċċessibbiltà</w:t>
      </w:r>
      <w:proofErr w:type="spellEnd"/>
      <w:r w:rsidRPr="00ED6D10">
        <w:t xml:space="preserve"> Taljani għall-persuni b’diżabilità;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19.</w:t>
      </w:r>
      <w:r w:rsidRPr="00ED6D10">
        <w:tab/>
        <w:t xml:space="preserve">Jinnota li struttura </w:t>
      </w:r>
      <w:proofErr w:type="spellStart"/>
      <w:r w:rsidRPr="00ED6D10">
        <w:t>organizzattiva</w:t>
      </w:r>
      <w:proofErr w:type="spellEnd"/>
      <w:r w:rsidRPr="00ED6D10">
        <w:t xml:space="preserve"> ġdida mfassla biex </w:t>
      </w:r>
      <w:proofErr w:type="spellStart"/>
      <w:r w:rsidRPr="00ED6D10">
        <w:t>tappoġġja</w:t>
      </w:r>
      <w:proofErr w:type="spellEnd"/>
      <w:r w:rsidRPr="00ED6D10">
        <w:t xml:space="preserve"> l-implimentazzjoni tar-Regolament (UE) 2019/1381 u l-ambizzjonijiet tal-Istrateġija 2027 tal-Awtorità ġiet implimentata mill-1 ta’ Jannar 2022;</w:t>
      </w:r>
    </w:p>
    <w:p w:rsidR="00522310" w:rsidRPr="00ED6D10" w:rsidRDefault="00522310" w:rsidP="00522310">
      <w:pPr>
        <w:spacing w:after="240"/>
        <w:ind w:left="567" w:hanging="567"/>
        <w:rPr>
          <w:b/>
          <w:i/>
          <w:szCs w:val="24"/>
        </w:rPr>
      </w:pPr>
      <w:r w:rsidRPr="00ED6D10">
        <w:rPr>
          <w:b/>
          <w:i/>
        </w:rPr>
        <w:t xml:space="preserve">Prevenzjoni u </w:t>
      </w:r>
      <w:proofErr w:type="spellStart"/>
      <w:r w:rsidRPr="00ED6D10">
        <w:rPr>
          <w:b/>
          <w:i/>
        </w:rPr>
        <w:t>ġestjoni</w:t>
      </w:r>
      <w:proofErr w:type="spellEnd"/>
      <w:r w:rsidRPr="00ED6D10">
        <w:rPr>
          <w:b/>
          <w:i/>
        </w:rPr>
        <w:t xml:space="preserve"> tal-</w:t>
      </w:r>
      <w:proofErr w:type="spellStart"/>
      <w:r w:rsidRPr="00ED6D10">
        <w:rPr>
          <w:b/>
          <w:i/>
        </w:rPr>
        <w:t>kunflitti</w:t>
      </w:r>
      <w:proofErr w:type="spellEnd"/>
      <w:r w:rsidRPr="00ED6D10">
        <w:rPr>
          <w:b/>
          <w:i/>
        </w:rPr>
        <w:t xml:space="preserve"> ta’ interess u trasparenza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20.</w:t>
      </w:r>
      <w:r w:rsidRPr="00ED6D10">
        <w:tab/>
        <w:t xml:space="preserve">Jinnota li l-bord maniġerjali u l-maniġment operattiv tal-Awtorità </w:t>
      </w:r>
      <w:proofErr w:type="spellStart"/>
      <w:r w:rsidRPr="00ED6D10">
        <w:t>ffirmaw</w:t>
      </w:r>
      <w:proofErr w:type="spellEnd"/>
      <w:r w:rsidRPr="00ED6D10">
        <w:t xml:space="preserve"> Dikjarazzjoni ta’ </w:t>
      </w:r>
      <w:proofErr w:type="spellStart"/>
      <w:r w:rsidRPr="00ED6D10">
        <w:t>Kunflitt</w:t>
      </w:r>
      <w:proofErr w:type="spellEnd"/>
      <w:r w:rsidRPr="00ED6D10">
        <w:t xml:space="preserve"> ta’ Interess u li din hija ppubblikata u disponibbli fis-sit web; jinnota wkoll li s-</w:t>
      </w:r>
      <w:proofErr w:type="spellStart"/>
      <w:r w:rsidRPr="00ED6D10">
        <w:t>CVs</w:t>
      </w:r>
      <w:proofErr w:type="spellEnd"/>
      <w:r w:rsidRPr="00ED6D10">
        <w:t xml:space="preserve"> tal-membri u l-membri supplenti tal-bord ta’ </w:t>
      </w:r>
      <w:proofErr w:type="spellStart"/>
      <w:r w:rsidRPr="00ED6D10">
        <w:t>ġestjoni</w:t>
      </w:r>
      <w:proofErr w:type="spellEnd"/>
      <w:r w:rsidRPr="00ED6D10">
        <w:t xml:space="preserve"> kellhom jiġu ppubblikati sa tmiem l-2023;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21.</w:t>
      </w:r>
      <w:r w:rsidRPr="00ED6D10">
        <w:tab/>
        <w:t xml:space="preserve">Josserva li fl-2022 l-Awtorità identifikat u </w:t>
      </w:r>
      <w:proofErr w:type="spellStart"/>
      <w:r w:rsidRPr="00ED6D10">
        <w:t>mmaniġġjat</w:t>
      </w:r>
      <w:proofErr w:type="spellEnd"/>
      <w:r w:rsidRPr="00ED6D10">
        <w:t xml:space="preserve"> seba’ </w:t>
      </w:r>
      <w:proofErr w:type="spellStart"/>
      <w:r w:rsidRPr="00ED6D10">
        <w:t>kunflitti</w:t>
      </w:r>
      <w:proofErr w:type="spellEnd"/>
      <w:r w:rsidRPr="00ED6D10">
        <w:t xml:space="preserve"> ta’ interess fil-livell ta’ dikjarazzjonijiet ta’ interess annwali li jappartjenu għal esperti esterni; jinnota li l-Awtorità żammithom milli jipparteċipaw fl-attività xjentifika;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22.</w:t>
      </w:r>
      <w:r w:rsidRPr="00ED6D10">
        <w:tab/>
        <w:t xml:space="preserve">Jirrikonoxxi li l-Awtorità għandha fis-seħħ kodiċi ta’ kondotta volontarju li </w:t>
      </w:r>
      <w:proofErr w:type="spellStart"/>
      <w:r w:rsidRPr="00ED6D10">
        <w:t>skontu</w:t>
      </w:r>
      <w:proofErr w:type="spellEnd"/>
      <w:r w:rsidRPr="00ED6D10">
        <w:t xml:space="preserve"> l-membri tal-bord ta’ </w:t>
      </w:r>
      <w:proofErr w:type="spellStart"/>
      <w:r w:rsidRPr="00ED6D10">
        <w:t>ġestjoni</w:t>
      </w:r>
      <w:proofErr w:type="spellEnd"/>
      <w:r w:rsidRPr="00ED6D10">
        <w:t xml:space="preserve"> jobbligaw lilhom infushom jikkomunikaw lill-Awtorità l-attivitajiet okkupazzjonali mwettqa fi żmien sentejn wara t-tmiem tal-mandat tagħhom;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23.</w:t>
      </w:r>
      <w:r w:rsidRPr="00ED6D10">
        <w:tab/>
        <w:t xml:space="preserve">Jieħu nota li l-Awtorità qed tippjana li tadotta proċedura standard ġdida ta’ wara l-impjieg sal-ewwel trimestru tal-Q1/2024, li tkun tinkludi l-kriterji u l-proċedura biex jitwaqqaf l-aċċess għal informazzjoni kunfidenzjali għall-persunal li jitlaq mis-servizz, ir-rekwiżiti ta’ </w:t>
      </w:r>
      <w:proofErr w:type="spellStart"/>
      <w:r w:rsidRPr="00ED6D10">
        <w:t>monitoraġġ</w:t>
      </w:r>
      <w:proofErr w:type="spellEnd"/>
      <w:r w:rsidRPr="00ED6D10">
        <w:t xml:space="preserve"> u implimentazzjoni, u l-istandards ta’ trasparenza;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24.</w:t>
      </w:r>
      <w:r w:rsidRPr="00ED6D10">
        <w:tab/>
        <w:t>Jinnota li l-Awtorità għandha fis-seħħ strateġija kontra l-frodi, żviluppata f’kooperazzjoni mill-qrib mal-Uffiċċju Ewropew Kontra l-Frodi, akkumpanjata minn regoli ta’ implimentazzjoni relatati u pjan ta’ azzjoni biex tipprevjeni l-frodi u l-korruzzjoni;</w:t>
      </w:r>
    </w:p>
    <w:p w:rsidR="00522310" w:rsidRPr="00ED6D10" w:rsidRDefault="00522310" w:rsidP="00522310">
      <w:pPr>
        <w:spacing w:after="240"/>
        <w:ind w:left="567" w:hanging="567"/>
        <w:rPr>
          <w:b/>
          <w:i/>
          <w:szCs w:val="24"/>
        </w:rPr>
      </w:pPr>
      <w:r w:rsidRPr="00ED6D10">
        <w:rPr>
          <w:b/>
          <w:i/>
        </w:rPr>
        <w:t>Kummenti oħra</w:t>
      </w:r>
    </w:p>
    <w:p w:rsidR="00522310" w:rsidRPr="00ED6D10" w:rsidRDefault="00522310" w:rsidP="00522310">
      <w:pPr>
        <w:spacing w:after="240"/>
        <w:ind w:left="567" w:hanging="567"/>
        <w:rPr>
          <w:szCs w:val="24"/>
        </w:rPr>
      </w:pPr>
      <w:r w:rsidRPr="00ED6D10">
        <w:t>25.</w:t>
      </w:r>
      <w:r w:rsidRPr="00ED6D10">
        <w:tab/>
        <w:t>Josserva li f’Ġunju 2022 is-Servizz tal-Awditjar Intern (IAS) ħareġ ir-rapport tal-awditjar dwar is-sigurtà tal-informazzjoni u l-irkupru minn diżastri, bl-għan li jivvaluta l-</w:t>
      </w:r>
      <w:proofErr w:type="spellStart"/>
      <w:r w:rsidRPr="00ED6D10">
        <w:t>adegwatezza</w:t>
      </w:r>
      <w:proofErr w:type="spellEnd"/>
      <w:r w:rsidRPr="00ED6D10">
        <w:t xml:space="preserve"> tat-tfassil u l-implimentazzjoni tal-</w:t>
      </w:r>
      <w:proofErr w:type="spellStart"/>
      <w:r w:rsidRPr="00ED6D10">
        <w:t>governanza</w:t>
      </w:r>
      <w:proofErr w:type="spellEnd"/>
      <w:r w:rsidRPr="00ED6D10">
        <w:t xml:space="preserve">, u </w:t>
      </w:r>
      <w:proofErr w:type="spellStart"/>
      <w:r w:rsidRPr="00ED6D10">
        <w:t>identifika</w:t>
      </w:r>
      <w:proofErr w:type="spellEnd"/>
      <w:r w:rsidRPr="00ED6D10">
        <w:t xml:space="preserve"> żewġ osservazzjonijiet u tliet osservazzjonijiet importanti dwar il-</w:t>
      </w:r>
      <w:proofErr w:type="spellStart"/>
      <w:r w:rsidRPr="00ED6D10">
        <w:t>Governanza</w:t>
      </w:r>
      <w:proofErr w:type="spellEnd"/>
      <w:r w:rsidRPr="00ED6D10">
        <w:t xml:space="preserve"> tas-Sigurtà tal-IT; jinnota li l-Awtorità aċċettat ir-rakkomandazzjonijiet tal-IAS u bħalissa qed timplimenta pjan ta’ azzjoni;</w:t>
      </w:r>
    </w:p>
    <w:p w:rsidR="00522310" w:rsidRPr="00ED6D10" w:rsidRDefault="00522310" w:rsidP="00522310">
      <w:pPr>
        <w:pStyle w:val="NormalHanging12a"/>
      </w:pPr>
      <w:r w:rsidRPr="00ED6D10">
        <w:t>26.</w:t>
      </w:r>
      <w:r w:rsidRPr="00ED6D10">
        <w:tab/>
        <w:t>Jilqa’ l-isforzi tal-Awtorità biex iżżid il-</w:t>
      </w:r>
      <w:proofErr w:type="spellStart"/>
      <w:r w:rsidRPr="00ED6D10">
        <w:t>viżibbiltà</w:t>
      </w:r>
      <w:proofErr w:type="spellEnd"/>
      <w:r w:rsidRPr="00ED6D10">
        <w:t xml:space="preserve"> pubblika u l-preżenza online tagħha permezz tat-tnedija tal-kampanja “#</w:t>
      </w:r>
      <w:proofErr w:type="spellStart"/>
      <w:r w:rsidRPr="00ED6D10">
        <w:t>EUChooseSafeFood</w:t>
      </w:r>
      <w:proofErr w:type="spellEnd"/>
      <w:r w:rsidRPr="00ED6D10">
        <w:t xml:space="preserve">” għat-tieni sena, imwettqa fi sħubija mal-awtoritajiet kompetenti tal-Istati Membri, bl-għan li tispjega x-xjenza wara s-sigurtà fl-ikel fl-Unjoni b’mod aċċessibbli, u l-organizzazzjoni tal-Konferenza “ONE – Saħħa, Ambjent, Soċjetà” fi sħubija mal-erba’ aġenziji l-oħra tal-Kumitat ENVI, li wasslu għat-tnedija ta’ kont ta’ </w:t>
      </w:r>
      <w:proofErr w:type="spellStart"/>
      <w:r w:rsidRPr="00ED6D10">
        <w:t>Instagram</w:t>
      </w:r>
      <w:proofErr w:type="spellEnd"/>
      <w:r w:rsidRPr="00ED6D10">
        <w:t xml:space="preserve"> konġunt imsejjaħ “Ambjent Wieħed Saħħa Waħda”; jinnota wkoll li l-Awtorità investiet biex tagħmel is-sit web tagħha </w:t>
      </w:r>
      <w:proofErr w:type="spellStart"/>
      <w:r w:rsidRPr="00ED6D10">
        <w:t>multilingwi</w:t>
      </w:r>
      <w:proofErr w:type="spellEnd"/>
      <w:r w:rsidRPr="00ED6D10">
        <w:t>, bl-intelliġenza artifiċjali permezz tal-</w:t>
      </w:r>
      <w:proofErr w:type="spellStart"/>
      <w:r w:rsidRPr="00ED6D10">
        <w:t>widget</w:t>
      </w:r>
      <w:proofErr w:type="spellEnd"/>
      <w:r w:rsidRPr="00ED6D10">
        <w:t xml:space="preserve"> tal-</w:t>
      </w:r>
      <w:proofErr w:type="spellStart"/>
      <w:r w:rsidRPr="00ED6D10">
        <w:t>eTranslation</w:t>
      </w:r>
      <w:proofErr w:type="spellEnd"/>
      <w:r w:rsidRPr="00ED6D10">
        <w:t xml:space="preserve"> tal-Kummissjoni; jinnota, barra minn hekk, li fl-2022 l-Awtorità kompliet tinvesti fl-iżvilupp tal-</w:t>
      </w:r>
      <w:proofErr w:type="spellStart"/>
      <w:r w:rsidRPr="00ED6D10">
        <w:t>portal</w:t>
      </w:r>
      <w:proofErr w:type="spellEnd"/>
      <w:r w:rsidRPr="00ED6D10">
        <w:t xml:space="preserve"> “</w:t>
      </w:r>
      <w:proofErr w:type="spellStart"/>
      <w:r w:rsidRPr="00ED6D10">
        <w:t>OpenEFSA</w:t>
      </w:r>
      <w:proofErr w:type="spellEnd"/>
      <w:r w:rsidRPr="00ED6D10">
        <w:t>” tagħha, skont ir-rekwiżiti tar-Regolament (UE) 2019/1381;</w:t>
      </w:r>
    </w:p>
    <w:p w:rsidR="00522310" w:rsidRPr="00ED6D10" w:rsidRDefault="00522310" w:rsidP="00522310">
      <w:pPr>
        <w:spacing w:after="240"/>
        <w:ind w:left="567" w:hanging="567"/>
        <w:rPr>
          <w:rFonts w:eastAsia="Calibri"/>
          <w:szCs w:val="24"/>
        </w:rPr>
      </w:pPr>
      <w:r w:rsidRPr="00ED6D10">
        <w:t>27.</w:t>
      </w:r>
      <w:r w:rsidRPr="00ED6D10">
        <w:tab/>
        <w:t>Jilqa’ l-fatt li għal dawn l-aħħar ftit snin l-Awtorità kienet waħda mill-aġenziji ċċertifikati tal-EMAS; jieħu nota li, skont it-tip ta’ xiri, l-Awtorità tapplika standards ta’ “Akkwist Pubbliku Ekoloġiku (APE)” bħala rekwiżiti minimi għall-ispeċifikazzjoni tal-offerta fil-kriterji tas-selezzjoni u/jew tal-għoti;</w:t>
      </w:r>
    </w:p>
    <w:p w:rsidR="00522310" w:rsidRPr="00ED6D10" w:rsidRDefault="00522310" w:rsidP="00522310">
      <w:pPr>
        <w:spacing w:after="240"/>
        <w:jc w:val="center"/>
      </w:pPr>
      <w:r w:rsidRPr="00ED6D10">
        <w:t>°</w:t>
      </w:r>
    </w:p>
    <w:p w:rsidR="00522310" w:rsidRPr="00ED6D10" w:rsidRDefault="00522310" w:rsidP="00522310">
      <w:pPr>
        <w:pStyle w:val="NormalCenter12a"/>
      </w:pPr>
      <w:r w:rsidRPr="00ED6D10">
        <w:t>°</w:t>
      </w:r>
      <w:r w:rsidRPr="00ED6D10">
        <w:tab/>
        <w:t>°</w:t>
      </w:r>
    </w:p>
    <w:p w:rsidR="00522310" w:rsidRPr="004174C3" w:rsidRDefault="00522310" w:rsidP="00765EB3">
      <w:pPr>
        <w:ind w:left="567" w:hanging="567"/>
      </w:pPr>
      <w:r w:rsidRPr="00ED6D10">
        <w:t>28.</w:t>
      </w:r>
      <w:r w:rsidRPr="00ED6D10">
        <w:tab/>
        <w:t>Jirreferi, rigward kummenti oħrajn ta’ natura orizzontali li jakkumpanjaw id-deċiżjoni tiegħu dwar il-</w:t>
      </w:r>
      <w:proofErr w:type="spellStart"/>
      <w:r w:rsidRPr="00ED6D10">
        <w:t>kwittanza</w:t>
      </w:r>
      <w:proofErr w:type="spellEnd"/>
      <w:r w:rsidRPr="00ED6D10">
        <w:t>, għar-riżoluzzjoni tiegħu ta</w:t>
      </w:r>
      <w:r w:rsidR="002826D7" w:rsidRPr="00ED6D10">
        <w:t>l-11 ta’ April 2024</w:t>
      </w:r>
      <w:r w:rsidRPr="00ED6D10">
        <w:rPr>
          <w:rStyle w:val="FootnoteReference"/>
        </w:rPr>
        <w:footnoteReference w:id="13"/>
      </w:r>
      <w:r w:rsidRPr="00ED6D10">
        <w:t xml:space="preserve"> dwar il-prestazzjoni, </w:t>
      </w:r>
      <w:proofErr w:type="spellStart"/>
      <w:r w:rsidRPr="00ED6D10">
        <w:t>il-ġestjoni</w:t>
      </w:r>
      <w:proofErr w:type="spellEnd"/>
      <w:r w:rsidRPr="00ED6D10">
        <w:t xml:space="preserve"> finanzjarja u l-kontroll tal-aġenziji.</w:t>
      </w:r>
    </w:p>
    <w:p w:rsidR="00E365E1" w:rsidRPr="004174C3" w:rsidRDefault="00E365E1" w:rsidP="0057054D">
      <w:bookmarkStart w:id="9" w:name="TextBodyEnd"/>
      <w:bookmarkEnd w:id="9"/>
    </w:p>
    <w:sectPr w:rsidR="00E365E1" w:rsidRPr="004174C3" w:rsidSect="004174C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54D" w:rsidRPr="004174C3" w:rsidRDefault="0057054D">
      <w:r w:rsidRPr="004174C3">
        <w:separator/>
      </w:r>
    </w:p>
  </w:endnote>
  <w:endnote w:type="continuationSeparator" w:id="0">
    <w:p w:rsidR="0057054D" w:rsidRPr="004174C3" w:rsidRDefault="0057054D">
      <w:r w:rsidRPr="004174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310" w:rsidRPr="004174C3" w:rsidRDefault="00522310" w:rsidP="00A46DFF">
    <w:pPr>
      <w:pStyle w:val="EPFooter"/>
    </w:pPr>
    <w:r w:rsidRPr="004174C3">
      <w:t>PE</w:t>
    </w:r>
    <w:r w:rsidRPr="004174C3">
      <w:rPr>
        <w:rStyle w:val="HideTWBExt"/>
      </w:rPr>
      <w:t>&lt;NoPE&gt;</w:t>
    </w:r>
    <w:r w:rsidRPr="004174C3">
      <w:t>753.519</w:t>
    </w:r>
    <w:r w:rsidRPr="004174C3">
      <w:rPr>
        <w:rStyle w:val="HideTWBExt"/>
      </w:rPr>
      <w:t>&lt;/NoPE&gt;&lt;Version&gt;</w:t>
    </w:r>
    <w:r w:rsidRPr="004174C3">
      <w:t>v03-00</w:t>
    </w:r>
    <w:r w:rsidRPr="004174C3">
      <w:rPr>
        <w:rStyle w:val="HideTWBExt"/>
      </w:rPr>
      <w:t>&lt;/Version&gt;</w:t>
    </w:r>
    <w:r w:rsidRPr="004174C3">
      <w:tab/>
    </w:r>
    <w:r w:rsidRPr="004174C3">
      <w:fldChar w:fldCharType="begin"/>
    </w:r>
    <w:r w:rsidRPr="004174C3">
      <w:instrText xml:space="preserve"> PAGE  \* MERGEFORMAT </w:instrText>
    </w:r>
    <w:r w:rsidRPr="004174C3">
      <w:fldChar w:fldCharType="separate"/>
    </w:r>
    <w:r w:rsidRPr="004174C3">
      <w:rPr>
        <w:noProof/>
      </w:rPr>
      <w:t>4</w:t>
    </w:r>
    <w:r w:rsidRPr="004174C3">
      <w:fldChar w:fldCharType="end"/>
    </w:r>
    <w:r w:rsidRPr="004174C3">
      <w:t>/</w:t>
    </w:r>
    <w:fldSimple w:instr=" NUMPAGES  \* MERGEFORMAT ">
      <w:r w:rsidRPr="004174C3">
        <w:rPr>
          <w:noProof/>
        </w:rPr>
        <w:t>4</w:t>
      </w:r>
    </w:fldSimple>
    <w:r w:rsidRPr="004174C3">
      <w:tab/>
    </w:r>
    <w:r w:rsidRPr="004174C3">
      <w:rPr>
        <w:rStyle w:val="HideTWBExt"/>
      </w:rPr>
      <w:t>&lt;PathFdR&gt;</w:t>
    </w:r>
    <w:r w:rsidRPr="004174C3">
      <w:t>RR\1299220MT.docx</w:t>
    </w:r>
    <w:r w:rsidRPr="004174C3">
      <w:rPr>
        <w:rStyle w:val="HideTWBExt"/>
      </w:rPr>
      <w:t>&lt;/PathFdR&gt;</w:t>
    </w:r>
  </w:p>
  <w:p w:rsidR="00522310" w:rsidRPr="004174C3" w:rsidRDefault="00522310" w:rsidP="00A46DFF">
    <w:pPr>
      <w:pStyle w:val="EPFooter2"/>
    </w:pPr>
    <w:r w:rsidRPr="004174C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310" w:rsidRPr="004174C3" w:rsidRDefault="00522310" w:rsidP="00A46DFF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310" w:rsidRPr="004174C3" w:rsidRDefault="00522310" w:rsidP="00A46DFF">
    <w:pPr>
      <w:pStyle w:val="EPFooter"/>
    </w:pPr>
    <w:r w:rsidRPr="004174C3">
      <w:rPr>
        <w:rStyle w:val="HideTWBExt"/>
      </w:rPr>
      <w:t>&lt;PathFdR&gt;</w:t>
    </w:r>
    <w:r w:rsidRPr="004174C3">
      <w:t>RR\1299220MT.docx</w:t>
    </w:r>
    <w:r w:rsidRPr="004174C3">
      <w:rPr>
        <w:rStyle w:val="HideTWBExt"/>
      </w:rPr>
      <w:t>&lt;/PathFdR&gt;</w:t>
    </w:r>
    <w:r w:rsidRPr="004174C3">
      <w:tab/>
    </w:r>
    <w:r w:rsidRPr="004174C3">
      <w:tab/>
      <w:t>PE</w:t>
    </w:r>
    <w:r w:rsidRPr="004174C3">
      <w:rPr>
        <w:rStyle w:val="HideTWBExt"/>
      </w:rPr>
      <w:t>&lt;NoPE&gt;</w:t>
    </w:r>
    <w:r w:rsidRPr="004174C3">
      <w:t>753.519</w:t>
    </w:r>
    <w:r w:rsidRPr="004174C3">
      <w:rPr>
        <w:rStyle w:val="HideTWBExt"/>
      </w:rPr>
      <w:t>&lt;/NoPE&gt;&lt;Version&gt;</w:t>
    </w:r>
    <w:r w:rsidRPr="004174C3">
      <w:t>v03-00</w:t>
    </w:r>
    <w:r w:rsidRPr="004174C3">
      <w:rPr>
        <w:rStyle w:val="HideTWBExt"/>
      </w:rPr>
      <w:t>&lt;/Version&gt;</w:t>
    </w:r>
  </w:p>
  <w:p w:rsidR="00522310" w:rsidRPr="004174C3" w:rsidRDefault="00522310" w:rsidP="00A46DFF">
    <w:pPr>
      <w:pStyle w:val="EPFooter2"/>
    </w:pPr>
    <w:r w:rsidRPr="004174C3">
      <w:t>MT</w:t>
    </w:r>
    <w:r w:rsidRPr="004174C3">
      <w:tab/>
    </w:r>
    <w:r w:rsidRPr="004174C3">
      <w:rPr>
        <w:b w:val="0"/>
        <w:i/>
        <w:color w:val="C0C0C0"/>
        <w:sz w:val="22"/>
      </w:rPr>
      <w:t xml:space="preserve">Magħquda </w:t>
    </w:r>
    <w:proofErr w:type="spellStart"/>
    <w:r w:rsidRPr="004174C3">
      <w:rPr>
        <w:b w:val="0"/>
        <w:i/>
        <w:color w:val="C0C0C0"/>
        <w:sz w:val="22"/>
      </w:rPr>
      <w:t>fid-diversità</w:t>
    </w:r>
    <w:proofErr w:type="spellEnd"/>
    <w:r w:rsidRPr="004174C3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74C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74C3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74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54D" w:rsidRPr="004174C3" w:rsidRDefault="0057054D">
      <w:r w:rsidRPr="004174C3">
        <w:separator/>
      </w:r>
    </w:p>
  </w:footnote>
  <w:footnote w:type="continuationSeparator" w:id="0">
    <w:p w:rsidR="0057054D" w:rsidRPr="004174C3" w:rsidRDefault="0057054D">
      <w:r w:rsidRPr="004174C3">
        <w:continuationSeparator/>
      </w:r>
    </w:p>
  </w:footnote>
  <w:footnote w:id="1">
    <w:p w:rsidR="00522310" w:rsidRPr="00ED6D10" w:rsidRDefault="00522310" w:rsidP="004174C3">
      <w:pPr>
        <w:pStyle w:val="FootnoteText"/>
        <w:ind w:left="567" w:hanging="567"/>
        <w:rPr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C, C/2023/594, 27.10.2023.</w:t>
      </w:r>
    </w:p>
  </w:footnote>
  <w:footnote w:id="2">
    <w:p w:rsidR="00522310" w:rsidRPr="00ED6D10" w:rsidRDefault="00522310" w:rsidP="004174C3">
      <w:pPr>
        <w:pStyle w:val="FootnoteText"/>
        <w:ind w:left="567" w:hanging="567"/>
        <w:rPr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C, C/2023/112, 12.10.2023.</w:t>
      </w:r>
    </w:p>
  </w:footnote>
  <w:footnote w:id="3">
    <w:p w:rsidR="00522310" w:rsidRPr="00ED6D10" w:rsidRDefault="00522310" w:rsidP="004174C3">
      <w:pPr>
        <w:pStyle w:val="FootnoteText"/>
        <w:ind w:left="567" w:hanging="567"/>
        <w:rPr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L 193, 30.7.2018, p. 1.</w:t>
      </w:r>
    </w:p>
  </w:footnote>
  <w:footnote w:id="4">
    <w:p w:rsidR="00522310" w:rsidRPr="00ED6D10" w:rsidRDefault="00522310" w:rsidP="004174C3">
      <w:pPr>
        <w:pStyle w:val="FootnoteText"/>
        <w:ind w:left="567" w:hanging="567"/>
        <w:rPr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L 31, 1.2.2002, p. 1.</w:t>
      </w:r>
    </w:p>
  </w:footnote>
  <w:footnote w:id="5">
    <w:p w:rsidR="00522310" w:rsidRPr="00ED6D10" w:rsidRDefault="00522310" w:rsidP="004174C3">
      <w:pPr>
        <w:pStyle w:val="FootnoteText"/>
        <w:ind w:left="567" w:hanging="567"/>
        <w:rPr>
          <w:sz w:val="24"/>
          <w:szCs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L 122, 10.5.2019, p. 1.</w:t>
      </w:r>
    </w:p>
  </w:footnote>
  <w:footnote w:id="6">
    <w:p w:rsidR="00522310" w:rsidRPr="00ED6D10" w:rsidRDefault="00522310" w:rsidP="004174C3">
      <w:pPr>
        <w:pStyle w:val="FootnoteText"/>
        <w:ind w:left="567" w:hanging="567"/>
        <w:rPr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C, C/2023/594, 27.10.2023.</w:t>
      </w:r>
    </w:p>
  </w:footnote>
  <w:footnote w:id="7">
    <w:p w:rsidR="00522310" w:rsidRPr="00ED6D10" w:rsidRDefault="00522310" w:rsidP="004174C3">
      <w:pPr>
        <w:pStyle w:val="FootnoteText"/>
        <w:ind w:left="567" w:hanging="567"/>
        <w:rPr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C, C/2023/112, 12.10.2023.</w:t>
      </w:r>
    </w:p>
  </w:footnote>
  <w:footnote w:id="8">
    <w:p w:rsidR="00522310" w:rsidRPr="00ED6D10" w:rsidRDefault="00522310" w:rsidP="004174C3">
      <w:pPr>
        <w:pStyle w:val="FootnoteText"/>
        <w:ind w:left="567" w:hanging="567"/>
        <w:rPr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L 193, 30.7.2018, p. 1.</w:t>
      </w:r>
    </w:p>
  </w:footnote>
  <w:footnote w:id="9">
    <w:p w:rsidR="00522310" w:rsidRPr="00ED6D10" w:rsidRDefault="00522310" w:rsidP="004174C3">
      <w:pPr>
        <w:pStyle w:val="FootnoteText"/>
        <w:ind w:left="567" w:hanging="567"/>
        <w:rPr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L 31, 1.2.2002, p. 1.</w:t>
      </w:r>
    </w:p>
  </w:footnote>
  <w:footnote w:id="10">
    <w:p w:rsidR="00522310" w:rsidRPr="00ED6D10" w:rsidRDefault="00522310" w:rsidP="004174C3">
      <w:pPr>
        <w:pStyle w:val="FootnoteText"/>
        <w:ind w:left="567" w:hanging="567"/>
        <w:rPr>
          <w:sz w:val="24"/>
          <w:szCs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L 122, 10.5.2019, p. 1.</w:t>
      </w:r>
    </w:p>
  </w:footnote>
  <w:footnote w:id="11">
    <w:p w:rsidR="00522310" w:rsidRPr="00ED6D10" w:rsidRDefault="00522310" w:rsidP="004174C3">
      <w:pPr>
        <w:pStyle w:val="FootnoteText"/>
        <w:ind w:left="567" w:hanging="567"/>
        <w:rPr>
          <w:rFonts w:eastAsia="Calibri"/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ĠU C 178, 29.4.2022, p.</w:t>
      </w:r>
      <w:r w:rsidR="006F4E1B">
        <w:rPr>
          <w:sz w:val="24"/>
          <w:lang w:val="mt-MT"/>
        </w:rPr>
        <w:t xml:space="preserve"> </w:t>
      </w:r>
      <w:r w:rsidRPr="00ED6D10">
        <w:rPr>
          <w:sz w:val="24"/>
          <w:lang w:val="mt-MT"/>
        </w:rPr>
        <w:t>1.</w:t>
      </w:r>
    </w:p>
  </w:footnote>
  <w:footnote w:id="12">
    <w:p w:rsidR="00522310" w:rsidRPr="00ED6D10" w:rsidRDefault="00522310" w:rsidP="004174C3">
      <w:pPr>
        <w:pStyle w:val="FootnoteText"/>
        <w:ind w:left="567" w:hanging="567"/>
        <w:rPr>
          <w:sz w:val="24"/>
          <w:lang w:val="mt-MT"/>
        </w:rPr>
      </w:pPr>
      <w:r w:rsidRPr="00ED6D10">
        <w:rPr>
          <w:rStyle w:val="FootnoteReference"/>
          <w:sz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 xml:space="preserve">Ir-Regolament (UE) 2019/1381 tal-Parlament Ewropew u tal-Kunsill tal-20 ta’ Ġunju 2019 dwar it-trasparenza u s-sostenibbiltà tal-valutazzjoni tar-riskju tal-UE fil-katina </w:t>
      </w:r>
      <w:proofErr w:type="spellStart"/>
      <w:r w:rsidRPr="00ED6D10">
        <w:rPr>
          <w:sz w:val="24"/>
          <w:lang w:val="mt-MT"/>
        </w:rPr>
        <w:t>alimentari</w:t>
      </w:r>
      <w:proofErr w:type="spellEnd"/>
      <w:r w:rsidRPr="00ED6D10">
        <w:rPr>
          <w:sz w:val="24"/>
          <w:lang w:val="mt-MT"/>
        </w:rPr>
        <w:t xml:space="preserve"> u li jemenda r-Regolament (KE) Nru 178/2002, (KE) Nru 1829/2003, (KE) Nru 1831/2003, (KE) Nru 2065/2003, (KE) Nru 1935/2004, (KE) Nru 1331/2008, (KE) Nru 1107/2009, (UE) 2015/2283 u d-Direttiva 2001/18/KE (ĠU L 231, 6.9.2019, p. 1).</w:t>
      </w:r>
    </w:p>
  </w:footnote>
  <w:footnote w:id="13">
    <w:p w:rsidR="00522310" w:rsidRPr="004174C3" w:rsidRDefault="00522310" w:rsidP="004174C3">
      <w:pPr>
        <w:pStyle w:val="FootnoteText"/>
        <w:ind w:left="567" w:hanging="567"/>
        <w:rPr>
          <w:sz w:val="24"/>
          <w:szCs w:val="24"/>
          <w:lang w:val="mt-MT"/>
        </w:rPr>
      </w:pPr>
      <w:r w:rsidRPr="00ED6D10">
        <w:rPr>
          <w:rStyle w:val="FootnoteReference"/>
          <w:sz w:val="24"/>
          <w:szCs w:val="24"/>
          <w:lang w:val="mt-MT"/>
        </w:rPr>
        <w:footnoteRef/>
      </w:r>
      <w:r w:rsidR="004174C3" w:rsidRPr="00ED6D10">
        <w:rPr>
          <w:sz w:val="24"/>
          <w:lang w:val="mt-MT"/>
        </w:rPr>
        <w:t xml:space="preserve"> </w:t>
      </w:r>
      <w:r w:rsidR="004174C3" w:rsidRPr="00ED6D10">
        <w:rPr>
          <w:sz w:val="24"/>
          <w:lang w:val="mt-MT"/>
        </w:rPr>
        <w:tab/>
      </w:r>
      <w:r w:rsidRPr="00ED6D10">
        <w:rPr>
          <w:sz w:val="24"/>
          <w:lang w:val="mt-MT"/>
        </w:rPr>
        <w:t>Testi adottati, P9_TA(2024)0</w:t>
      </w:r>
      <w:r w:rsidR="00ED6D10" w:rsidRPr="00ED6D10">
        <w:rPr>
          <w:sz w:val="24"/>
          <w:lang w:val="mt-MT"/>
        </w:rPr>
        <w:t>280</w:t>
      </w:r>
      <w:r w:rsidRPr="00ED6D10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310" w:rsidRPr="004174C3" w:rsidRDefault="005223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310" w:rsidRPr="004174C3" w:rsidRDefault="005223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310" w:rsidRPr="004174C3" w:rsidRDefault="0052231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74C3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74C3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74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9/2024"/>
    <w:docVar w:name="dvlangue" w:val="MT"/>
    <w:docVar w:name="dvnumam" w:val="0"/>
    <w:docVar w:name="dvpe" w:val="753.519"/>
    <w:docVar w:name="dvrapporteur" w:val="Rapporteur: "/>
    <w:docVar w:name="dvtitre" w:val="Deċiżjoni tal-Parlament Ewropew tal-11 ta' April 2024 dwar il-kwittanza għall-implimentazzjoni tal-baġit tal-Awtorità Ewropea dwar is-Sigurtà fl-Ikel għas-sena finanzjarja 2022(2023/2151(DEC))"/>
  </w:docVars>
  <w:rsids>
    <w:rsidRoot w:val="0057054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6D7"/>
    <w:rsid w:val="002B18FE"/>
    <w:rsid w:val="002B5493"/>
    <w:rsid w:val="00343214"/>
    <w:rsid w:val="00361C00"/>
    <w:rsid w:val="00395FA1"/>
    <w:rsid w:val="003E15D4"/>
    <w:rsid w:val="00411CCE"/>
    <w:rsid w:val="0041666E"/>
    <w:rsid w:val="004174C3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310"/>
    <w:rsid w:val="00545827"/>
    <w:rsid w:val="00560270"/>
    <w:rsid w:val="0057054D"/>
    <w:rsid w:val="005C2568"/>
    <w:rsid w:val="006037C0"/>
    <w:rsid w:val="006631B6"/>
    <w:rsid w:val="00680577"/>
    <w:rsid w:val="006F4E1B"/>
    <w:rsid w:val="006F74FA"/>
    <w:rsid w:val="00731ADD"/>
    <w:rsid w:val="00734777"/>
    <w:rsid w:val="00747932"/>
    <w:rsid w:val="00751A4A"/>
    <w:rsid w:val="00756632"/>
    <w:rsid w:val="00762C74"/>
    <w:rsid w:val="00765EB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32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D1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A3B6C"/>
  <w15:chartTrackingRefBased/>
  <w15:docId w15:val="{3255BE75-3D0A-43EC-8991-F8289716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2231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22310"/>
    <w:pPr>
      <w:spacing w:before="480" w:after="240"/>
    </w:pPr>
  </w:style>
  <w:style w:type="paragraph" w:customStyle="1" w:styleId="PageHeading">
    <w:name w:val="PageHeading"/>
    <w:basedOn w:val="Normal"/>
    <w:rsid w:val="0052231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22310"/>
    <w:rPr>
      <w:b/>
    </w:rPr>
  </w:style>
  <w:style w:type="paragraph" w:customStyle="1" w:styleId="NormalHanging12a">
    <w:name w:val="NormalHanging12a"/>
    <w:basedOn w:val="Normal"/>
    <w:link w:val="NormalHanging12aChar"/>
    <w:rsid w:val="0052231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22310"/>
    <w:pPr>
      <w:spacing w:after="240"/>
      <w:jc w:val="center"/>
    </w:pPr>
  </w:style>
  <w:style w:type="paragraph" w:styleId="Header">
    <w:name w:val="header"/>
    <w:basedOn w:val="Normal"/>
    <w:link w:val="HeaderChar"/>
    <w:rsid w:val="005223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2310"/>
    <w:rPr>
      <w:sz w:val="24"/>
      <w:lang w:val="mt-MT"/>
    </w:rPr>
  </w:style>
  <w:style w:type="paragraph" w:customStyle="1" w:styleId="EPFooter">
    <w:name w:val="EPFooter"/>
    <w:basedOn w:val="Normal"/>
    <w:rsid w:val="0052231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522310"/>
    <w:rPr>
      <w:sz w:val="24"/>
      <w:lang w:val="mt-MT"/>
    </w:rPr>
  </w:style>
  <w:style w:type="paragraph" w:styleId="BalloonText">
    <w:name w:val="Balloon Text"/>
    <w:basedOn w:val="Normal"/>
    <w:link w:val="BalloonTextChar"/>
    <w:rsid w:val="00AB33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332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AF721-8207-4850-868D-A97513BDD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2383</Words>
  <Characters>17654</Characters>
  <Application>Microsoft Office Word</Application>
  <DocSecurity>0</DocSecurity>
  <Lines>255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2024-05-23T11:01:00Z</dcterms:created>
  <dcterms:modified xsi:type="dcterms:W3CDTF">2024-05-23T11:01:00Z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P9_TA(2024)0250_</vt:lpwstr>
  </property>
  <property fmtid="{D5CDD505-2E9C-101B-9397-08002B2CF9AE}" pid="4" name="&lt;Type&gt;">
    <vt:lpwstr>RR</vt:lpwstr>
  </property>
</Properties>
</file>