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0B7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0B76" w:rsidRDefault="00CD03E9" w:rsidP="0010095E">
            <w:pPr>
              <w:pStyle w:val="EPName"/>
            </w:pPr>
            <w:r w:rsidRPr="00C90B76">
              <w:t>Parlament Ewropew</w:t>
            </w:r>
          </w:p>
          <w:p w:rsidR="00751A4A" w:rsidRPr="00C90B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90B7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90B76" w:rsidRDefault="00187494" w:rsidP="0010095E">
            <w:pPr>
              <w:pStyle w:val="EPLogo"/>
            </w:pPr>
            <w:r w:rsidRPr="00C90B7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0B76" w:rsidRDefault="00D058B8" w:rsidP="004C5D52">
      <w:pPr>
        <w:pStyle w:val="LineTop"/>
      </w:pPr>
    </w:p>
    <w:p w:rsidR="00680577" w:rsidRPr="00C90B76" w:rsidRDefault="00CD03E9" w:rsidP="00680577">
      <w:pPr>
        <w:pStyle w:val="EPBodyTA1"/>
      </w:pPr>
      <w:r w:rsidRPr="00C90B76">
        <w:t>TESTI ADOTTATI</w:t>
      </w:r>
    </w:p>
    <w:p w:rsidR="00D058B8" w:rsidRPr="00C90B76" w:rsidRDefault="00D058B8" w:rsidP="00D058B8">
      <w:pPr>
        <w:pStyle w:val="LineBottom"/>
      </w:pPr>
    </w:p>
    <w:p w:rsidR="00CD03E9" w:rsidRPr="00C90B76" w:rsidRDefault="00CD03E9" w:rsidP="00CD03E9">
      <w:pPr>
        <w:pStyle w:val="ATHeading1"/>
      </w:pPr>
      <w:bookmarkStart w:id="0" w:name="TANumber"/>
      <w:r w:rsidRPr="00C90B76">
        <w:t>P9_TA(2024)0</w:t>
      </w:r>
      <w:r w:rsidR="00C13D54">
        <w:t>257</w:t>
      </w:r>
      <w:bookmarkEnd w:id="0"/>
    </w:p>
    <w:p w:rsidR="00CD03E9" w:rsidRPr="00C90B76" w:rsidRDefault="00CD03E9" w:rsidP="00CD03E9">
      <w:pPr>
        <w:pStyle w:val="ATHeading2"/>
      </w:pPr>
      <w:bookmarkStart w:id="1" w:name="title"/>
      <w:proofErr w:type="spellStart"/>
      <w:r w:rsidRPr="00C90B76">
        <w:t>Kwittanza</w:t>
      </w:r>
      <w:proofErr w:type="spellEnd"/>
      <w:r w:rsidRPr="00C90B76">
        <w:t xml:space="preserve"> 2022: L-Aġenzija Ewropea għall-Kontroll tas-Sajd</w:t>
      </w:r>
      <w:bookmarkEnd w:id="1"/>
    </w:p>
    <w:p w:rsidR="00CD03E9" w:rsidRPr="00C90B76" w:rsidRDefault="00CD03E9" w:rsidP="00CD03E9">
      <w:pPr>
        <w:rPr>
          <w:i/>
          <w:vanish/>
        </w:rPr>
      </w:pPr>
      <w:r w:rsidRPr="00C90B76">
        <w:rPr>
          <w:i/>
        </w:rPr>
        <w:fldChar w:fldCharType="begin"/>
      </w:r>
      <w:r w:rsidRPr="00C90B76">
        <w:rPr>
          <w:i/>
        </w:rPr>
        <w:instrText xml:space="preserve"> TC"(</w:instrText>
      </w:r>
      <w:bookmarkStart w:id="2" w:name="DocNumber"/>
      <w:r w:rsidRPr="00C90B76">
        <w:rPr>
          <w:i/>
        </w:rPr>
        <w:instrText>A9-0100/2024</w:instrText>
      </w:r>
      <w:bookmarkEnd w:id="2"/>
      <w:r w:rsidRPr="00C90B76">
        <w:rPr>
          <w:i/>
        </w:rPr>
        <w:instrText xml:space="preserve"> - Rapporteur: Petri Sarvamaa)"\l3 \n&gt; \* MERGEFORMAT </w:instrText>
      </w:r>
      <w:r w:rsidRPr="00C90B76">
        <w:rPr>
          <w:i/>
        </w:rPr>
        <w:fldChar w:fldCharType="end"/>
      </w:r>
    </w:p>
    <w:p w:rsidR="00CD03E9" w:rsidRPr="00C90B76" w:rsidRDefault="00CD03E9" w:rsidP="00CD03E9">
      <w:pPr>
        <w:rPr>
          <w:vanish/>
        </w:rPr>
      </w:pPr>
      <w:bookmarkStart w:id="3" w:name="Commission"/>
      <w:r w:rsidRPr="00C90B76">
        <w:rPr>
          <w:vanish/>
        </w:rPr>
        <w:t>Kumitat għall-Kontroll tal-Baġit</w:t>
      </w:r>
      <w:bookmarkEnd w:id="3"/>
    </w:p>
    <w:p w:rsidR="00CD03E9" w:rsidRPr="00C90B76" w:rsidRDefault="00CD03E9" w:rsidP="00CD03E9">
      <w:pPr>
        <w:rPr>
          <w:vanish/>
        </w:rPr>
      </w:pPr>
      <w:bookmarkStart w:id="4" w:name="PE"/>
      <w:r w:rsidRPr="00C90B76">
        <w:rPr>
          <w:vanish/>
        </w:rPr>
        <w:t>PE753.518</w:t>
      </w:r>
      <w:bookmarkEnd w:id="4"/>
    </w:p>
    <w:p w:rsidR="00CD03E9" w:rsidRPr="00C90B76" w:rsidRDefault="00AF2B76" w:rsidP="00CD03E9">
      <w:pPr>
        <w:pStyle w:val="ATHeading3"/>
      </w:pPr>
      <w:bookmarkStart w:id="5" w:name="Sujet"/>
      <w:r>
        <w:t xml:space="preserve">1. </w:t>
      </w:r>
      <w:r w:rsidR="00CD03E9" w:rsidRPr="00C90B76">
        <w:t>Deċiżjoni tal-Parlament Ewropew tal-11 ta' April 2024 dwar il-</w:t>
      </w:r>
      <w:proofErr w:type="spellStart"/>
      <w:r w:rsidR="00CD03E9" w:rsidRPr="00C90B76">
        <w:t>kwittanza</w:t>
      </w:r>
      <w:proofErr w:type="spellEnd"/>
      <w:r w:rsidR="00CD03E9" w:rsidRPr="00C90B76">
        <w:t xml:space="preserve"> għall-implimentazzjoni tal-baġit tal-Aġenzija Ewropea għall-Kontroll tas-Sajd għas-sena finanzjarja 2022</w:t>
      </w:r>
      <w:bookmarkEnd w:id="5"/>
      <w:r w:rsidR="00CD03E9" w:rsidRPr="00C90B76">
        <w:t xml:space="preserve"> </w:t>
      </w:r>
      <w:bookmarkStart w:id="6" w:name="References"/>
      <w:r w:rsidR="00CD03E9" w:rsidRPr="00C90B76">
        <w:t>(2023/2150(DEC))</w:t>
      </w:r>
      <w:bookmarkEnd w:id="6"/>
    </w:p>
    <w:p w:rsidR="00EE5EF7" w:rsidRPr="00C90B76" w:rsidRDefault="00EE5EF7" w:rsidP="00EE5EF7">
      <w:pPr>
        <w:pStyle w:val="EPComma"/>
      </w:pPr>
      <w:bookmarkStart w:id="7" w:name="TextBodyBegin"/>
      <w:bookmarkEnd w:id="7"/>
      <w:r w:rsidRPr="00C90B76">
        <w:rPr>
          <w:i/>
          <w:iCs/>
        </w:rPr>
        <w:t>Il-Parlament Ewropew,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l-kontijiet annwali finali tal-Aġenzija Ewropea għall-Kontroll tas-Sajd għas-sena finanzjarja 2022,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r-rapport annwali tal-Qorti tal-Awdituri dwar l-aġenziji tal-UE għas-sena finanzjarja 2022, flimkien mar-risposti tal-aġenziji</w:t>
      </w:r>
      <w:r w:rsidRPr="00C90B76">
        <w:rPr>
          <w:rStyle w:val="FootnoteReference"/>
        </w:rPr>
        <w:footnoteReference w:id="1"/>
      </w:r>
      <w:r w:rsidRPr="00C90B76">
        <w:t>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d-dikjarazzjoni ta’ assigurazzjoni</w:t>
      </w:r>
      <w:r w:rsidRPr="00C90B76">
        <w:rPr>
          <w:rStyle w:val="FootnoteReference"/>
        </w:rPr>
        <w:footnoteReference w:id="2"/>
      </w:r>
      <w:r w:rsidRPr="00C90B76">
        <w:t xml:space="preserve"> dwar l-affidabbiltà tal-kontijiet u l-</w:t>
      </w:r>
      <w:proofErr w:type="spellStart"/>
      <w:r w:rsidRPr="00C90B76">
        <w:t>legalità</w:t>
      </w:r>
      <w:proofErr w:type="spellEnd"/>
      <w:r w:rsidRPr="00C90B76">
        <w:t xml:space="preserve"> u r-regolarità tat-tranżazzjonijiet ta’ bażi, ipprovduta mill-Qorti tal-Awdituri għas-sena finanzjarja 2022 skont l-Artikolu 287 tat-Trattat dwar il-Funzjonament tal-Unjoni Ewropea,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r-rakkomandazzjoni tal-Kunsill tat-22 ta’ Frar 2024 dwar il-</w:t>
      </w:r>
      <w:proofErr w:type="spellStart"/>
      <w:r w:rsidRPr="00C90B76">
        <w:t>kwittanza</w:t>
      </w:r>
      <w:proofErr w:type="spellEnd"/>
      <w:r w:rsidRPr="00C90B76">
        <w:t xml:space="preserve"> li għandha tingħata lill-Aġenzija fir-rigward tal-implimentazzjoni tal-baġit għas-sena finanzjarja 2022 (</w:t>
      </w:r>
      <w:r w:rsidR="00464B76">
        <w:t>06180</w:t>
      </w:r>
      <w:r w:rsidRPr="00C90B76">
        <w:t>/2024 – C9</w:t>
      </w:r>
      <w:r w:rsidRPr="00C90B76">
        <w:noBreakHyphen/>
      </w:r>
      <w:r w:rsidR="00464B76">
        <w:t>0088</w:t>
      </w:r>
      <w:r w:rsidRPr="00C90B76">
        <w:t>/2024),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l-Artikolu 319 tat-Trattat dwar il-Funzjonament tal-Unjoni Ewropea,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r-Regolament (UE, </w:t>
      </w:r>
      <w:proofErr w:type="spellStart"/>
      <w:r w:rsidRPr="00C90B76">
        <w:t>Euratom</w:t>
      </w:r>
      <w:proofErr w:type="spellEnd"/>
      <w:r w:rsidRPr="00C90B76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C90B76">
        <w:t>Euratom</w:t>
      </w:r>
      <w:proofErr w:type="spellEnd"/>
      <w:r w:rsidRPr="00C90B76">
        <w:t>) Nru 966/2012</w:t>
      </w:r>
      <w:r w:rsidRPr="00C90B76">
        <w:rPr>
          <w:rStyle w:val="FootnoteReference"/>
        </w:rPr>
        <w:footnoteReference w:id="3"/>
      </w:r>
      <w:r w:rsidRPr="00C90B76">
        <w:t>, u b’mod partikolari l-Artikolu 70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r-Regolament (UE) 2019/473 tal-Parlament Ewropew u tal-Kunsill tad-19 ta’ Marzu 2019 dwar l-Aġenzija Ewropea għall-Kontroll tas-Sajd</w:t>
      </w:r>
      <w:r w:rsidRPr="00C90B76">
        <w:rPr>
          <w:rStyle w:val="FootnoteReference"/>
        </w:rPr>
        <w:footnoteReference w:id="4"/>
      </w:r>
      <w:r w:rsidRPr="00C90B76">
        <w:t xml:space="preserve">, u b’mod </w:t>
      </w:r>
      <w:r w:rsidRPr="00C90B76">
        <w:lastRenderedPageBreak/>
        <w:t>partikolari l-Artikolu 45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r-Regolament Delegat tal-Kummissjoni (UE) 2019/715 tat-18 ta’ Diċembru 2018 dwar ir-regolament finanzjarju qafas għall-korpi mwaqqfin skont </w:t>
      </w:r>
      <w:proofErr w:type="spellStart"/>
      <w:r w:rsidRPr="00C90B76">
        <w:t>it</w:t>
      </w:r>
      <w:proofErr w:type="spellEnd"/>
      <w:r w:rsidRPr="00C90B76">
        <w:t xml:space="preserve">-TFUE u t-Trattat </w:t>
      </w:r>
      <w:proofErr w:type="spellStart"/>
      <w:r w:rsidRPr="00C90B76">
        <w:t>Euratom</w:t>
      </w:r>
      <w:proofErr w:type="spellEnd"/>
      <w:r w:rsidRPr="00C90B76">
        <w:t xml:space="preserve"> u msemmija fl-Artikolu 70 tar-Regolament (UE, </w:t>
      </w:r>
      <w:proofErr w:type="spellStart"/>
      <w:r w:rsidRPr="00C90B76">
        <w:t>Euratom</w:t>
      </w:r>
      <w:proofErr w:type="spellEnd"/>
      <w:r w:rsidRPr="00C90B76">
        <w:t>) 2018/1046 tal-Parlament Ewropew u tal-Kunsill</w:t>
      </w:r>
      <w:r w:rsidRPr="00C90B76">
        <w:rPr>
          <w:rStyle w:val="FootnoteReference"/>
        </w:rPr>
        <w:footnoteReference w:id="5"/>
      </w:r>
      <w:r w:rsidRPr="00C90B76">
        <w:t>, u b’mod partikolari l-Artikolu 105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l-Artikolu 100 u l-Anness V tar-Regoli ta’ Proċedura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l-opinjoni tal-Kumitat għas-Sajd,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r-rapport tal-Kumitat għall-Kontroll tal-Baġit (A9-0100/2024),</w:t>
      </w:r>
    </w:p>
    <w:p w:rsidR="00EE5EF7" w:rsidRPr="00C90B76" w:rsidRDefault="00EE5EF7" w:rsidP="00EE5EF7">
      <w:pPr>
        <w:pStyle w:val="NormalHanging12a"/>
      </w:pPr>
      <w:r w:rsidRPr="00C90B76">
        <w:t>1.</w:t>
      </w:r>
      <w:r w:rsidRPr="00C90B76">
        <w:tab/>
        <w:t>Jagħti l-</w:t>
      </w:r>
      <w:proofErr w:type="spellStart"/>
      <w:r w:rsidRPr="00C90B76">
        <w:t>kwittanza</w:t>
      </w:r>
      <w:proofErr w:type="spellEnd"/>
      <w:r w:rsidRPr="00C90B76">
        <w:t xml:space="preserve"> lid-Direttur Eżekuttiv tal-Aġenzija Ewropea għall-Kontroll tas-Sajd għall-implimentazzjoni tal-baġit tal-Aġenzija għas-sena finanzjarja 2022;</w:t>
      </w:r>
    </w:p>
    <w:p w:rsidR="00EE5EF7" w:rsidRPr="00C90B76" w:rsidRDefault="00EE5EF7" w:rsidP="00EE5EF7">
      <w:pPr>
        <w:pStyle w:val="NormalHanging12a"/>
      </w:pPr>
      <w:r w:rsidRPr="00C90B76">
        <w:t>2.</w:t>
      </w:r>
      <w:r w:rsidRPr="00C90B76">
        <w:tab/>
        <w:t>Jippreżenta l-kummenti tiegħu fir-riżoluzzjoni t’hawn taħt;</w:t>
      </w:r>
    </w:p>
    <w:p w:rsidR="00EE5EF7" w:rsidRPr="00C90B76" w:rsidRDefault="00EE5EF7" w:rsidP="00EE5EF7">
      <w:pPr>
        <w:pStyle w:val="NormalHanging12a"/>
      </w:pPr>
      <w:r w:rsidRPr="00C90B76">
        <w:t>3.</w:t>
      </w:r>
      <w:r w:rsidRPr="00C90B76">
        <w:tab/>
        <w:t>Jagħti istruzzjonijiet lill-President tiegħu biex tgħaddi din id-deċiżjoni, kif ukoll ir-riżoluzzjoni li hija parti integrali minnha, lid-Direttur Eżekuttiv tal-Aġenzija Ewropea għall-Kontroll tas-Sajd, lill-Kunsill, lill-Kummissjoni u lill-Qorti tal-Awdituri, u biex tiżgura li jiġu ppubblikati f’</w:t>
      </w:r>
      <w:r w:rsidRPr="00C90B76">
        <w:rPr>
          <w:i/>
        </w:rPr>
        <w:t>Il-Ġurnal Uffiċjali tal-Unjoni Ewropea</w:t>
      </w:r>
      <w:r w:rsidRPr="00C90B76">
        <w:t xml:space="preserve"> (serje L).</w:t>
      </w:r>
    </w:p>
    <w:p w:rsidR="00EE5EF7" w:rsidRPr="00C90B76" w:rsidRDefault="00EE5EF7" w:rsidP="00EE5EF7"/>
    <w:p w:rsidR="00EE5EF7" w:rsidRPr="00C90B76" w:rsidRDefault="00EE5EF7" w:rsidP="00EE5EF7">
      <w:pPr>
        <w:widowControl/>
        <w:rPr>
          <w:rFonts w:ascii="Arial" w:hAnsi="Arial" w:cs="Arial"/>
          <w:b/>
        </w:rPr>
        <w:sectPr w:rsidR="00EE5EF7" w:rsidRPr="00C90B76" w:rsidSect="00C90B7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EE5EF7" w:rsidRPr="00C90B76" w:rsidRDefault="00AF2B76" w:rsidP="00AF2B76">
      <w:pPr>
        <w:pStyle w:val="ATHeading3"/>
      </w:pPr>
      <w:r>
        <w:lastRenderedPageBreak/>
        <w:t xml:space="preserve">2. Deċiżjoni tal-Parlament Ewropew tal-11 ta’ April 2024 </w:t>
      </w:r>
      <w:r w:rsidR="00EE5EF7" w:rsidRPr="00C90B76">
        <w:t>dwar l-għeluq tal-kontijiet tal-Aġenzija Ewropea għall-Kontroll tas-Sajd għas-sena finanzjarja 2022</w:t>
      </w:r>
      <w:r>
        <w:t xml:space="preserve"> </w:t>
      </w:r>
      <w:r w:rsidR="00EE5EF7" w:rsidRPr="00C90B76">
        <w:t>(2023/2150(DEC))</w:t>
      </w:r>
    </w:p>
    <w:p w:rsidR="00EE5EF7" w:rsidRPr="00C90B76" w:rsidRDefault="00EE5EF7" w:rsidP="00EE5EF7">
      <w:pPr>
        <w:pStyle w:val="EPComma"/>
      </w:pPr>
      <w:r w:rsidRPr="00C90B76">
        <w:rPr>
          <w:i/>
          <w:iCs/>
        </w:rPr>
        <w:t>Il-Parlament Ewropew,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l-kontijiet annwali finali tal-Aġenzija Ewropea għall-Kontroll tas-Sajd għas-sena finanzjarja 2022,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r-rapport annwali tal-Qorti tal-Awdituri dwar l-aġenziji tal-UE għas-sena finanzjarja 2022, flimkien mar-risposti tal-aġenziji</w:t>
      </w:r>
      <w:r w:rsidRPr="00C90B76">
        <w:rPr>
          <w:rStyle w:val="FootnoteReference"/>
        </w:rPr>
        <w:footnoteReference w:id="6"/>
      </w:r>
      <w:r w:rsidRPr="00C90B76">
        <w:t>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d-dikjarazzjoni ta’ assigurazzjoni</w:t>
      </w:r>
      <w:r w:rsidRPr="00C90B76">
        <w:rPr>
          <w:rStyle w:val="FootnoteReference"/>
        </w:rPr>
        <w:footnoteReference w:id="7"/>
      </w:r>
      <w:r w:rsidRPr="00C90B76">
        <w:t xml:space="preserve"> dwar l-affidabbiltà tal-kontijiet u l-</w:t>
      </w:r>
      <w:proofErr w:type="spellStart"/>
      <w:r w:rsidRPr="00C90B76">
        <w:t>legalità</w:t>
      </w:r>
      <w:proofErr w:type="spellEnd"/>
      <w:r w:rsidRPr="00C90B76">
        <w:t xml:space="preserve"> u r-regolarità tat-tranżazzjonijiet ta’ bażi, ipprovduta mill-Qorti tal-Awdituri għas-sena finanzjarja 2022 skont l-Artikolu 287 tat-Trattat dwar il-Funzjonament tal-Unjoni Ewropea,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r-rakkomandazzjoni tal-Kunsill tat-22 ta’ Frar 2024 dwar il-</w:t>
      </w:r>
      <w:proofErr w:type="spellStart"/>
      <w:r w:rsidRPr="00C90B76">
        <w:t>kwittanza</w:t>
      </w:r>
      <w:proofErr w:type="spellEnd"/>
      <w:r w:rsidRPr="00C90B76">
        <w:t xml:space="preserve"> li għandha tingħata lill-Aġenzija fir-rigward tal-implimentazzjoni tal-baġit għas-sena finanzjarja 2022 (</w:t>
      </w:r>
      <w:r w:rsidR="00464B76">
        <w:t>06180</w:t>
      </w:r>
      <w:r w:rsidRPr="00C90B76">
        <w:t>/2024 – C9</w:t>
      </w:r>
      <w:r w:rsidRPr="00C90B76">
        <w:noBreakHyphen/>
      </w:r>
      <w:r w:rsidR="00464B76">
        <w:t>0088</w:t>
      </w:r>
      <w:r w:rsidRPr="00C90B76">
        <w:t>/2024),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l-Artikolu 319 tat-Trattat dwar il-Funzjonament tal-Unjoni Ewropea,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r-Regolament (UE, </w:t>
      </w:r>
      <w:proofErr w:type="spellStart"/>
      <w:r w:rsidRPr="00C90B76">
        <w:t>Euratom</w:t>
      </w:r>
      <w:proofErr w:type="spellEnd"/>
      <w:r w:rsidRPr="00C90B76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C90B76">
        <w:t>Euratom</w:t>
      </w:r>
      <w:proofErr w:type="spellEnd"/>
      <w:r w:rsidRPr="00C90B76">
        <w:t>) Nru 966/2012</w:t>
      </w:r>
      <w:r w:rsidRPr="00C90B76">
        <w:rPr>
          <w:rStyle w:val="FootnoteReference"/>
        </w:rPr>
        <w:footnoteReference w:id="8"/>
      </w:r>
      <w:r w:rsidRPr="00C90B76">
        <w:t>, u b’mod partikolari l-Artikolu 70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r-Regolament (UE) 2019/473 tal-Parlament Ewropew u tal-Kunsill tad-19 ta’ Marzu 2019 dwar l-Aġenzija Ewropea għall-Kontroll tas-Sajd</w:t>
      </w:r>
      <w:r w:rsidRPr="00C90B76">
        <w:rPr>
          <w:rStyle w:val="FootnoteReference"/>
        </w:rPr>
        <w:footnoteReference w:id="9"/>
      </w:r>
      <w:r w:rsidRPr="00C90B76">
        <w:t>, u b’mod partikolari l-Artikolu 45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r-Regolament Delegat tal-Kummissjoni (UE) 2019/715 tat-18 ta’ Diċembru 2018 dwar ir-regolament finanzjarju qafas għall-korpi mwaqqfin skont </w:t>
      </w:r>
      <w:proofErr w:type="spellStart"/>
      <w:r w:rsidRPr="00C90B76">
        <w:t>it</w:t>
      </w:r>
      <w:proofErr w:type="spellEnd"/>
      <w:r w:rsidRPr="00C90B76">
        <w:t xml:space="preserve">-TFUE u t-Trattat </w:t>
      </w:r>
      <w:proofErr w:type="spellStart"/>
      <w:r w:rsidRPr="00C90B76">
        <w:t>Euratom</w:t>
      </w:r>
      <w:proofErr w:type="spellEnd"/>
      <w:r w:rsidRPr="00C90B76">
        <w:t xml:space="preserve"> u msemmija fl-Artikolu 70 tar-Regolament (UE, </w:t>
      </w:r>
      <w:proofErr w:type="spellStart"/>
      <w:r w:rsidRPr="00C90B76">
        <w:t>Euratom</w:t>
      </w:r>
      <w:proofErr w:type="spellEnd"/>
      <w:r w:rsidRPr="00C90B76">
        <w:t>) 2018/1046 tal-Parlament Ewropew u tal-Kunsill</w:t>
      </w:r>
      <w:r w:rsidRPr="00C90B76">
        <w:rPr>
          <w:rStyle w:val="FootnoteReference"/>
        </w:rPr>
        <w:footnoteReference w:id="10"/>
      </w:r>
      <w:r w:rsidRPr="00C90B76">
        <w:t>, u b’mod partikolari l-Artikolu 105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l-Artikolu 100 u l-Anness V tar-Regoli ta’ Proċedura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l-opinjoni tal-Kumitat għas-Sajd,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r-rapport tal-Kumitat għall-Kontroll tal-Baġit (A9-0100/2024),</w:t>
      </w:r>
    </w:p>
    <w:p w:rsidR="00EE5EF7" w:rsidRPr="00C90B76" w:rsidRDefault="00EE5EF7" w:rsidP="00EE5EF7">
      <w:pPr>
        <w:pStyle w:val="NormalHanging12a"/>
      </w:pPr>
      <w:r w:rsidRPr="00C90B76">
        <w:lastRenderedPageBreak/>
        <w:t>1.</w:t>
      </w:r>
      <w:r w:rsidRPr="00C90B76">
        <w:tab/>
        <w:t>Japprova l-għeluq tal-kontijiet tal-Aġenzija Ewropea għall-Kontroll tas-Sajd għas-sena finanzjarja 2022;</w:t>
      </w:r>
    </w:p>
    <w:p w:rsidR="00EE5EF7" w:rsidRPr="00C90B76" w:rsidRDefault="00EE5EF7" w:rsidP="00EE5EF7">
      <w:pPr>
        <w:pStyle w:val="NormalHanging12a"/>
      </w:pPr>
      <w:r w:rsidRPr="00C90B76">
        <w:t>2.</w:t>
      </w:r>
      <w:r w:rsidRPr="00C90B76">
        <w:tab/>
        <w:t>Jagħti istruzzjonijiet lill-President tiegħu biex tgħaddi din id-deċiżjoni lid-Direttur Eżekuttiv tal-Aġenzija Ewropea għall-Kontroll tas-Sajd, lill-Kunsill, lill-Kummissjoni u lill-Qorti tal-Awdituri, u biex tiżgura li tiġi ppubblikata f’</w:t>
      </w:r>
      <w:r w:rsidRPr="00C90B76">
        <w:rPr>
          <w:i/>
        </w:rPr>
        <w:t>Il-Ġurnal Uffiċjali tal-Unjoni Ewropea</w:t>
      </w:r>
      <w:r w:rsidRPr="00C90B76">
        <w:t xml:space="preserve"> (serje L).</w:t>
      </w:r>
    </w:p>
    <w:p w:rsidR="00EE5EF7" w:rsidRPr="00C90B76" w:rsidRDefault="00EE5EF7" w:rsidP="00EE5EF7"/>
    <w:p w:rsidR="00EE5EF7" w:rsidRPr="00C90B76" w:rsidRDefault="00EE5EF7" w:rsidP="00EE5EF7">
      <w:pPr>
        <w:widowControl/>
        <w:rPr>
          <w:rFonts w:ascii="Arial" w:hAnsi="Arial" w:cs="Arial"/>
          <w:b/>
        </w:rPr>
        <w:sectPr w:rsidR="00EE5EF7" w:rsidRPr="00C90B76" w:rsidSect="00C90B76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EE5EF7" w:rsidRPr="00C90B76" w:rsidRDefault="00AF2B76" w:rsidP="00AF2B76">
      <w:pPr>
        <w:pStyle w:val="ATHeading3"/>
      </w:pPr>
      <w:r>
        <w:t xml:space="preserve">3. Riżoluzzjoni tal-Parlament Ewropew tal-11 ta’ April 2024 </w:t>
      </w:r>
      <w:r w:rsidR="00EE5EF7" w:rsidRPr="00C90B76">
        <w:t>li tinkludi l-kummenti li jagħmlu parti integrali mid-deċiżjoni dwar il-</w:t>
      </w:r>
      <w:proofErr w:type="spellStart"/>
      <w:r w:rsidR="00EE5EF7" w:rsidRPr="00C90B76">
        <w:t>kwittanza</w:t>
      </w:r>
      <w:proofErr w:type="spellEnd"/>
      <w:r w:rsidR="00EE5EF7" w:rsidRPr="00C90B76">
        <w:t xml:space="preserve"> għall-implimentazzjoni tal-baġit tal-Aġenzija Ewropea għall-Kontroll tas-Sajd għas-sena finanzjarja 2022</w:t>
      </w:r>
      <w:r>
        <w:t xml:space="preserve"> </w:t>
      </w:r>
      <w:r w:rsidR="00EE5EF7" w:rsidRPr="00C90B76">
        <w:t>(2023/2150(DEC))</w:t>
      </w:r>
    </w:p>
    <w:p w:rsidR="00EE5EF7" w:rsidRPr="00C90B76" w:rsidRDefault="00EE5EF7" w:rsidP="00EE5EF7">
      <w:pPr>
        <w:pStyle w:val="EPComma"/>
      </w:pPr>
      <w:r w:rsidRPr="00C90B76">
        <w:rPr>
          <w:i/>
          <w:iCs/>
        </w:rPr>
        <w:t>Il-Parlament Ewropew,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d-deċiżjoni tiegħu dwar il-</w:t>
      </w:r>
      <w:proofErr w:type="spellStart"/>
      <w:r w:rsidRPr="00C90B76">
        <w:t>kwittanza</w:t>
      </w:r>
      <w:proofErr w:type="spellEnd"/>
      <w:r w:rsidRPr="00C90B76">
        <w:t xml:space="preserve"> għall-implimentazzjoni tal-baġit tal-Aġenzija Ewropea għall-Kontroll tas-Sajd għas-sena finanzjarja 2022,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l-Artikolu 100 u l-Anness V tar-Regoli ta’ Proċedura tiegħu,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l-opinjoni tal-Kumitat għas-Sajd,</w:t>
      </w:r>
    </w:p>
    <w:p w:rsidR="00EE5EF7" w:rsidRPr="00C90B76" w:rsidRDefault="00EE5EF7" w:rsidP="00EE5EF7">
      <w:pPr>
        <w:pStyle w:val="NormalHanging12a"/>
      </w:pPr>
      <w:r w:rsidRPr="00C90B76">
        <w:t>–</w:t>
      </w:r>
      <w:r w:rsidRPr="00C90B76">
        <w:tab/>
        <w:t xml:space="preserve">wara li </w:t>
      </w:r>
      <w:proofErr w:type="spellStart"/>
      <w:r w:rsidRPr="00C90B76">
        <w:t>kkunsidra</w:t>
      </w:r>
      <w:proofErr w:type="spellEnd"/>
      <w:r w:rsidRPr="00C90B76">
        <w:t xml:space="preserve"> r-rapport tal-Kumitat għall-Kontroll tal-Baġit (A9-0100/2024),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A.</w:t>
      </w:r>
      <w:r w:rsidRPr="00C90B76">
        <w:tab/>
        <w:t>billi, skont id-dikjarazzjoni tad-dħul u tan-nefqa tagħha</w:t>
      </w:r>
      <w:r w:rsidRPr="00C90B76">
        <w:rPr>
          <w:szCs w:val="24"/>
          <w:vertAlign w:val="superscript"/>
        </w:rPr>
        <w:footnoteReference w:id="11"/>
      </w:r>
      <w:r w:rsidRPr="00C90B76">
        <w:t xml:space="preserve">, il-baġit finali tal-Aġenzija Ewropea għall-Kontroll tas-Sajd (l-“Aġenzija”) għas-sena finanzjarja 2022 kien ta’ EUR 34 967 797, li jirrappreżenta żieda ta’ 61,73 % meta mqabbel mal-2021, b’żieda ta’ madwar 41 % fis-sussidju ġenerali tal-UE u żieda konsiderevoli fi dħul assenjat minn </w:t>
      </w:r>
      <w:proofErr w:type="spellStart"/>
      <w:r w:rsidRPr="00C90B76">
        <w:t>ftehimiet</w:t>
      </w:r>
      <w:proofErr w:type="spellEnd"/>
      <w:r w:rsidRPr="00C90B76">
        <w:t xml:space="preserve"> ta’ kontribuzzjoni </w:t>
      </w:r>
      <w:proofErr w:type="spellStart"/>
      <w:r w:rsidRPr="00C90B76">
        <w:t>pluriennali</w:t>
      </w:r>
      <w:proofErr w:type="spellEnd"/>
      <w:r w:rsidRPr="00C90B76">
        <w:t xml:space="preserve"> u għotjiet; billi s-sussidju addizzjonali tal-UE mogħti lill-EFCA, mibdi fl-2021, kien marbut mad-dikjarazzjoni finanzjarja </w:t>
      </w:r>
      <w:proofErr w:type="spellStart"/>
      <w:r w:rsidRPr="00C90B76">
        <w:t>leġiżlattiva</w:t>
      </w:r>
      <w:proofErr w:type="spellEnd"/>
      <w:r w:rsidRPr="00C90B76">
        <w:t xml:space="preserve"> li tindirizza r-rekwiżiti ta’ </w:t>
      </w:r>
      <w:proofErr w:type="spellStart"/>
      <w:r w:rsidRPr="00C90B76">
        <w:t>monitoraġġ</w:t>
      </w:r>
      <w:proofErr w:type="spellEnd"/>
      <w:r w:rsidRPr="00C90B76">
        <w:t xml:space="preserve"> </w:t>
      </w:r>
      <w:proofErr w:type="spellStart"/>
      <w:r w:rsidRPr="00C90B76">
        <w:t>eskalati</w:t>
      </w:r>
      <w:proofErr w:type="spellEnd"/>
      <w:r w:rsidRPr="00C90B76">
        <w:t xml:space="preserve"> fl-ilmijiet tal-UE ġirien tar-Renju Unit; billi madwar 84 % tal-baġit tal-Aġenzija huwa </w:t>
      </w:r>
      <w:proofErr w:type="spellStart"/>
      <w:r w:rsidRPr="00C90B76">
        <w:t>derivat</w:t>
      </w:r>
      <w:proofErr w:type="spellEnd"/>
      <w:r w:rsidRPr="00C90B76">
        <w:t xml:space="preserve"> mill-baġit tal-Unjoni u madwar 16 % mid-dħul assenjat;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B.</w:t>
      </w:r>
      <w:r w:rsidRPr="00C90B76">
        <w:tab/>
        <w:t>billi l-Qorti tal-Awdituri (il-“Qorti”), fir-rapport tagħha dwar il-kontijiet annwali tal-Aġenzija għas-sena finanzjarja 2022 (</w:t>
      </w:r>
      <w:proofErr w:type="spellStart"/>
      <w:r w:rsidRPr="00C90B76">
        <w:t>ir</w:t>
      </w:r>
      <w:proofErr w:type="spellEnd"/>
      <w:r w:rsidRPr="00C90B76">
        <w:t xml:space="preserve">-“rapport tal-Qorti”), </w:t>
      </w:r>
      <w:proofErr w:type="spellStart"/>
      <w:r w:rsidRPr="00C90B76">
        <w:t>stqarret</w:t>
      </w:r>
      <w:proofErr w:type="spellEnd"/>
      <w:r w:rsidRPr="00C90B76">
        <w:t xml:space="preserve"> li hija kienet kisbet </w:t>
      </w:r>
      <w:proofErr w:type="spellStart"/>
      <w:r w:rsidRPr="00C90B76">
        <w:t>aċċertament</w:t>
      </w:r>
      <w:proofErr w:type="spellEnd"/>
      <w:r w:rsidRPr="00C90B76">
        <w:t xml:space="preserve"> raġonevoli li l-kontijiet annwali tal-Aġenzija huma affidabbli u li t-tranżazzjonijiet ta’ bażi huma legali u regolari;</w:t>
      </w:r>
    </w:p>
    <w:p w:rsidR="00EE5EF7" w:rsidRPr="00C90B76" w:rsidRDefault="00EE5EF7" w:rsidP="00EE5EF7">
      <w:pPr>
        <w:widowControl/>
        <w:spacing w:after="240"/>
        <w:ind w:left="567" w:hanging="567"/>
        <w:rPr>
          <w:b/>
          <w:i/>
          <w:szCs w:val="24"/>
        </w:rPr>
      </w:pPr>
      <w:r w:rsidRPr="00C90B76">
        <w:rPr>
          <w:b/>
          <w:i/>
        </w:rPr>
        <w:t xml:space="preserve">Ġestjoni </w:t>
      </w:r>
      <w:proofErr w:type="spellStart"/>
      <w:r w:rsidRPr="00C90B76">
        <w:rPr>
          <w:b/>
          <w:i/>
        </w:rPr>
        <w:t>baġitarja</w:t>
      </w:r>
      <w:proofErr w:type="spellEnd"/>
      <w:r w:rsidRPr="00C90B76">
        <w:rPr>
          <w:b/>
          <w:i/>
        </w:rPr>
        <w:t xml:space="preserve"> u finanzjarja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1.</w:t>
      </w:r>
      <w:r w:rsidRPr="00C90B76">
        <w:tab/>
        <w:t xml:space="preserve">Jinnota b’apprezzament li l-isforzi ta’ </w:t>
      </w:r>
      <w:proofErr w:type="spellStart"/>
      <w:r w:rsidRPr="00C90B76">
        <w:t>monitoraġġ</w:t>
      </w:r>
      <w:proofErr w:type="spellEnd"/>
      <w:r w:rsidRPr="00C90B76">
        <w:t xml:space="preserve"> tal-baġit, matul is-sena finanzjarja 2022, irriżultaw f’implimentazzjoni tal-baġit ta’ rata tal-</w:t>
      </w:r>
      <w:proofErr w:type="spellStart"/>
      <w:r w:rsidRPr="00C90B76">
        <w:t>approprjazzjonijiet</w:t>
      </w:r>
      <w:proofErr w:type="spellEnd"/>
      <w:r w:rsidRPr="00C90B76">
        <w:t xml:space="preserve"> ta’ impenn tas-sena attwali ta’ 99,41 %, li meta mqabbla mal-2021 tirrappreżenta żieda ċkejkna ta’ 0,34 %; jinnota li r-rata ta’ eżekuzzjoni tal-</w:t>
      </w:r>
      <w:proofErr w:type="spellStart"/>
      <w:r w:rsidRPr="00C90B76">
        <w:t>approprjazzjonijiet</w:t>
      </w:r>
      <w:proofErr w:type="spellEnd"/>
      <w:r w:rsidRPr="00C90B76">
        <w:t xml:space="preserve"> ta’ pagament tas-sena attwali kienet ta’ 57,78 %, li tirrappreżenta tnaqqis ta’ 16,70 % meta mqabbla mal-2021;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2.</w:t>
      </w:r>
      <w:r w:rsidRPr="00C90B76">
        <w:tab/>
        <w:t xml:space="preserve">Jinnota bi tħassib li, skont il-Qorti, l-Aġenzija </w:t>
      </w:r>
      <w:proofErr w:type="spellStart"/>
      <w:r w:rsidRPr="00C90B76">
        <w:t>rriportat</w:t>
      </w:r>
      <w:proofErr w:type="spellEnd"/>
      <w:r w:rsidRPr="00C90B76">
        <w:t xml:space="preserve"> EUR 11,9 miljun (41 %) tal-</w:t>
      </w:r>
      <w:proofErr w:type="spellStart"/>
      <w:r w:rsidRPr="00C90B76">
        <w:t>approprjazzjonijiet</w:t>
      </w:r>
      <w:proofErr w:type="spellEnd"/>
      <w:r w:rsidRPr="00C90B76">
        <w:t xml:space="preserve"> ta’ impenn disponibbli għall-2023; josserva li dan l-ammont kien jinkludi EUR 1,6 miljun (jew 53 %) ta’ </w:t>
      </w:r>
      <w:proofErr w:type="spellStart"/>
      <w:r w:rsidRPr="00C90B76">
        <w:t>approprjazzjonijiet</w:t>
      </w:r>
      <w:proofErr w:type="spellEnd"/>
      <w:r w:rsidRPr="00C90B76">
        <w:t xml:space="preserve"> taħt it-Titolu II, relatati mal-attivitajiet amministrattivi (34 % fl-2021) u EUR 10,1 miljun (jew 63 %) ta’ </w:t>
      </w:r>
      <w:proofErr w:type="spellStart"/>
      <w:r w:rsidRPr="00C90B76">
        <w:t>approprjazzjonijiet</w:t>
      </w:r>
      <w:proofErr w:type="spellEnd"/>
      <w:r w:rsidRPr="00C90B76">
        <w:t xml:space="preserve"> taħt it-Titolu III, relatati mal-attivitajiet </w:t>
      </w:r>
      <w:proofErr w:type="spellStart"/>
      <w:r w:rsidRPr="00C90B76">
        <w:t>operazzjonali</w:t>
      </w:r>
      <w:proofErr w:type="spellEnd"/>
      <w:r w:rsidRPr="00C90B76">
        <w:t xml:space="preserve"> (42 % fl-2021); jenfasizza li r-rati għoljin ta’ riporti </w:t>
      </w:r>
      <w:proofErr w:type="spellStart"/>
      <w:r w:rsidRPr="00C90B76">
        <w:t>jikkontradixxu</w:t>
      </w:r>
      <w:proofErr w:type="spellEnd"/>
      <w:r w:rsidRPr="00C90B76">
        <w:t xml:space="preserve"> l-prinċipju </w:t>
      </w:r>
      <w:proofErr w:type="spellStart"/>
      <w:r w:rsidRPr="00C90B76">
        <w:t>baġitarju</w:t>
      </w:r>
      <w:proofErr w:type="spellEnd"/>
      <w:r w:rsidRPr="00C90B76">
        <w:t xml:space="preserve"> tal-</w:t>
      </w:r>
      <w:proofErr w:type="spellStart"/>
      <w:r w:rsidRPr="00C90B76">
        <w:t>annwalità</w:t>
      </w:r>
      <w:proofErr w:type="spellEnd"/>
      <w:r w:rsidRPr="00C90B76">
        <w:t xml:space="preserve"> u huma </w:t>
      </w:r>
      <w:proofErr w:type="spellStart"/>
      <w:r w:rsidRPr="00C90B76">
        <w:t>indikattivi</w:t>
      </w:r>
      <w:proofErr w:type="spellEnd"/>
      <w:r w:rsidRPr="00C90B76">
        <w:t xml:space="preserve"> ta’ problemi strutturali fiċ-ċiklu ta’ proċess u ta’ implimentazzjoni tal-baġit; jieħu nota tat-tweġiba tal-Aġenzija dwar din il-kwistjoni li </w:t>
      </w:r>
      <w:proofErr w:type="spellStart"/>
      <w:r w:rsidRPr="00C90B76">
        <w:t>tenfasizza</w:t>
      </w:r>
      <w:proofErr w:type="spellEnd"/>
      <w:r w:rsidRPr="00C90B76">
        <w:t xml:space="preserve"> li r-riporti għoljin tal-2022 huma l-konsegwenza ta’ ċirkostanzi partikolari ħafna li mhumiex mistennija li jiġu ripetuti;</w:t>
      </w:r>
    </w:p>
    <w:p w:rsidR="00EE5EF7" w:rsidRPr="00C90B76" w:rsidRDefault="00EE5EF7" w:rsidP="00EE5EF7">
      <w:pPr>
        <w:pStyle w:val="NormalHanging12a"/>
      </w:pPr>
      <w:r w:rsidRPr="00C90B76">
        <w:t>3.</w:t>
      </w:r>
      <w:r w:rsidRPr="00C90B76">
        <w:tab/>
        <w:t xml:space="preserve">Jinnota li s-sena finanzjarja 2022 kienet </w:t>
      </w:r>
      <w:proofErr w:type="spellStart"/>
      <w:r w:rsidRPr="00C90B76">
        <w:t>ikkaratterizzata</w:t>
      </w:r>
      <w:proofErr w:type="spellEnd"/>
      <w:r w:rsidRPr="00C90B76">
        <w:t xml:space="preserve"> minn irkupru mill-</w:t>
      </w:r>
      <w:proofErr w:type="spellStart"/>
      <w:r w:rsidRPr="00C90B76">
        <w:t>impatti</w:t>
      </w:r>
      <w:proofErr w:type="spellEnd"/>
      <w:r w:rsidRPr="00C90B76">
        <w:t xml:space="preserve"> tal-</w:t>
      </w:r>
      <w:proofErr w:type="spellStart"/>
      <w:r w:rsidRPr="00C90B76">
        <w:t>pandemija</w:t>
      </w:r>
      <w:proofErr w:type="spellEnd"/>
      <w:r w:rsidRPr="00C90B76">
        <w:t xml:space="preserve"> tal-COVID-19 fuq is-sentejn finanzjarji preċedenti, filwaqt li fl-istess ħin il-baġit u r-riżorsi tal-EFCA komplew jikbru </w:t>
      </w:r>
      <w:proofErr w:type="spellStart"/>
      <w:r w:rsidRPr="00C90B76">
        <w:t>għall-kompiti</w:t>
      </w:r>
      <w:proofErr w:type="spellEnd"/>
      <w:r w:rsidRPr="00C90B76">
        <w:t xml:space="preserve"> u proġetti addizzjonali kif previst fid-Dokument Uniku ta’ </w:t>
      </w:r>
      <w:proofErr w:type="spellStart"/>
      <w:r w:rsidRPr="00C90B76">
        <w:t>Programmazzjoni</w:t>
      </w:r>
      <w:proofErr w:type="spellEnd"/>
      <w:r w:rsidRPr="00C90B76">
        <w:t xml:space="preserve"> tagħha għall-2022; jirrimarka li l-gwerra fl-Ukrajna jista’ jkollha impatt fuq ir-rikonoxximent u l-kejl ta’ xi assi u obbligazzjonijiet fuq il-karta tal-bilanċ kif ukoll fuq xi dħul u spejjeż rikonoxxuti fir-rapport tal-prestazzjoni finanzjarja għal perjodi ta’ </w:t>
      </w:r>
      <w:proofErr w:type="spellStart"/>
      <w:r w:rsidRPr="00C90B76">
        <w:t>rapportar</w:t>
      </w:r>
      <w:proofErr w:type="spellEnd"/>
      <w:r w:rsidRPr="00C90B76">
        <w:t xml:space="preserve"> sussegwenti;</w:t>
      </w:r>
    </w:p>
    <w:p w:rsidR="00EE5EF7" w:rsidRPr="00C90B76" w:rsidRDefault="00EE5EF7" w:rsidP="00EE5EF7">
      <w:pPr>
        <w:pStyle w:val="NormalHanging12a"/>
      </w:pPr>
      <w:r w:rsidRPr="00C90B76">
        <w:t>4.</w:t>
      </w:r>
      <w:r w:rsidRPr="00C90B76">
        <w:tab/>
        <w:t>Jisħaq li l-kontroll tal-attivitajiet tas-sajd huwa primarjament responsabbiltà tal-Istati Membri, filwaqt li n-natura tal-</w:t>
      </w:r>
      <w:proofErr w:type="spellStart"/>
      <w:r w:rsidRPr="00C90B76">
        <w:t>kompiti</w:t>
      </w:r>
      <w:proofErr w:type="spellEnd"/>
      <w:r w:rsidRPr="00C90B76">
        <w:t xml:space="preserve"> tal-Aġenzija hija waħda ta’ appoġġ; jisħaq li r-reviżjoni reċenti tas-sistema ta’ kontroll tas-sajd tal-Unjoni se żżid ix-xogħol tal-Aġenzija f’termini ta’ appoġġ; jenfasizza l-importanza tal-fatt li ma jkunx </w:t>
      </w:r>
      <w:proofErr w:type="spellStart"/>
      <w:r w:rsidRPr="00C90B76">
        <w:t>koerenti</w:t>
      </w:r>
      <w:proofErr w:type="spellEnd"/>
      <w:r w:rsidRPr="00C90B76">
        <w:t xml:space="preserve"> li l-obbligi jikbru mingħajr biżżejjed riżorsi biex dawn jiġu </w:t>
      </w:r>
      <w:proofErr w:type="spellStart"/>
      <w:r w:rsidRPr="00C90B76">
        <w:t>ssodisfati</w:t>
      </w:r>
      <w:proofErr w:type="spellEnd"/>
      <w:r w:rsidRPr="00C90B76">
        <w:t>; jisħaq, għalhekk, li l-Aġenzija jeħtieġ ikollha biżżejjed riżorsi finanzjarji u umani għad-dispożizzjoni tagħha fis-snin li ġejjin;</w:t>
      </w:r>
    </w:p>
    <w:p w:rsidR="00EE5EF7" w:rsidRPr="00C90B76" w:rsidRDefault="00EE5EF7" w:rsidP="00EE5EF7">
      <w:pPr>
        <w:widowControl/>
        <w:spacing w:after="240"/>
        <w:ind w:left="567" w:hanging="567"/>
        <w:rPr>
          <w:b/>
          <w:i/>
          <w:szCs w:val="24"/>
        </w:rPr>
      </w:pPr>
      <w:r w:rsidRPr="00C90B76">
        <w:rPr>
          <w:b/>
          <w:i/>
        </w:rPr>
        <w:t>Prestazzjoni</w:t>
      </w:r>
    </w:p>
    <w:p w:rsidR="00EE5EF7" w:rsidRPr="00C90B76" w:rsidRDefault="00EE5EF7" w:rsidP="00EE5EF7">
      <w:pPr>
        <w:pStyle w:val="NormalHanging12a"/>
        <w:widowControl/>
      </w:pPr>
      <w:r w:rsidRPr="00C90B76">
        <w:t>5.</w:t>
      </w:r>
      <w:r w:rsidRPr="00C90B76">
        <w:tab/>
        <w:t xml:space="preserve">Jilqa’ l-fatt li fl-2022, l-Aġenzija </w:t>
      </w:r>
      <w:proofErr w:type="spellStart"/>
      <w:r w:rsidRPr="00C90B76">
        <w:t>implimentat</w:t>
      </w:r>
      <w:proofErr w:type="spellEnd"/>
      <w:r w:rsidRPr="00C90B76">
        <w:t xml:space="preserve"> 95,4 % tal-Programm ta’ Ħidma Annwali (AWP) adottat mill-Bord Amministrattiv fil-qafas tad-Dokument Uniku ta’ </w:t>
      </w:r>
      <w:proofErr w:type="spellStart"/>
      <w:r w:rsidRPr="00C90B76">
        <w:t>Programmazzjoni</w:t>
      </w:r>
      <w:proofErr w:type="spellEnd"/>
      <w:r w:rsidRPr="00C90B76">
        <w:t>;</w:t>
      </w:r>
    </w:p>
    <w:p w:rsidR="00EE5EF7" w:rsidRPr="00C90B76" w:rsidRDefault="00EE5EF7" w:rsidP="00EE5EF7">
      <w:pPr>
        <w:pStyle w:val="NormalHanging12a"/>
        <w:widowControl/>
      </w:pPr>
      <w:r w:rsidRPr="00C90B76">
        <w:t>6.</w:t>
      </w:r>
      <w:r w:rsidRPr="00C90B76">
        <w:tab/>
        <w:t>Jinnota b’sodisfazzjon li l-Aġenzija tuża indikaturi ewlenin tal-prestazzjoni biex tevalwa l-</w:t>
      </w:r>
      <w:proofErr w:type="spellStart"/>
      <w:r w:rsidRPr="00C90B76">
        <w:t>eżiti</w:t>
      </w:r>
      <w:proofErr w:type="spellEnd"/>
      <w:r w:rsidRPr="00C90B76">
        <w:t xml:space="preserve"> tal-attivitajiet tagħha f’żewġ oqsma primarji: attivitajiet </w:t>
      </w:r>
      <w:proofErr w:type="spellStart"/>
      <w:r w:rsidRPr="00C90B76">
        <w:t>operazzjonali</w:t>
      </w:r>
      <w:proofErr w:type="spellEnd"/>
      <w:r w:rsidRPr="00C90B76">
        <w:t xml:space="preserve"> u attivitajiet orizzontali; jirrikonoxxi wkoll li l-attivitajiet </w:t>
      </w:r>
      <w:proofErr w:type="spellStart"/>
      <w:r w:rsidRPr="00C90B76">
        <w:t>operazzjonali</w:t>
      </w:r>
      <w:proofErr w:type="spellEnd"/>
      <w:r w:rsidRPr="00C90B76">
        <w:t xml:space="preserve"> jinkludu oqsma ewlenin bħall-kooperazzjoni </w:t>
      </w:r>
      <w:proofErr w:type="spellStart"/>
      <w:r w:rsidRPr="00C90B76">
        <w:t>operazzjonali</w:t>
      </w:r>
      <w:proofErr w:type="spellEnd"/>
      <w:r w:rsidRPr="00C90B76">
        <w:t xml:space="preserve">, l-assistenza għall-kooperazzjoni, id-dimensjoni internazzjonali, u l-kooperazzjoni tal-Unjoni fil-funzjonijiet tal-Gwardja tal-Kosta; jieħu nota li l-attivitajiet orizzontali jinkludu l-komunikazzjoni u r-rappreżentanza, it-teknoloġiji tal-informazzjoni u tal-komunikazzjoni u s-sigurtà tal-informazzjoni, kif ukoll il-proċessi amministrattivi u ta’ </w:t>
      </w:r>
      <w:proofErr w:type="spellStart"/>
      <w:r w:rsidRPr="00C90B76">
        <w:t>governanza</w:t>
      </w:r>
      <w:proofErr w:type="spellEnd"/>
      <w:r w:rsidRPr="00C90B76">
        <w:t>;</w:t>
      </w:r>
    </w:p>
    <w:p w:rsidR="00EE5EF7" w:rsidRPr="00C90B76" w:rsidRDefault="00EE5EF7" w:rsidP="00EE5EF7">
      <w:pPr>
        <w:pStyle w:val="NormalHanging12a"/>
        <w:widowControl/>
      </w:pPr>
      <w:r w:rsidRPr="00C90B76">
        <w:t>7.</w:t>
      </w:r>
      <w:r w:rsidRPr="00C90B76">
        <w:tab/>
        <w:t xml:space="preserve">Josserva li matul l-2022 ingħataw riżorsi addizzjonali lill-Aġenzija li </w:t>
      </w:r>
      <w:proofErr w:type="spellStart"/>
      <w:r w:rsidRPr="00C90B76">
        <w:t>pprovdulha</w:t>
      </w:r>
      <w:proofErr w:type="spellEnd"/>
      <w:r w:rsidRPr="00C90B76">
        <w:t xml:space="preserve"> l-kapaċità </w:t>
      </w:r>
      <w:proofErr w:type="spellStart"/>
      <w:r w:rsidRPr="00C90B76">
        <w:t>operazzjonali</w:t>
      </w:r>
      <w:proofErr w:type="spellEnd"/>
      <w:r w:rsidRPr="00C90B76">
        <w:t xml:space="preserve"> meħtieġa biex tassisti lill-Istati Membri u lill-Kummissjoni fir-reġim ta’ </w:t>
      </w:r>
      <w:proofErr w:type="spellStart"/>
      <w:r w:rsidRPr="00C90B76">
        <w:t>monitoraġġ</w:t>
      </w:r>
      <w:proofErr w:type="spellEnd"/>
      <w:r w:rsidRPr="00C90B76">
        <w:t xml:space="preserve">, kontroll u sorveljanza sfruttat għall-Politika Komuni tas-Sajd, inklużi l-miżuri li rriżultaw mill-Ftehim dwar il-Kummerċ u l-Kooperazzjoni (TCA) mar-Renju Unit; jinnota li, barra minn hekk, fl-2022 ġew inklużi tliet proġetti ġodda </w:t>
      </w:r>
      <w:proofErr w:type="spellStart"/>
      <w:r w:rsidRPr="00C90B76">
        <w:t>ssussidjati</w:t>
      </w:r>
      <w:proofErr w:type="spellEnd"/>
      <w:r w:rsidRPr="00C90B76">
        <w:t xml:space="preserve"> minn għotjiet fil-qafas tal-Fond Ewropew għall-Affarijiet Marittimi, is-Sajd u l-</w:t>
      </w:r>
      <w:proofErr w:type="spellStart"/>
      <w:r w:rsidRPr="00C90B76">
        <w:t>Akkwakultura</w:t>
      </w:r>
      <w:proofErr w:type="spellEnd"/>
      <w:r w:rsidRPr="00C90B76">
        <w:t xml:space="preserve"> (FEMSA) li jmiss; josserva li dawk il-proġetti kienu jinkludu studju dwar il-proċess tal-</w:t>
      </w:r>
      <w:proofErr w:type="spellStart"/>
      <w:r w:rsidRPr="00C90B76">
        <w:t>użin</w:t>
      </w:r>
      <w:proofErr w:type="spellEnd"/>
      <w:r w:rsidRPr="00C90B76">
        <w:t xml:space="preserve"> tal-prodotti tas-sajd madwar l-Unjoni, akkademja ta’ taħriġ reġjonali virtwali fir-Reġjun tal-Punent tal-Mediterran għall-kontroll u l-ispezzjoni tas-sajd, u ż-żamma tal-Manwal u tal-qafas ta’ kwalifiki settorjali online (SQF) għall-kooperazzjoni tal-Unjoni fil-funzjonijiet tal-Gwardja tal-Kosta;</w:t>
      </w:r>
    </w:p>
    <w:p w:rsidR="00EE5EF7" w:rsidRPr="00C90B76" w:rsidRDefault="00EE5EF7" w:rsidP="00EE5EF7">
      <w:pPr>
        <w:pStyle w:val="NormalHanging12a"/>
        <w:widowControl/>
      </w:pPr>
      <w:r w:rsidRPr="00C90B76">
        <w:t>8.</w:t>
      </w:r>
      <w:r w:rsidRPr="00C90B76">
        <w:tab/>
        <w:t>Ifakkar li l-Aġenzija hija meħtieġa twettaq evalwazzjoni indipendenti kull ħames snin b’reazzjoni għall-obbligu legali stabbilit fl-Artikolu 48 tar-Regolament (UE) 2019/473 tal-Parlament Ewropew u tal-Kunsill</w:t>
      </w:r>
      <w:r w:rsidRPr="00C90B76">
        <w:rPr>
          <w:rStyle w:val="FootnoteReference"/>
        </w:rPr>
        <w:footnoteReference w:id="12"/>
      </w:r>
      <w:r w:rsidRPr="00C90B76">
        <w:t>; josserva li għall-perjodu 2017-2021, l-</w:t>
      </w:r>
      <w:proofErr w:type="spellStart"/>
      <w:r w:rsidRPr="00C90B76">
        <w:t>Evalwatur</w:t>
      </w:r>
      <w:proofErr w:type="spellEnd"/>
      <w:r w:rsidRPr="00C90B76">
        <w:t xml:space="preserve"> Estern ippreżenta abbozz ta’ rapport finali f’Lulju 2022 li ġie ppreżentat lill-Membri tal-Bord Amministrattiv għall-kummenti; jinnota li l-evalwazzjoni </w:t>
      </w:r>
      <w:proofErr w:type="spellStart"/>
      <w:r w:rsidRPr="00C90B76">
        <w:t>vvalutat</w:t>
      </w:r>
      <w:proofErr w:type="spellEnd"/>
      <w:r w:rsidRPr="00C90B76">
        <w:t xml:space="preserve"> il-prestazzjoni tal-Aġenzija fl-isfond tal-ħames kriterji ta’ </w:t>
      </w:r>
      <w:proofErr w:type="spellStart"/>
      <w:r w:rsidRPr="00C90B76">
        <w:t>effikaċja</w:t>
      </w:r>
      <w:proofErr w:type="spellEnd"/>
      <w:r w:rsidRPr="00C90B76">
        <w:t xml:space="preserve">, effiċjenza, rilevanza, </w:t>
      </w:r>
      <w:proofErr w:type="spellStart"/>
      <w:r w:rsidRPr="00C90B76">
        <w:t>koerenza</w:t>
      </w:r>
      <w:proofErr w:type="spellEnd"/>
      <w:r w:rsidRPr="00C90B76">
        <w:t>, u valur miżjud tal-UE, f’</w:t>
      </w:r>
      <w:proofErr w:type="spellStart"/>
      <w:r w:rsidRPr="00C90B76">
        <w:t>konformità</w:t>
      </w:r>
      <w:proofErr w:type="spellEnd"/>
      <w:r w:rsidRPr="00C90B76">
        <w:t xml:space="preserve"> mal-Linji Gwida tal-Kummissjoni Ewropea għal Regolamentazzjoni Aħjar; jenfasizza li l-evalwazzjoni </w:t>
      </w:r>
      <w:proofErr w:type="spellStart"/>
      <w:r w:rsidRPr="00C90B76">
        <w:t>ddefiniet</w:t>
      </w:r>
      <w:proofErr w:type="spellEnd"/>
      <w:r w:rsidRPr="00C90B76">
        <w:t xml:space="preserve"> għaxar rakkomandazzjonijiet li </w:t>
      </w:r>
      <w:proofErr w:type="spellStart"/>
      <w:r w:rsidRPr="00C90B76">
        <w:t>jiffukaw</w:t>
      </w:r>
      <w:proofErr w:type="spellEnd"/>
      <w:r w:rsidRPr="00C90B76">
        <w:t xml:space="preserve"> fuq aspetti differenti, jiġifieri aspetti organizzattivi, jekk ir-rwol u l-attivitajiet għadhomx xierqa biex jintlaħqu l-objettivi stabbiliti fir-Regolament (UE) 2019/473, kif ukoll attivitajiet speċifiċi tal-Aġenzija;</w:t>
      </w:r>
    </w:p>
    <w:p w:rsidR="00EE5EF7" w:rsidRPr="00C90B76" w:rsidRDefault="00EE5EF7" w:rsidP="00EE5EF7">
      <w:pPr>
        <w:pStyle w:val="NormalHanging12a"/>
      </w:pPr>
      <w:r w:rsidRPr="00C90B76">
        <w:t>9.</w:t>
      </w:r>
      <w:r w:rsidRPr="00C90B76">
        <w:tab/>
        <w:t xml:space="preserve">Ifakkar fil-kontribut vitali tal-Aġenzija għall-implimentazzjoni tal-PKS, b’mod partikolari fir-rigward tal-kontroll tas-sajd u l-ġlieda kontra s-sajd illegali, mhux </w:t>
      </w:r>
      <w:proofErr w:type="spellStart"/>
      <w:r w:rsidRPr="00C90B76">
        <w:t>irrappurtat</w:t>
      </w:r>
      <w:proofErr w:type="spellEnd"/>
      <w:r w:rsidRPr="00C90B76">
        <w:t xml:space="preserve"> u mhux irregolat; jilqa’ t-tisħiħ tal-bastimenti tal-għassa </w:t>
      </w:r>
      <w:proofErr w:type="spellStart"/>
      <w:r w:rsidRPr="00C90B76">
        <w:t>offshore</w:t>
      </w:r>
      <w:proofErr w:type="spellEnd"/>
      <w:r w:rsidRPr="00C90B76">
        <w:t xml:space="preserve"> (OPV) mikrija tal-Aġenzija biex iwettqu kontrolli u ispezzjonijiet tas-sajd fl-ilmijiet tal-Unjoni u internazzjonali u biex jappoġġjaw lill-awtoritajiet nazzjonali; </w:t>
      </w:r>
      <w:proofErr w:type="spellStart"/>
      <w:r w:rsidRPr="00C90B76">
        <w:t>jissottolinja</w:t>
      </w:r>
      <w:proofErr w:type="spellEnd"/>
      <w:r w:rsidRPr="00C90B76">
        <w:t xml:space="preserve"> l-parteċipazzjoni tal-Aġenzija f’</w:t>
      </w:r>
      <w:proofErr w:type="spellStart"/>
      <w:r w:rsidRPr="00C90B76">
        <w:t>koalizzjonijiet</w:t>
      </w:r>
      <w:proofErr w:type="spellEnd"/>
      <w:r w:rsidRPr="00C90B76">
        <w:t xml:space="preserve"> internazzjonali ewlenin kontra s-sajd illegali, bħall-programm għat-titjib tal-</w:t>
      </w:r>
      <w:proofErr w:type="spellStart"/>
      <w:r w:rsidRPr="00C90B76">
        <w:t>governanza</w:t>
      </w:r>
      <w:proofErr w:type="spellEnd"/>
      <w:r w:rsidRPr="00C90B76">
        <w:t xml:space="preserve"> tas-sajd f’livell reġjonali (operazzjoni PESCAO);</w:t>
      </w:r>
    </w:p>
    <w:p w:rsidR="00EE5EF7" w:rsidRPr="00C90B76" w:rsidRDefault="00EE5EF7" w:rsidP="00EE5EF7">
      <w:pPr>
        <w:spacing w:after="240"/>
        <w:ind w:left="567" w:hanging="567"/>
      </w:pPr>
      <w:r w:rsidRPr="00C90B76">
        <w:t>10.</w:t>
      </w:r>
      <w:r w:rsidRPr="00C90B76">
        <w:tab/>
        <w:t xml:space="preserve">Jinnota li, fl-2022, l-Aġenzija rrapportat 47 592 ispezzjoni (fuq il-baħar u fuq l-art), li wasslu għall-identifikazzjoni ta’ 5 167 każ ta’ ksur suspettat, li jirrappreżentaw tnaqqis fl-ispezzjonijiet ta’ 11 % u żieda ta’ 28 % fil-ksur suspettat fuq iċ-ċifri tal-2021, rispettivament; jirrimarka li dak it-tnaqqis osservat mhuwiex neċessarjament marbut ma’ tnaqqis fl-isforzi ta’ kontroll min-naħa tal-Istati Membri; jistieden lill-Aġenzija tipprovdi informazzjoni aktar dettaljata dwar ir-raġunijiet għal dawk il-bidliet; jirrimarka li l-ispezzjonijiet u attivitajiet oħra ta’ </w:t>
      </w:r>
      <w:proofErr w:type="spellStart"/>
      <w:r w:rsidRPr="00C90B76">
        <w:t>segwitu</w:t>
      </w:r>
      <w:proofErr w:type="spellEnd"/>
      <w:r w:rsidRPr="00C90B76">
        <w:t xml:space="preserve"> għandhom rwol kruċjali mhux biss </w:t>
      </w:r>
      <w:proofErr w:type="spellStart"/>
      <w:r w:rsidRPr="00C90B76">
        <w:t>fil-ġestjoni</w:t>
      </w:r>
      <w:proofErr w:type="spellEnd"/>
      <w:r w:rsidRPr="00C90B76">
        <w:t xml:space="preserve"> xierqa tal-istokkijiet tal-ħut iżda anke biex jiġu żgurati kundizzjonijiet </w:t>
      </w:r>
      <w:proofErr w:type="spellStart"/>
      <w:r w:rsidRPr="00C90B76">
        <w:t>ekwi</w:t>
      </w:r>
      <w:proofErr w:type="spellEnd"/>
      <w:r w:rsidRPr="00C90B76">
        <w:t xml:space="preserve"> għas-sajjieda tal-Unjoni;</w:t>
      </w:r>
    </w:p>
    <w:p w:rsidR="00EE5EF7" w:rsidRPr="00C90B76" w:rsidRDefault="00EE5EF7" w:rsidP="00EE5EF7">
      <w:pPr>
        <w:pStyle w:val="NormalHanging12a"/>
      </w:pPr>
      <w:r w:rsidRPr="00C90B76">
        <w:t>11.</w:t>
      </w:r>
      <w:r w:rsidRPr="00C90B76">
        <w:tab/>
        <w:t xml:space="preserve">Jenfasizza r-rwol tal-Aġenzija biex toffri tisħiħ tal-kapaċitajiet u taħriġ lill-pajjiżi terzi u r-rwol kruċjali tal-Aġenzija biex tiżgura kundizzjonijiet </w:t>
      </w:r>
      <w:proofErr w:type="spellStart"/>
      <w:r w:rsidRPr="00C90B76">
        <w:t>ekwi</w:t>
      </w:r>
      <w:proofErr w:type="spellEnd"/>
      <w:r w:rsidRPr="00C90B76">
        <w:t xml:space="preserve"> mal-Istati </w:t>
      </w:r>
      <w:proofErr w:type="spellStart"/>
      <w:r w:rsidRPr="00C90B76">
        <w:t>kostali</w:t>
      </w:r>
      <w:proofErr w:type="spellEnd"/>
      <w:r w:rsidRPr="00C90B76">
        <w:t xml:space="preserve"> kollha;</w:t>
      </w:r>
    </w:p>
    <w:p w:rsidR="00EE5EF7" w:rsidRPr="00C90B76" w:rsidRDefault="00EE5EF7" w:rsidP="00EE5EF7">
      <w:pPr>
        <w:widowControl/>
        <w:spacing w:after="240"/>
        <w:ind w:left="567" w:hanging="567"/>
        <w:rPr>
          <w:b/>
          <w:i/>
        </w:rPr>
      </w:pPr>
      <w:r w:rsidRPr="00C90B76">
        <w:rPr>
          <w:b/>
          <w:i/>
        </w:rPr>
        <w:t>Effiċjenza u titjib</w:t>
      </w:r>
    </w:p>
    <w:p w:rsidR="00EE5EF7" w:rsidRPr="00C90B76" w:rsidRDefault="00EE5EF7" w:rsidP="00EE5EF7">
      <w:pPr>
        <w:widowControl/>
        <w:spacing w:after="240"/>
        <w:ind w:left="567" w:hanging="567"/>
      </w:pPr>
      <w:r w:rsidRPr="00C90B76">
        <w:t>12.</w:t>
      </w:r>
      <w:r w:rsidRPr="00C90B76">
        <w:tab/>
        <w:t xml:space="preserve">Jenfasizza li l-Aġenzija tkompli tibbenefika mit-titjib li sar fl-effiċjenza billi taderixxi mal-pjan direzzjonali tal-Kummissjoni f’termini tal-integrazzjoni tas-sistemi tal-IT korporattivi eżistenti tagħhom (SUMMA, </w:t>
      </w:r>
      <w:proofErr w:type="spellStart"/>
      <w:r w:rsidRPr="00C90B76">
        <w:t>moduli</w:t>
      </w:r>
      <w:proofErr w:type="spellEnd"/>
      <w:r w:rsidRPr="00C90B76">
        <w:t xml:space="preserve"> ta’ qabel u ta’ wara l-għotja fl-akkwist elettroniku , MIPS, AGM, </w:t>
      </w:r>
      <w:proofErr w:type="spellStart"/>
      <w:r w:rsidRPr="00C90B76">
        <w:t>moduli</w:t>
      </w:r>
      <w:proofErr w:type="spellEnd"/>
      <w:r w:rsidRPr="00C90B76">
        <w:t xml:space="preserve"> </w:t>
      </w:r>
      <w:proofErr w:type="spellStart"/>
      <w:r w:rsidRPr="00C90B76">
        <w:t>Sysper</w:t>
      </w:r>
      <w:proofErr w:type="spellEnd"/>
      <w:r w:rsidRPr="00C90B76">
        <w:t>, PPMT, eċċ.); jinnota li, minbarra l-vantaġġi li rriżultaw rigward l-aspetti tal-integrazzjoni bejn dawk is-sistemi kollha, hemm benefiċċji ċari fit-tnaqqis tal-</w:t>
      </w:r>
      <w:proofErr w:type="spellStart"/>
      <w:r w:rsidRPr="00C90B76">
        <w:t>kostijiet</w:t>
      </w:r>
      <w:proofErr w:type="spellEnd"/>
      <w:r w:rsidRPr="00C90B76">
        <w:t xml:space="preserve"> tal-manutenzjoni tal-appoġġ tal-emendi u l-aġġornamenti;</w:t>
      </w:r>
    </w:p>
    <w:p w:rsidR="00EE5EF7" w:rsidRPr="00C90B76" w:rsidRDefault="00EE5EF7" w:rsidP="00EE5EF7">
      <w:pPr>
        <w:widowControl/>
        <w:spacing w:after="240"/>
        <w:ind w:left="567" w:hanging="567"/>
      </w:pPr>
      <w:r w:rsidRPr="00C90B76">
        <w:t>13.</w:t>
      </w:r>
      <w:r w:rsidRPr="00C90B76">
        <w:tab/>
        <w:t>Jilqa’ l-fatt li l-Aġenzija taċċetta l-</w:t>
      </w:r>
      <w:proofErr w:type="spellStart"/>
      <w:r w:rsidRPr="00C90B76">
        <w:t>istediniet</w:t>
      </w:r>
      <w:proofErr w:type="spellEnd"/>
      <w:r w:rsidRPr="00C90B76">
        <w:t xml:space="preserve"> għal sejħiet </w:t>
      </w:r>
      <w:proofErr w:type="spellStart"/>
      <w:r w:rsidRPr="00C90B76">
        <w:t>interistituzzjonali</w:t>
      </w:r>
      <w:proofErr w:type="spellEnd"/>
      <w:r w:rsidRPr="00C90B76">
        <w:t xml:space="preserve"> għall-offerti riċevuti mill-Kummissjoni u minn aġenziji oħra; jinnota li attwalment l-Aġenzija tuża ’l fuq minn 45 kuntratt qafas iffirmati minn entitajiet oħra; jinnota li dan jirriżulta fir-rotazzjoni tar-rwol ewlieni bejn l-aġenziji, u jwassal għal effiċjenza akbar fl-isforzi tal-akkwist tal-aġenziji b’mod ġenerali;</w:t>
      </w:r>
    </w:p>
    <w:p w:rsidR="00EE5EF7" w:rsidRPr="00C90B76" w:rsidRDefault="00EE5EF7" w:rsidP="00EE5EF7">
      <w:pPr>
        <w:widowControl/>
        <w:spacing w:after="240"/>
        <w:ind w:left="567" w:hanging="567"/>
      </w:pPr>
      <w:r w:rsidRPr="00C90B76">
        <w:t>14.</w:t>
      </w:r>
      <w:r w:rsidRPr="00C90B76">
        <w:tab/>
        <w:t>Jiġbed l-attenzjoni lejn iċ-ċentralizzazzjoni tal-</w:t>
      </w:r>
      <w:proofErr w:type="spellStart"/>
      <w:r w:rsidRPr="00C90B76">
        <w:t>kompiti</w:t>
      </w:r>
      <w:proofErr w:type="spellEnd"/>
      <w:r w:rsidRPr="00C90B76">
        <w:t xml:space="preserve"> amministrattivi komuni li rnexxielha wkoll tikseb effiċjenza f’diversi każijiet; jieħu nota li l-</w:t>
      </w:r>
      <w:proofErr w:type="spellStart"/>
      <w:r w:rsidRPr="00C90B76">
        <w:t>inizjazzjoni</w:t>
      </w:r>
      <w:proofErr w:type="spellEnd"/>
      <w:r w:rsidRPr="00C90B76">
        <w:t xml:space="preserve"> finanzjarja u l-verifika finanzjarja għadhom ċentralizzati, u dan jippermetti kontroll akbar tat-tranżazzjonijiet, filwaqt li jgħaqqad il-metodoloġiji u jżomm l-għarfien f’dawk l-oqsma;</w:t>
      </w:r>
    </w:p>
    <w:p w:rsidR="00EE5EF7" w:rsidRPr="00C90B76" w:rsidRDefault="00EE5EF7" w:rsidP="00EE5EF7">
      <w:pPr>
        <w:widowControl/>
        <w:spacing w:after="240"/>
        <w:ind w:left="567" w:hanging="567"/>
      </w:pPr>
      <w:r w:rsidRPr="00C90B76">
        <w:t>15.</w:t>
      </w:r>
      <w:r w:rsidRPr="00C90B76">
        <w:tab/>
        <w:t xml:space="preserve">Jinnota li titjib ieħor fl-effiċjenza fil-qasam tar-Riżorsi Umani jinkiseb billi l-listi ta’ riżerva eżistenti tal-proċeduri ta’ reklutaġġ jiġu </w:t>
      </w:r>
      <w:proofErr w:type="spellStart"/>
      <w:r w:rsidRPr="00C90B76">
        <w:t>kondiviżi</w:t>
      </w:r>
      <w:proofErr w:type="spellEnd"/>
      <w:r w:rsidRPr="00C90B76">
        <w:t xml:space="preserve"> ma’ aġenziji oħra fejn il-profil tal-lista ta’ riżerva jaqbel mal-ħtiġijiet tal-aġenzija li tagħmel it-talba; jinnota li din il-prattika tippermetti li jsir użu mil-lista ta’ riżerva ta’ aġenzija oħra, mingħajr il-ħtieġa li tiġi organizzata proċedura ta’ reklutaġġ li tuża r-riżorsi;</w:t>
      </w:r>
    </w:p>
    <w:p w:rsidR="00EE5EF7" w:rsidRPr="00C90B76" w:rsidRDefault="00EE5EF7" w:rsidP="00EE5EF7">
      <w:pPr>
        <w:pStyle w:val="NormalHanging12a"/>
      </w:pPr>
      <w:r w:rsidRPr="00C90B76">
        <w:t>16.</w:t>
      </w:r>
      <w:r w:rsidRPr="00C90B76">
        <w:tab/>
        <w:t>Jieħu nota tal-fatt li l-Aġenzija kompliet il-kooperazzjoni tagħha mal-Aġenzija Ewropea għall-Gwardja tal-Fruntiera u tal-Kosta (FRONTEX) u mal-Aġenzija Ewropea għas-Sigurtà Marittima (EMSA) biex tagħti appoġġ lill-awtoritajiet nazzjonali li jwettqu funzjonijiet ta’ gwardja tal-kosta f’</w:t>
      </w:r>
      <w:proofErr w:type="spellStart"/>
      <w:r w:rsidRPr="00C90B76">
        <w:t>konformità</w:t>
      </w:r>
      <w:proofErr w:type="spellEnd"/>
      <w:r w:rsidRPr="00C90B76">
        <w:t xml:space="preserve"> mal-Artikolu 8 tar-Regolament (UE) 2019/473; iqis li l-kooperazzjoni hija eżempju ta’ </w:t>
      </w:r>
      <w:proofErr w:type="spellStart"/>
      <w:r w:rsidRPr="00C90B76">
        <w:t>sinerġija</w:t>
      </w:r>
      <w:proofErr w:type="spellEnd"/>
      <w:r w:rsidRPr="00C90B76">
        <w:t xml:space="preserve"> bejn l-aġenziji tal-Unjoni li għandha sservi bħala sors ta’ ispirazzjoni għal aġenziji f’oqsma oħra; jistieden lill-Aġenzija tkompli bl-isforzi tagħha f’dak ir-rigward u jqis li jkun xieraq ukoll li tiżdied il-kooperazzjoni bejn l-Aġenzija u l-Aġenzija Ewropea għall-Ambjent;</w:t>
      </w:r>
    </w:p>
    <w:p w:rsidR="00EE5EF7" w:rsidRPr="00C90B76" w:rsidRDefault="00EE5EF7" w:rsidP="00EE5EF7">
      <w:pPr>
        <w:widowControl/>
        <w:spacing w:after="240"/>
        <w:ind w:left="567" w:hanging="567"/>
        <w:rPr>
          <w:b/>
          <w:i/>
          <w:szCs w:val="24"/>
        </w:rPr>
      </w:pPr>
      <w:r w:rsidRPr="00C90B76">
        <w:rPr>
          <w:b/>
          <w:i/>
        </w:rPr>
        <w:t>Politika dwar il-persunal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17.</w:t>
      </w:r>
      <w:r w:rsidRPr="00C90B76">
        <w:tab/>
      </w:r>
      <w:r w:rsidR="0035129D" w:rsidRPr="00C90B76">
        <w:t xml:space="preserve">Jinnota li fil-31 ta’ Diċembru 2022, it-tabella tal-persunal kienet mimlija sa 96,10 %, bil-ħatra ta’ 74 aġent temporanju minn 77 aġent temporanju li kienu awtorizzati taħt il-baġit tal-Unjoni (65 post awtorizzat fl-2021); jinnota, minbarra dan, li, fl-2022, </w:t>
      </w:r>
      <w:r w:rsidR="0035129D" w:rsidRPr="00B75691">
        <w:t>11-il aġent kuntrattwali</w:t>
      </w:r>
      <w:r w:rsidR="0035129D">
        <w:t xml:space="preserve">, </w:t>
      </w:r>
      <w:r w:rsidR="0035129D" w:rsidRPr="00C90B76">
        <w:t>sitt esperti nazzjonali sekondati (</w:t>
      </w:r>
      <w:proofErr w:type="spellStart"/>
      <w:r w:rsidR="0035129D" w:rsidRPr="00C90B76">
        <w:t>SNEs</w:t>
      </w:r>
      <w:proofErr w:type="spellEnd"/>
      <w:r w:rsidR="0035129D" w:rsidRPr="00C90B76">
        <w:t xml:space="preserve">) u 16-il impjegat interim u konsulent ħadmu għall-Aġenzija; jinnota, barra minn hekk, li </w:t>
      </w:r>
      <w:proofErr w:type="spellStart"/>
      <w:r w:rsidR="0035129D" w:rsidRPr="00C90B76">
        <w:t>addizzjonalment</w:t>
      </w:r>
      <w:proofErr w:type="spellEnd"/>
      <w:r w:rsidR="0035129D" w:rsidRPr="00C90B76">
        <w:t xml:space="preserve">, total ta’ 13-il aġent kuntrattwali ġew </w:t>
      </w:r>
      <w:proofErr w:type="spellStart"/>
      <w:r w:rsidR="0035129D" w:rsidRPr="00C90B76">
        <w:t>appoġġjati</w:t>
      </w:r>
      <w:proofErr w:type="spellEnd"/>
      <w:r w:rsidR="0035129D" w:rsidRPr="00C90B76">
        <w:t xml:space="preserve"> minn għotjiet </w:t>
      </w:r>
      <w:proofErr w:type="spellStart"/>
      <w:r w:rsidR="0035129D" w:rsidRPr="00C90B76">
        <w:rPr>
          <w:i/>
          <w:iCs/>
        </w:rPr>
        <w:t>ad</w:t>
      </w:r>
      <w:proofErr w:type="spellEnd"/>
      <w:r w:rsidR="0035129D" w:rsidRPr="00C90B76">
        <w:rPr>
          <w:i/>
          <w:iCs/>
        </w:rPr>
        <w:t> </w:t>
      </w:r>
      <w:proofErr w:type="spellStart"/>
      <w:r w:rsidR="0035129D" w:rsidRPr="00C90B76">
        <w:rPr>
          <w:i/>
          <w:iCs/>
        </w:rPr>
        <w:t>hoc</w:t>
      </w:r>
      <w:proofErr w:type="spellEnd"/>
      <w:r w:rsidR="0035129D" w:rsidRPr="00C90B76">
        <w:t xml:space="preserve"> u </w:t>
      </w:r>
      <w:proofErr w:type="spellStart"/>
      <w:r w:rsidR="0035129D" w:rsidRPr="00C90B76">
        <w:t>ftehimiet</w:t>
      </w:r>
      <w:proofErr w:type="spellEnd"/>
      <w:r w:rsidR="0035129D" w:rsidRPr="00C90B76">
        <w:t xml:space="preserve"> ta’ kontribuzzjoni f’diversi proġetti;</w:t>
      </w:r>
      <w:bookmarkStart w:id="8" w:name="_GoBack"/>
      <w:bookmarkEnd w:id="8"/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18.</w:t>
      </w:r>
      <w:r w:rsidRPr="00C90B76">
        <w:tab/>
        <w:t xml:space="preserve">Jieħu nota tar-riorganizzazzjoni li saret fi Frar 2022 biex l-organizzazzjoni tiġi aġġustata </w:t>
      </w:r>
      <w:proofErr w:type="spellStart"/>
      <w:r w:rsidRPr="00C90B76">
        <w:t>għall-kompiti</w:t>
      </w:r>
      <w:proofErr w:type="spellEnd"/>
      <w:r w:rsidRPr="00C90B76">
        <w:t xml:space="preserve"> u r-riżorsi addizzjonali assenjati lill-Aġenzija biex tissaħħaħ il-kapaċità </w:t>
      </w:r>
      <w:proofErr w:type="spellStart"/>
      <w:r w:rsidRPr="00C90B76">
        <w:t>operazzjonali</w:t>
      </w:r>
      <w:proofErr w:type="spellEnd"/>
      <w:r w:rsidRPr="00C90B76">
        <w:t xml:space="preserve"> meħtieġa għall-assistenza fil-</w:t>
      </w:r>
      <w:proofErr w:type="spellStart"/>
      <w:r w:rsidRPr="00C90B76">
        <w:t>monitoraġġ</w:t>
      </w:r>
      <w:proofErr w:type="spellEnd"/>
      <w:r w:rsidRPr="00C90B76">
        <w:t xml:space="preserve">, il-kontroll u s-sorveljanza tas-sajd, kif meħtieġ mill-PKS, inklużi l-miżuri li jirriżultaw </w:t>
      </w:r>
      <w:proofErr w:type="spellStart"/>
      <w:r w:rsidRPr="00C90B76">
        <w:t>mit</w:t>
      </w:r>
      <w:proofErr w:type="spellEnd"/>
      <w:r w:rsidRPr="00C90B76">
        <w:t>-TCA mar-Renju Unit, u diversi proġetti ġodda fl-ambitu tal-</w:t>
      </w:r>
      <w:proofErr w:type="spellStart"/>
      <w:r w:rsidRPr="00C90B76">
        <w:t>ftehimiet</w:t>
      </w:r>
      <w:proofErr w:type="spellEnd"/>
      <w:r w:rsidRPr="00C90B76">
        <w:t xml:space="preserve"> ta’ kontribuzzjoni; jenfasizza li ż-żieda fil-persunal kienet ta’ kważi 50 % meta mqabbla mas-sitwazzjoni fil-bidu tal-2021, inklużi l-aġenti temporanji, l-aġenti kuntrattwali u l-</w:t>
      </w:r>
      <w:proofErr w:type="spellStart"/>
      <w:r w:rsidRPr="00C90B76">
        <w:t>SNEs</w:t>
      </w:r>
      <w:proofErr w:type="spellEnd"/>
      <w:r w:rsidRPr="00C90B76">
        <w:t>;</w:t>
      </w:r>
    </w:p>
    <w:p w:rsidR="00EE5EF7" w:rsidRPr="00C90B76" w:rsidRDefault="00EE5EF7" w:rsidP="00EE5EF7">
      <w:pPr>
        <w:pStyle w:val="NormalHanging12a"/>
      </w:pPr>
      <w:r w:rsidRPr="00C90B76">
        <w:t>19.</w:t>
      </w:r>
      <w:r w:rsidRPr="00C90B76">
        <w:tab/>
        <w:t xml:space="preserve">Jieħu nota tal-politika tal-Aġenzija li tippromwovi t-trattament indaqs tal-persunal u l-objettiv tagħha li tintlaħaq ugwaljanza bejn il-ġeneri, kemm f’termini ta’ numri kif ukoll f’termini ta’ gradi u livelli ta’ responsabbiltà; jirrikonoxxi l-bilanċ bejn il-ġeneri fi ħdan il-persunal ġenerali tal-Aġenzija, b’54 minn 106 (51 %) ikunu nisa; </w:t>
      </w:r>
      <w:proofErr w:type="spellStart"/>
      <w:r w:rsidRPr="00C90B76">
        <w:t>jiddeplora</w:t>
      </w:r>
      <w:proofErr w:type="spellEnd"/>
      <w:r w:rsidRPr="00C90B76">
        <w:t xml:space="preserve"> l-fatt li 38 % tal-persunal tal-grad AD 8 (grupp ta’ funzjoni ta’ amministratur, grad 8) u ogħla kienu nisa (l-istess bħal fl-2021); ifakkar fl-importanza li jiġi żgurat bilanċ bejn il-ġeneri u jistieden lill-Aġenzija tqis dak l-aspett fir-rigward ħatriet fi ħdan il-maniġment superjuri u intermedju tagħha; jinnota li għalkemm l-Aġenzija ma </w:t>
      </w:r>
      <w:proofErr w:type="spellStart"/>
      <w:r w:rsidRPr="00C90B76">
        <w:t>adottatx</w:t>
      </w:r>
      <w:proofErr w:type="spellEnd"/>
      <w:r w:rsidRPr="00C90B76">
        <w:t xml:space="preserve"> il- “Karta dwar id-</w:t>
      </w:r>
      <w:proofErr w:type="spellStart"/>
      <w:r w:rsidRPr="00C90B76">
        <w:t>diversità</w:t>
      </w:r>
      <w:proofErr w:type="spellEnd"/>
      <w:r w:rsidRPr="00C90B76">
        <w:t xml:space="preserve"> u l-inklużjoni” fl-2022, l-azzjonijiet tagħha ġew indirizzati biex jikkonformaw mal-għan 5 tal-Għanijiet ta’ Żvilupp Sostenibbli dwar l-Ugwaljanza bejn il-Ġeneri kif iddikjarat fl-objettivi tagħha;</w:t>
      </w:r>
    </w:p>
    <w:p w:rsidR="00EE5EF7" w:rsidRPr="00C90B76" w:rsidRDefault="00EE5EF7" w:rsidP="00EE5EF7">
      <w:pPr>
        <w:pStyle w:val="NormalHanging12a"/>
      </w:pPr>
      <w:r w:rsidRPr="00C90B76">
        <w:t>20.</w:t>
      </w:r>
      <w:r w:rsidRPr="00C90B76">
        <w:tab/>
        <w:t>Jinnota li mill-31 ta’ Diċembru 2022, l-Aġenzija impjegat persunal minn 18-il Stat Membru; jinnota li 33 % tal-persunal tagħha huma ċittadini tal-Istat Membru fejn tinsab l-Aġenzija; ifakkar fl-importanza tal-bilanċ ġeografiku u jinkoraġġixxi lill-Aġenzija biex tkompli tieħu l-miżuri meħtieġa biex ikollha rappreżentanza ġeografika bilanċjata u ġusta;</w:t>
      </w:r>
    </w:p>
    <w:p w:rsidR="00EE5EF7" w:rsidRPr="00C90B76" w:rsidRDefault="00EE5EF7" w:rsidP="00EE5EF7">
      <w:pPr>
        <w:pStyle w:val="NormalHanging12a"/>
        <w:widowControl/>
      </w:pPr>
      <w:r w:rsidRPr="00C90B76">
        <w:t>21.</w:t>
      </w:r>
      <w:r w:rsidRPr="00C90B76">
        <w:tab/>
        <w:t xml:space="preserve">Jieħu nota li mill-1 ta’ Ottubru 2022 l-Aġenzija applikat ir-regoli dwar il-ħin tax-xogħol u x-xogħol </w:t>
      </w:r>
      <w:proofErr w:type="spellStart"/>
      <w:r w:rsidRPr="00C90B76">
        <w:t>ibridu</w:t>
      </w:r>
      <w:proofErr w:type="spellEnd"/>
      <w:r w:rsidRPr="00C90B76">
        <w:t xml:space="preserve"> tal-Kummissjoni b’</w:t>
      </w:r>
      <w:proofErr w:type="spellStart"/>
      <w:r w:rsidRPr="00C90B76">
        <w:t>analoġija</w:t>
      </w:r>
      <w:proofErr w:type="spellEnd"/>
      <w:r w:rsidRPr="00C90B76">
        <w:t>;</w:t>
      </w:r>
    </w:p>
    <w:p w:rsidR="00EE5EF7" w:rsidRPr="00C90B76" w:rsidRDefault="00EE5EF7" w:rsidP="00EE5EF7">
      <w:pPr>
        <w:pStyle w:val="NormalHanging12a"/>
        <w:widowControl/>
      </w:pPr>
      <w:r w:rsidRPr="00C90B76">
        <w:t>22.</w:t>
      </w:r>
      <w:r w:rsidRPr="00C90B76">
        <w:tab/>
        <w:t>Josserva li fl-2022, l-implimentazzjoni tal-</w:t>
      </w:r>
      <w:proofErr w:type="spellStart"/>
      <w:r w:rsidRPr="00C90B76">
        <w:t>moduli</w:t>
      </w:r>
      <w:proofErr w:type="spellEnd"/>
      <w:r w:rsidRPr="00C90B76">
        <w:t xml:space="preserve"> </w:t>
      </w:r>
      <w:proofErr w:type="spellStart"/>
      <w:r w:rsidRPr="00C90B76">
        <w:t>Sysper</w:t>
      </w:r>
      <w:proofErr w:type="spellEnd"/>
      <w:r w:rsidRPr="00C90B76">
        <w:t xml:space="preserve"> kienet tinkludi l-introduzzjoni tal-</w:t>
      </w:r>
      <w:proofErr w:type="spellStart"/>
      <w:r w:rsidRPr="00C90B76">
        <w:t>funzjonalità</w:t>
      </w:r>
      <w:proofErr w:type="spellEnd"/>
      <w:r w:rsidRPr="00C90B76">
        <w:t xml:space="preserve"> </w:t>
      </w:r>
      <w:proofErr w:type="spellStart"/>
      <w:r w:rsidRPr="00C90B76">
        <w:t>tas</w:t>
      </w:r>
      <w:proofErr w:type="spellEnd"/>
      <w:r w:rsidRPr="00C90B76">
        <w:t>-CCP “Liv fuq Raġunijiet Personali”, iż-żieda ta’ “</w:t>
      </w:r>
      <w:proofErr w:type="spellStart"/>
      <w:r w:rsidRPr="00C90B76">
        <w:t>Rendikonti</w:t>
      </w:r>
      <w:proofErr w:type="spellEnd"/>
      <w:r w:rsidRPr="00C90B76">
        <w:t xml:space="preserve"> tal-paga tal-NDP” għal aġenti temporanji u kuntrattwali, l-implimentazzjoni ta’ </w:t>
      </w:r>
      <w:proofErr w:type="spellStart"/>
      <w:r w:rsidRPr="00C90B76">
        <w:t>funzjonalità</w:t>
      </w:r>
      <w:proofErr w:type="spellEnd"/>
      <w:r w:rsidRPr="00C90B76">
        <w:t xml:space="preserve"> ġdida li tippermetti t-talba għat-</w:t>
      </w:r>
      <w:proofErr w:type="spellStart"/>
      <w:r w:rsidRPr="00C90B76">
        <w:t>telexogħol</w:t>
      </w:r>
      <w:proofErr w:type="spellEnd"/>
      <w:r w:rsidRPr="00C90B76">
        <w:t xml:space="preserve"> minn barra l-pajjiż (</w:t>
      </w:r>
      <w:proofErr w:type="spellStart"/>
      <w:r w:rsidRPr="00C90B76">
        <w:t>Telexogħol</w:t>
      </w:r>
      <w:proofErr w:type="spellEnd"/>
      <w:r w:rsidRPr="00C90B76">
        <w:t xml:space="preserve"> Okkażjonali) għall-aġenti temporanji u kuntrattwali, flimkien ma’ </w:t>
      </w:r>
      <w:proofErr w:type="spellStart"/>
      <w:r w:rsidRPr="00C90B76">
        <w:t>fluss</w:t>
      </w:r>
      <w:proofErr w:type="spellEnd"/>
      <w:r w:rsidRPr="00C90B76">
        <w:t xml:space="preserve"> tax-xogħol “</w:t>
      </w:r>
      <w:proofErr w:type="spellStart"/>
      <w:r w:rsidRPr="00C90B76">
        <w:rPr>
          <w:i/>
        </w:rPr>
        <w:t>ad</w:t>
      </w:r>
      <w:proofErr w:type="spellEnd"/>
      <w:r w:rsidRPr="00C90B76">
        <w:rPr>
          <w:i/>
        </w:rPr>
        <w:t xml:space="preserve"> interim</w:t>
      </w:r>
      <w:r w:rsidRPr="00C90B76">
        <w:t>” tal-ADI; barra minn hekk, ġew implimentati l-</w:t>
      </w:r>
      <w:proofErr w:type="spellStart"/>
      <w:r w:rsidRPr="00C90B76">
        <w:t>funzjonalitajiet</w:t>
      </w:r>
      <w:proofErr w:type="spellEnd"/>
      <w:r w:rsidRPr="00C90B76">
        <w:t xml:space="preserve"> </w:t>
      </w:r>
      <w:proofErr w:type="spellStart"/>
      <w:r w:rsidRPr="00C90B76">
        <w:t>Sysper</w:t>
      </w:r>
      <w:proofErr w:type="spellEnd"/>
      <w:r w:rsidRPr="00C90B76">
        <w:t xml:space="preserve"> relatati mal-implimentazzjoni ta’ regoli ġodda dwar il-ħin tax-xogħol u x-xogħol </w:t>
      </w:r>
      <w:proofErr w:type="spellStart"/>
      <w:r w:rsidRPr="00C90B76">
        <w:t>ibridu</w:t>
      </w:r>
      <w:proofErr w:type="spellEnd"/>
      <w:r w:rsidRPr="00C90B76">
        <w:t xml:space="preserve">, ġie </w:t>
      </w:r>
      <w:proofErr w:type="spellStart"/>
      <w:r w:rsidRPr="00C90B76">
        <w:t>implimentat</w:t>
      </w:r>
      <w:proofErr w:type="spellEnd"/>
      <w:r w:rsidRPr="00C90B76">
        <w:t xml:space="preserve"> il-modulu STAGE, u twettqet ħidma preparatorja </w:t>
      </w:r>
      <w:proofErr w:type="spellStart"/>
      <w:r w:rsidRPr="00C90B76">
        <w:t>għall-moduli</w:t>
      </w:r>
      <w:proofErr w:type="spellEnd"/>
      <w:r w:rsidRPr="00C90B76">
        <w:t xml:space="preserve"> EVAL u OBJ;</w:t>
      </w:r>
    </w:p>
    <w:p w:rsidR="00EE5EF7" w:rsidRPr="00C90B76" w:rsidRDefault="00EE5EF7" w:rsidP="00EE5EF7">
      <w:pPr>
        <w:pStyle w:val="NormalHanging12a"/>
        <w:rPr>
          <w:b/>
          <w:i/>
          <w:szCs w:val="24"/>
        </w:rPr>
      </w:pPr>
      <w:r w:rsidRPr="00C90B76">
        <w:rPr>
          <w:b/>
          <w:i/>
        </w:rPr>
        <w:t xml:space="preserve">Prevenzjoni u </w:t>
      </w:r>
      <w:proofErr w:type="spellStart"/>
      <w:r w:rsidRPr="00C90B76">
        <w:rPr>
          <w:b/>
          <w:i/>
        </w:rPr>
        <w:t>ġestjoni</w:t>
      </w:r>
      <w:proofErr w:type="spellEnd"/>
      <w:r w:rsidRPr="00C90B76">
        <w:rPr>
          <w:b/>
          <w:i/>
        </w:rPr>
        <w:t xml:space="preserve"> tal-</w:t>
      </w:r>
      <w:proofErr w:type="spellStart"/>
      <w:r w:rsidRPr="00C90B76">
        <w:rPr>
          <w:b/>
          <w:i/>
        </w:rPr>
        <w:t>kunflitti</w:t>
      </w:r>
      <w:proofErr w:type="spellEnd"/>
      <w:r w:rsidRPr="00C90B76">
        <w:rPr>
          <w:b/>
          <w:i/>
        </w:rPr>
        <w:t xml:space="preserve"> ta’ interess u trasparenza</w:t>
      </w:r>
    </w:p>
    <w:p w:rsidR="00EE5EF7" w:rsidRPr="00C90B76" w:rsidRDefault="00EE5EF7" w:rsidP="00EE5EF7">
      <w:pPr>
        <w:pStyle w:val="NormalHanging12a"/>
        <w:rPr>
          <w:szCs w:val="24"/>
        </w:rPr>
      </w:pPr>
      <w:r w:rsidRPr="00C90B76">
        <w:t>23.</w:t>
      </w:r>
      <w:r w:rsidRPr="00C90B76">
        <w:tab/>
        <w:t>Jinsab konxju li l-Aġenzija tippubblika fuq is-sit web tagħha d-dikjarazzjonijiet ta’ interess u l-</w:t>
      </w:r>
      <w:proofErr w:type="spellStart"/>
      <w:r w:rsidRPr="00C90B76">
        <w:rPr>
          <w:i/>
          <w:iCs/>
        </w:rPr>
        <w:t>curricula</w:t>
      </w:r>
      <w:proofErr w:type="spellEnd"/>
      <w:r w:rsidRPr="00C90B76">
        <w:rPr>
          <w:i/>
          <w:iCs/>
        </w:rPr>
        <w:t xml:space="preserve"> </w:t>
      </w:r>
      <w:proofErr w:type="spellStart"/>
      <w:r w:rsidRPr="00C90B76">
        <w:rPr>
          <w:i/>
          <w:iCs/>
        </w:rPr>
        <w:t>vitae</w:t>
      </w:r>
      <w:proofErr w:type="spellEnd"/>
      <w:r w:rsidRPr="00C90B76">
        <w:t xml:space="preserve"> (</w:t>
      </w:r>
      <w:proofErr w:type="spellStart"/>
      <w:r w:rsidRPr="00C90B76">
        <w:t>CVs</w:t>
      </w:r>
      <w:proofErr w:type="spellEnd"/>
      <w:r w:rsidRPr="00C90B76">
        <w:t>) tal-membri tal-Bord Amministrattiv tagħha u tal-maniġment superjuri; jinnota, barra minn hekk, li l-Aġenzija taġġorna regolarment it-tabella bil-laqgħat kollha li jissejħu bejn id-Direttur Eżekuttiv u l-persunal tagħha ma’ organizzazzjonijiet u individwi li jaħdmu għal rashom involuti fit-tfassil u l-implimentazzjoni tal-politika tal-Unjoni sabiex jiġu żgurati trasparenza u fiduċja sħaħ fl-attività tal-Aġenzija, u jinnota li t-tabella hija disponibbli fuq is-sit web tagħha;</w:t>
      </w:r>
    </w:p>
    <w:p w:rsidR="00EE5EF7" w:rsidRPr="00C90B76" w:rsidRDefault="00EE5EF7" w:rsidP="00EE5EF7">
      <w:pPr>
        <w:pStyle w:val="NormalHanging12a"/>
      </w:pPr>
      <w:r w:rsidRPr="00C90B76">
        <w:t>24.</w:t>
      </w:r>
      <w:r w:rsidRPr="00C90B76">
        <w:tab/>
        <w:t>Jistieden lill-Aġenzija biex b’mod regolari tkompli taġġorna u tagħmel disponibbli għall-pubbliku l-informazzjoni dwar il-laqgħat rilevanti tad-Direttur Eżekuttiv u tal-persunal ma’ organizzazzjonijiet jew individwi li jaħdmu għal rashom li jkunu involuti fit-tfassil u l-implimentazzjoni tal-politika tal-Unjoni bil-għan li jiġu żgurati trasparenza u fiduċja sħaħ fl-attività tal-Aġenzija;</w:t>
      </w:r>
    </w:p>
    <w:p w:rsidR="00EE5EF7" w:rsidRPr="00C90B76" w:rsidRDefault="00EE5EF7" w:rsidP="00EE5EF7">
      <w:pPr>
        <w:pStyle w:val="NormalHanging12a"/>
        <w:rPr>
          <w:szCs w:val="24"/>
        </w:rPr>
      </w:pPr>
      <w:r w:rsidRPr="00C90B76">
        <w:t>25.</w:t>
      </w:r>
      <w:r w:rsidRPr="00C90B76">
        <w:tab/>
        <w:t>Jieħu nota li l-Aġenzija tapplika l-politika tagħha dwar il-</w:t>
      </w:r>
      <w:proofErr w:type="spellStart"/>
      <w:r w:rsidRPr="00C90B76">
        <w:t>kunflitt</w:t>
      </w:r>
      <w:proofErr w:type="spellEnd"/>
      <w:r w:rsidRPr="00C90B76">
        <w:t xml:space="preserve"> ta’ interess għall-persunal tagħha, l-</w:t>
      </w:r>
      <w:proofErr w:type="spellStart"/>
      <w:r w:rsidRPr="00C90B76">
        <w:t>SNEs</w:t>
      </w:r>
      <w:proofErr w:type="spellEnd"/>
      <w:r w:rsidRPr="00C90B76">
        <w:t xml:space="preserve">, l-esperti esterni mħallsa, </w:t>
      </w:r>
      <w:proofErr w:type="spellStart"/>
      <w:r w:rsidRPr="00C90B76">
        <w:t>it-trainees</w:t>
      </w:r>
      <w:proofErr w:type="spellEnd"/>
      <w:r w:rsidRPr="00C90B76">
        <w:t xml:space="preserve"> u l-membri tal-Bord Amministrattiv u l-Bord Konsultattiv; jinnota li dan jiġi </w:t>
      </w:r>
      <w:proofErr w:type="spellStart"/>
      <w:r w:rsidRPr="00C90B76">
        <w:t>kkomunikat</w:t>
      </w:r>
      <w:proofErr w:type="spellEnd"/>
      <w:r w:rsidRPr="00C90B76">
        <w:t xml:space="preserve"> lill-persunal tagħha permezz tal-</w:t>
      </w:r>
      <w:proofErr w:type="spellStart"/>
      <w:r w:rsidRPr="00C90B76">
        <w:t>intranet</w:t>
      </w:r>
      <w:proofErr w:type="spellEnd"/>
      <w:r w:rsidRPr="00C90B76">
        <w:t xml:space="preserve"> u t-taħriġ, u impjegati u esperti oħra </w:t>
      </w:r>
      <w:proofErr w:type="spellStart"/>
      <w:r w:rsidRPr="00C90B76">
        <w:t>jimpenjaw</w:t>
      </w:r>
      <w:proofErr w:type="spellEnd"/>
      <w:r w:rsidRPr="00C90B76">
        <w:t xml:space="preserve"> ruħhom </w:t>
      </w:r>
      <w:proofErr w:type="spellStart"/>
      <w:r w:rsidRPr="00C90B76">
        <w:t>għall-konformità</w:t>
      </w:r>
      <w:proofErr w:type="spellEnd"/>
      <w:r w:rsidRPr="00C90B76">
        <w:t xml:space="preserve"> billi jiffirmaw dikjarazzjonijiet u impenji ta’ </w:t>
      </w:r>
      <w:proofErr w:type="spellStart"/>
      <w:r w:rsidRPr="00C90B76">
        <w:t>kunfidenzjalità</w:t>
      </w:r>
      <w:proofErr w:type="spellEnd"/>
      <w:r w:rsidRPr="00C90B76">
        <w:t>; jinnota, barra minn hekk, li dispożizzjonijiet speċifiċi dwar il-</w:t>
      </w:r>
      <w:proofErr w:type="spellStart"/>
      <w:r w:rsidRPr="00C90B76">
        <w:t>kunflitt</w:t>
      </w:r>
      <w:proofErr w:type="spellEnd"/>
      <w:r w:rsidRPr="00C90B76">
        <w:t xml:space="preserve"> ta’ interess għall-kuntratturi tal-Aġenzija, inkluż il-persunal temporanju tal-aġenzija (</w:t>
      </w:r>
      <w:proofErr w:type="spellStart"/>
      <w:r w:rsidRPr="00C90B76">
        <w:t>interims</w:t>
      </w:r>
      <w:proofErr w:type="spellEnd"/>
      <w:r w:rsidRPr="00C90B76">
        <w:t>) li jipprovdu servizzi, huma stabbiliti fil-kundizzjonijiet ġenerali tal-kuntratti tal-Aġenzija;</w:t>
      </w:r>
    </w:p>
    <w:p w:rsidR="00EE5EF7" w:rsidRPr="00C90B76" w:rsidRDefault="00EE5EF7" w:rsidP="00EE5EF7">
      <w:pPr>
        <w:pStyle w:val="NormalHanging12a"/>
        <w:rPr>
          <w:szCs w:val="24"/>
        </w:rPr>
      </w:pPr>
      <w:r w:rsidRPr="00C90B76">
        <w:t>26.</w:t>
      </w:r>
      <w:r w:rsidRPr="00C90B76">
        <w:tab/>
        <w:t xml:space="preserve">Jirrikonoxxi li l-Aġenzija għandha stabbilita strateġija kontra l-frodi mill-2014, li tiġi aġġornata regolarment u li attwalment qed tiffoka fuq l-implimentazzjoni ta’ azzjonijiet biex </w:t>
      </w:r>
      <w:proofErr w:type="spellStart"/>
      <w:r w:rsidRPr="00C90B76">
        <w:t>jittaffew</w:t>
      </w:r>
      <w:proofErr w:type="spellEnd"/>
      <w:r w:rsidRPr="00C90B76">
        <w:t xml:space="preserve"> ir-riskji ta’ frodi identifikati fil-valutazzjonijiet tar-riskju; jinnota li l-aħħar aġġornament fl-2022, approvat mill-Bord Amministrattiv, jenfasizza l-isforzi kontinwi fis-</w:t>
      </w:r>
      <w:proofErr w:type="spellStart"/>
      <w:r w:rsidRPr="00C90B76">
        <w:t>sensibilizzazzjoni</w:t>
      </w:r>
      <w:proofErr w:type="spellEnd"/>
      <w:r w:rsidRPr="00C90B76">
        <w:t xml:space="preserve"> dwar l-etika u l-</w:t>
      </w:r>
      <w:proofErr w:type="spellStart"/>
      <w:r w:rsidRPr="00C90B76">
        <w:t>integrità</w:t>
      </w:r>
      <w:proofErr w:type="spellEnd"/>
      <w:r w:rsidRPr="00C90B76">
        <w:t>;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rPr>
          <w:b/>
          <w:i/>
        </w:rPr>
        <w:t>Akkwist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27.</w:t>
      </w:r>
      <w:r w:rsidRPr="00C90B76">
        <w:tab/>
        <w:t xml:space="preserve">Jieħu nota li skont il-Qorti, fl-2022, l-Aġenzija </w:t>
      </w:r>
      <w:proofErr w:type="spellStart"/>
      <w:r w:rsidRPr="00C90B76">
        <w:t>ffirmat</w:t>
      </w:r>
      <w:proofErr w:type="spellEnd"/>
      <w:r w:rsidRPr="00C90B76">
        <w:t xml:space="preserve"> kuntratt qafas b’valur ta’ EUR 90 miljun għan-</w:t>
      </w:r>
      <w:proofErr w:type="spellStart"/>
      <w:r w:rsidRPr="00C90B76">
        <w:t>noleġġ</w:t>
      </w:r>
      <w:proofErr w:type="spellEnd"/>
      <w:r w:rsidRPr="00C90B76">
        <w:t xml:space="preserve"> ta’ tliet </w:t>
      </w:r>
      <w:proofErr w:type="spellStart"/>
      <w:r w:rsidRPr="00C90B76">
        <w:t>OPVs</w:t>
      </w:r>
      <w:proofErr w:type="spellEnd"/>
      <w:r w:rsidRPr="00C90B76">
        <w:t xml:space="preserve">, b’durata inizjali ta’ 24 xahar, li għandu jiġġedded b’mod </w:t>
      </w:r>
      <w:proofErr w:type="spellStart"/>
      <w:r w:rsidRPr="00C90B76">
        <w:t>taċitu</w:t>
      </w:r>
      <w:proofErr w:type="spellEnd"/>
      <w:r w:rsidRPr="00C90B76">
        <w:t xml:space="preserve"> erba’ darbiet, kull darba għal 12-il xahar addizzjonali, sa total ta’ sitt snin; ifakkar li l-punt 1.1. tal-Anness 1 tar-Regolament (UE, </w:t>
      </w:r>
      <w:proofErr w:type="spellStart"/>
      <w:r w:rsidRPr="00C90B76">
        <w:t>Euratom</w:t>
      </w:r>
      <w:proofErr w:type="spellEnd"/>
      <w:r w:rsidRPr="00C90B76">
        <w:t>) 2018/1046 tal-Parlament Ewropew u tal-Kunsill</w:t>
      </w:r>
      <w:r w:rsidRPr="00C90B76">
        <w:rPr>
          <w:rStyle w:val="FootnoteReference"/>
          <w:szCs w:val="24"/>
        </w:rPr>
        <w:footnoteReference w:id="13"/>
      </w:r>
      <w:r w:rsidRPr="00C90B76">
        <w:t xml:space="preserve"> (ir-Regolament Finanzjarju) jippermetti kuntratti qafas b’durata ta’ aktar minn erba’ snin, iżda biss f’każijiet eċċezzjonali u </w:t>
      </w:r>
      <w:proofErr w:type="spellStart"/>
      <w:r w:rsidRPr="00C90B76">
        <w:t>debitament</w:t>
      </w:r>
      <w:proofErr w:type="spellEnd"/>
      <w:r w:rsidRPr="00C90B76">
        <w:t xml:space="preserve"> ġustifikati; jinnota li l-Aġenzija ġġustifikat il-kuntratt itwal bil-ħtieġa li jiġi żgurat </w:t>
      </w:r>
      <w:proofErr w:type="spellStart"/>
      <w:r w:rsidRPr="00C90B76">
        <w:t>redditu</w:t>
      </w:r>
      <w:proofErr w:type="spellEnd"/>
      <w:r w:rsidRPr="00C90B76">
        <w:t xml:space="preserve"> adegwat fuq l-investiment lill-kuntratturi, li kienu meħtieġa jgħammru l-bastimenti b’dgħajjes </w:t>
      </w:r>
      <w:proofErr w:type="spellStart"/>
      <w:r w:rsidRPr="00C90B76">
        <w:t>jintnefħu</w:t>
      </w:r>
      <w:proofErr w:type="spellEnd"/>
      <w:r w:rsidRPr="00C90B76">
        <w:t xml:space="preserve"> b’</w:t>
      </w:r>
      <w:proofErr w:type="spellStart"/>
      <w:r w:rsidRPr="00C90B76">
        <w:t>buq</w:t>
      </w:r>
      <w:proofErr w:type="spellEnd"/>
      <w:r w:rsidRPr="00C90B76">
        <w:t xml:space="preserve"> </w:t>
      </w:r>
      <w:proofErr w:type="spellStart"/>
      <w:r w:rsidRPr="00C90B76">
        <w:t>riġidu</w:t>
      </w:r>
      <w:proofErr w:type="spellEnd"/>
      <w:r w:rsidRPr="00C90B76">
        <w:t xml:space="preserve">; jinnota, barra minn hekk, li l-Qorti sabet dik il-ġustifikazzjoni bħala insuffiċjenti, minħabba li l-ispejjeż ta’ adattament ġew stmati għal madwar 1 % biss tal-valur totali tal-kuntratt u, barra minn hekk, l-Aġenzija żammet l-għażla li ttemm il-kuntratt unilateralment wara l-ewwel sentejn u wara kull sena sussegwenti, ħaġa li </w:t>
      </w:r>
      <w:proofErr w:type="spellStart"/>
      <w:r w:rsidRPr="00C90B76">
        <w:t>timmina</w:t>
      </w:r>
      <w:proofErr w:type="spellEnd"/>
      <w:r w:rsidRPr="00C90B76">
        <w:t xml:space="preserve"> l-argument li l-kuntrattur kellu bżonn kuntratt garantit ta’ sitt snin biex jiżgura </w:t>
      </w:r>
      <w:proofErr w:type="spellStart"/>
      <w:r w:rsidRPr="00C90B76">
        <w:t>redditu</w:t>
      </w:r>
      <w:proofErr w:type="spellEnd"/>
      <w:r w:rsidRPr="00C90B76">
        <w:t xml:space="preserve"> fuq l-investiment; jenfasizza li l-Qorti se tqis il-pagamenti assoċjati sussegwenti irregolari jekk il-kuntratt jiġi estiż lil hinn mil-limitu ta’ erba’ snin; josserva li skont l-Aġenzija, meta kienet qed tħejji l-proċedura, l-Aġenzija qieset li durata normali tal-kuntratt ta’ erba’ snin setgħet ma ġietx </w:t>
      </w:r>
      <w:proofErr w:type="spellStart"/>
      <w:r w:rsidRPr="00C90B76">
        <w:t>perċepita</w:t>
      </w:r>
      <w:proofErr w:type="spellEnd"/>
      <w:r w:rsidRPr="00C90B76">
        <w:t xml:space="preserve"> mis-suq bħala li tipprovdi </w:t>
      </w:r>
      <w:proofErr w:type="spellStart"/>
      <w:r w:rsidRPr="00C90B76">
        <w:t>redditu</w:t>
      </w:r>
      <w:proofErr w:type="spellEnd"/>
      <w:r w:rsidRPr="00C90B76">
        <w:t xml:space="preserve"> suffiċjenti fuq l-investiment, u t-twettiq b’suċċess u l-</w:t>
      </w:r>
      <w:proofErr w:type="spellStart"/>
      <w:r w:rsidRPr="00C90B76">
        <w:t>kontinwità</w:t>
      </w:r>
      <w:proofErr w:type="spellEnd"/>
      <w:r w:rsidRPr="00C90B76">
        <w:t xml:space="preserve"> tas-servizz soġġett tal-kuntratt qafas relatat huma kritiċi għall-operazzjonijiet ewlenin tagħha;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28.</w:t>
      </w:r>
      <w:r w:rsidRPr="00C90B76">
        <w:tab/>
        <w:t xml:space="preserve">Ifakkar fl-importanza, għall-proċeduri kollha ta’ akkwist, li tiġi żgurata kompetizzjoni ġusta bejn l-offerenti u li jiġu akkwistati oġġetti u servizzi bl-aħjar prezz, filwaqt li jiġu rispettati l-prinċipji ta’ trasparenza, </w:t>
      </w:r>
      <w:proofErr w:type="spellStart"/>
      <w:r w:rsidRPr="00C90B76">
        <w:t>proporzjonalità</w:t>
      </w:r>
      <w:proofErr w:type="spellEnd"/>
      <w:r w:rsidRPr="00C90B76">
        <w:t xml:space="preserve">, trattament ugwali u </w:t>
      </w:r>
      <w:proofErr w:type="spellStart"/>
      <w:r w:rsidRPr="00C90B76">
        <w:t>nondiskriminazzjoni</w:t>
      </w:r>
      <w:proofErr w:type="spellEnd"/>
      <w:r w:rsidRPr="00C90B76">
        <w:t xml:space="preserve">; jistieden lill-Aġenzija ttejjeb il-proċeduri ta’ akkwist pubbliku tagħha, filwaqt li tiżgura </w:t>
      </w:r>
      <w:proofErr w:type="spellStart"/>
      <w:r w:rsidRPr="00C90B76">
        <w:t>konformità</w:t>
      </w:r>
      <w:proofErr w:type="spellEnd"/>
      <w:r w:rsidRPr="00C90B76">
        <w:t xml:space="preserve"> sħiħa mar-regoli applikabbli, biex jinkiseb l-aħjar valur possibbli għar-riżorsi pubbliċi;</w:t>
      </w:r>
    </w:p>
    <w:p w:rsidR="00EE5EF7" w:rsidRPr="00C90B76" w:rsidRDefault="00EE5EF7" w:rsidP="00EE5EF7">
      <w:pPr>
        <w:widowControl/>
        <w:spacing w:after="240"/>
        <w:ind w:left="567" w:hanging="567"/>
        <w:rPr>
          <w:b/>
          <w:i/>
          <w:szCs w:val="24"/>
        </w:rPr>
      </w:pPr>
      <w:r w:rsidRPr="00C90B76">
        <w:rPr>
          <w:b/>
          <w:i/>
        </w:rPr>
        <w:t>Kontroll intern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29.</w:t>
      </w:r>
      <w:r w:rsidRPr="00C90B76">
        <w:tab/>
        <w:t>Jesprimi tħassib rigward is-sejbiet tal-Qorti li l-proċeduri li ntużaw għall-għażla u l-</w:t>
      </w:r>
      <w:proofErr w:type="spellStart"/>
      <w:r w:rsidRPr="00C90B76">
        <w:t>ikkuntrattar</w:t>
      </w:r>
      <w:proofErr w:type="spellEnd"/>
      <w:r w:rsidRPr="00C90B76">
        <w:t xml:space="preserve"> tal-esperti esterni kienu sistematikament nieqsa minn rekord adegwat tal-awditjar meħtieġ skont l-Artikolu 36(3) tar-Regolament Finanzjarju; jinnota li, speċifikament, ma kienx hemm evidenza miksuba biżżejjed biex tissostanzja li l-esperti ġew assenjati </w:t>
      </w:r>
      <w:proofErr w:type="spellStart"/>
      <w:r w:rsidRPr="00C90B76">
        <w:t>kompiti</w:t>
      </w:r>
      <w:proofErr w:type="spellEnd"/>
      <w:r w:rsidRPr="00C90B76">
        <w:t xml:space="preserve"> </w:t>
      </w:r>
      <w:proofErr w:type="spellStart"/>
      <w:r w:rsidRPr="00C90B76">
        <w:t>bbażati</w:t>
      </w:r>
      <w:proofErr w:type="spellEnd"/>
      <w:r w:rsidRPr="00C90B76">
        <w:t xml:space="preserve"> fuq kriterji tal-għażla </w:t>
      </w:r>
      <w:proofErr w:type="spellStart"/>
      <w:r w:rsidRPr="00C90B76">
        <w:t>predefiniti</w:t>
      </w:r>
      <w:proofErr w:type="spellEnd"/>
      <w:r w:rsidRPr="00C90B76">
        <w:t xml:space="preserve"> relatati mal-merti relattivi tagħhom, u li l-prinċipji </w:t>
      </w:r>
      <w:proofErr w:type="spellStart"/>
      <w:r w:rsidRPr="00C90B76">
        <w:t>tan-nondiskriminazzjoni</w:t>
      </w:r>
      <w:proofErr w:type="spellEnd"/>
      <w:r w:rsidRPr="00C90B76">
        <w:t xml:space="preserve"> u tat-trattament ugwali stabbiliti fl-Artikolu 237 tar-Regolament Finanzjarju ġew </w:t>
      </w:r>
      <w:proofErr w:type="spellStart"/>
      <w:r w:rsidRPr="00C90B76">
        <w:t>irrispettati</w:t>
      </w:r>
      <w:proofErr w:type="spellEnd"/>
      <w:r w:rsidRPr="00C90B76">
        <w:t>; jistieden lill-Aġenzija ssaħħaħ il-proċessi interni tagħha għall-għażla u l-</w:t>
      </w:r>
      <w:proofErr w:type="spellStart"/>
      <w:r w:rsidRPr="00C90B76">
        <w:t>ikkuntrattar</w:t>
      </w:r>
      <w:proofErr w:type="spellEnd"/>
      <w:r w:rsidRPr="00C90B76">
        <w:t xml:space="preserve"> ta’ esperti esterni u tirrapporta lura lill-awtorità ta’ </w:t>
      </w:r>
      <w:proofErr w:type="spellStart"/>
      <w:r w:rsidRPr="00C90B76">
        <w:t>kwittanza</w:t>
      </w:r>
      <w:proofErr w:type="spellEnd"/>
      <w:r w:rsidRPr="00C90B76">
        <w:t xml:space="preserve"> dwar kwalunkwe pass meħud f’dan ir-rigward;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30.</w:t>
      </w:r>
      <w:r w:rsidRPr="00C90B76">
        <w:tab/>
        <w:t xml:space="preserve">Jinnota bi tħassib li skont il-Qorti, f’Mejju 2022, l-Aġenzija </w:t>
      </w:r>
      <w:proofErr w:type="spellStart"/>
      <w:r w:rsidRPr="00C90B76">
        <w:t>nediet</w:t>
      </w:r>
      <w:proofErr w:type="spellEnd"/>
      <w:r w:rsidRPr="00C90B76">
        <w:t xml:space="preserve"> proċedura </w:t>
      </w:r>
      <w:proofErr w:type="spellStart"/>
      <w:r w:rsidRPr="00C90B76">
        <w:t>nnegozjata</w:t>
      </w:r>
      <w:proofErr w:type="spellEnd"/>
      <w:r w:rsidRPr="00C90B76">
        <w:t xml:space="preserve"> mingħajr pubblikazzjoni minn qabel ta’ avviż dwar kuntratt għall-kiri ta’ OPV li għandu jintuża fl-ilmijiet bejn l-Unjoni u r-Renju Unit, u f’Ġunju </w:t>
      </w:r>
      <w:proofErr w:type="spellStart"/>
      <w:r w:rsidRPr="00C90B76">
        <w:t>ffirmat</w:t>
      </w:r>
      <w:proofErr w:type="spellEnd"/>
      <w:r w:rsidRPr="00C90B76">
        <w:t xml:space="preserve"> il-kuntratt biex jitnaqqas id-distakk bejn il-kuntratti preċedenti u dawk futuri taħt proċedura miftuħa li għadha għaddejja u li damet aktar milli kien mistenni inizjalment; jieħu nota li l-Aġenzija ġġustifikat l-urġenza bl-użu ta’ eċċezzjoni fir-Regolament Finanzjarju, billi </w:t>
      </w:r>
      <w:proofErr w:type="spellStart"/>
      <w:r w:rsidRPr="00C90B76">
        <w:t>kkwotat</w:t>
      </w:r>
      <w:proofErr w:type="spellEnd"/>
      <w:r w:rsidRPr="00C90B76">
        <w:t xml:space="preserve"> avvenimenti imprevedibbli, ħaġa li hija eċċezzjoni permessa mill-punt 11.1(c) tal-Anness I tar-Regolament Finanzjarju; josserva li l-Qorti </w:t>
      </w:r>
      <w:proofErr w:type="spellStart"/>
      <w:r w:rsidRPr="00C90B76">
        <w:t>kkonkludiet</w:t>
      </w:r>
      <w:proofErr w:type="spellEnd"/>
      <w:r w:rsidRPr="00C90B76">
        <w:t xml:space="preserve"> li, filwaqt li xi wħud mill-fatturi li pproduċew dik l-urġenza setgħu ma kinux prevedibbli, xi oħrajn kienu, u l-fatt li ma </w:t>
      </w:r>
      <w:proofErr w:type="spellStart"/>
      <w:r w:rsidRPr="00C90B76">
        <w:t>tqisux</w:t>
      </w:r>
      <w:proofErr w:type="spellEnd"/>
      <w:r w:rsidRPr="00C90B76">
        <w:t xml:space="preserve"> b’mod adegwat jindika dgħufija fl-ippjanar tal-Aġenzija u </w:t>
      </w:r>
      <w:proofErr w:type="spellStart"/>
      <w:r w:rsidRPr="00C90B76">
        <w:t>fil-ġestjoni</w:t>
      </w:r>
      <w:proofErr w:type="spellEnd"/>
      <w:r w:rsidRPr="00C90B76">
        <w:t xml:space="preserve"> tagħha tal-akkwist għan-</w:t>
      </w:r>
      <w:proofErr w:type="spellStart"/>
      <w:r w:rsidRPr="00C90B76">
        <w:t>noleġġ</w:t>
      </w:r>
      <w:proofErr w:type="spellEnd"/>
      <w:r w:rsidRPr="00C90B76">
        <w:t xml:space="preserve"> tat-tliet bastimenti; jistieden lill-Aġenzija tindirizza u </w:t>
      </w:r>
      <w:proofErr w:type="spellStart"/>
      <w:r w:rsidRPr="00C90B76">
        <w:t>tirrettifika</w:t>
      </w:r>
      <w:proofErr w:type="spellEnd"/>
      <w:r w:rsidRPr="00C90B76">
        <w:t xml:space="preserve"> d-dgħufija fl-ippjanar u </w:t>
      </w:r>
      <w:proofErr w:type="spellStart"/>
      <w:r w:rsidRPr="00C90B76">
        <w:t>l-ġestjoni</w:t>
      </w:r>
      <w:proofErr w:type="spellEnd"/>
      <w:r w:rsidRPr="00C90B76">
        <w:t xml:space="preserve"> tal-akkwist tagħha, kif indikat mill-Qorti u biex tirrapporta lura malajr kemm jista’ jkun lill-awtorità ta’ </w:t>
      </w:r>
      <w:proofErr w:type="spellStart"/>
      <w:r w:rsidRPr="00C90B76">
        <w:t>kwittanza</w:t>
      </w:r>
      <w:proofErr w:type="spellEnd"/>
      <w:r w:rsidRPr="00C90B76">
        <w:t xml:space="preserve"> dwar il-miżuri meħuda f’dak ir-rigward;</w:t>
      </w:r>
    </w:p>
    <w:p w:rsidR="00EE5EF7" w:rsidRPr="00C90B76" w:rsidRDefault="00EE5EF7" w:rsidP="00EE5EF7">
      <w:pPr>
        <w:widowControl/>
        <w:spacing w:after="240"/>
        <w:ind w:left="567" w:hanging="567"/>
        <w:rPr>
          <w:b/>
          <w:i/>
          <w:szCs w:val="24"/>
        </w:rPr>
      </w:pPr>
      <w:r w:rsidRPr="00C90B76">
        <w:rPr>
          <w:b/>
          <w:i/>
        </w:rPr>
        <w:t>Kummenti oħra</w:t>
      </w:r>
    </w:p>
    <w:p w:rsidR="00EE5EF7" w:rsidRPr="00C90B76" w:rsidRDefault="00EE5EF7" w:rsidP="00EE5EF7">
      <w:pPr>
        <w:widowControl/>
        <w:spacing w:after="240"/>
        <w:ind w:left="567" w:hanging="567"/>
        <w:rPr>
          <w:szCs w:val="24"/>
        </w:rPr>
      </w:pPr>
      <w:r w:rsidRPr="00C90B76">
        <w:t>31.</w:t>
      </w:r>
      <w:r w:rsidRPr="00C90B76">
        <w:tab/>
        <w:t xml:space="preserve">Jieħu nota li l-Aġenzija ma </w:t>
      </w:r>
      <w:proofErr w:type="spellStart"/>
      <w:r w:rsidRPr="00C90B76">
        <w:t>implimentatx</w:t>
      </w:r>
      <w:proofErr w:type="spellEnd"/>
      <w:r w:rsidRPr="00C90B76">
        <w:t xml:space="preserve"> iċ-ċertifikazzjoni tal-Iskema ta’ Ġestjoni u Verifika Ambjentali (EMAS) peress li l-isforzi huma diretti lejn l-appoġġ ta’ proġetti oħra;</w:t>
      </w:r>
      <w:r w:rsidRPr="00C90B76">
        <w:rPr>
          <w:rFonts w:ascii="Segoe UI" w:hAnsi="Segoe UI"/>
          <w:color w:val="374151"/>
        </w:rPr>
        <w:t xml:space="preserve"> </w:t>
      </w:r>
      <w:r w:rsidRPr="00C90B76">
        <w:t>ifakkar li l-objettiv tal-iskema huwa li tippromwovi titjib kontinwu fil-prestazzjoni ambjentali tal-organizzazzjonijiet; jinkoraġġixxi lill-Aġenzija tieħu passi lejn l-implimentazzjoni tal-EMAS;</w:t>
      </w:r>
    </w:p>
    <w:p w:rsidR="00EE5EF7" w:rsidRPr="00C90B76" w:rsidRDefault="00EE5EF7" w:rsidP="00EE5EF7">
      <w:pPr>
        <w:pStyle w:val="NormalCenter12a"/>
      </w:pPr>
      <w:r w:rsidRPr="00C90B76">
        <w:t>°</w:t>
      </w:r>
    </w:p>
    <w:p w:rsidR="00EE5EF7" w:rsidRPr="00C90B76" w:rsidRDefault="00EE5EF7" w:rsidP="00EE5EF7">
      <w:pPr>
        <w:pStyle w:val="NormalCenter12a"/>
      </w:pPr>
      <w:r w:rsidRPr="00C90B76">
        <w:t>°</w:t>
      </w:r>
      <w:r w:rsidRPr="00C90B76">
        <w:tab/>
        <w:t>°</w:t>
      </w:r>
    </w:p>
    <w:p w:rsidR="00E365E1" w:rsidRPr="00C90B76" w:rsidRDefault="00EE5EF7" w:rsidP="00410561">
      <w:pPr>
        <w:ind w:left="567" w:hanging="567"/>
      </w:pPr>
      <w:r w:rsidRPr="00C90B76">
        <w:t>32.</w:t>
      </w:r>
      <w:r w:rsidRPr="00C90B76">
        <w:tab/>
        <w:t>Jirreferi, rigward kummenti oħra ta’ natura orizzontali li jakkumpanjaw id-deċiżjoni tiegħu dwar il-</w:t>
      </w:r>
      <w:proofErr w:type="spellStart"/>
      <w:r w:rsidRPr="00C90B76">
        <w:t>kwittanza</w:t>
      </w:r>
      <w:proofErr w:type="spellEnd"/>
      <w:r w:rsidRPr="00C90B76">
        <w:t>, għar-riżoluzzjoni tiegħu ta</w:t>
      </w:r>
      <w:r w:rsidR="00D27ED3">
        <w:t>l-11 ta’ April 2024</w:t>
      </w:r>
      <w:r w:rsidRPr="00C90B76">
        <w:rPr>
          <w:vertAlign w:val="superscript"/>
        </w:rPr>
        <w:footnoteReference w:id="14"/>
      </w:r>
      <w:r w:rsidRPr="00C90B76">
        <w:t xml:space="preserve"> dwar il-prestazzjoni, </w:t>
      </w:r>
      <w:proofErr w:type="spellStart"/>
      <w:r w:rsidRPr="00C90B76">
        <w:t>il-ġestjoni</w:t>
      </w:r>
      <w:proofErr w:type="spellEnd"/>
      <w:r w:rsidRPr="00C90B76">
        <w:t xml:space="preserve"> finanzjarja u l-kontroll tal-aġenziji.</w:t>
      </w:r>
      <w:bookmarkStart w:id="9" w:name="TextBodyEnd"/>
      <w:bookmarkEnd w:id="9"/>
    </w:p>
    <w:sectPr w:rsidR="00E365E1" w:rsidRPr="00C90B76" w:rsidSect="00C90B7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3E9" w:rsidRPr="00C90B76" w:rsidRDefault="00CD03E9">
      <w:r w:rsidRPr="00C90B76">
        <w:separator/>
      </w:r>
    </w:p>
  </w:endnote>
  <w:endnote w:type="continuationSeparator" w:id="0">
    <w:p w:rsidR="00CD03E9" w:rsidRPr="00C90B76" w:rsidRDefault="00CD03E9">
      <w:r w:rsidRPr="00C90B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EF7" w:rsidRPr="00C90B76" w:rsidRDefault="00EE5EF7" w:rsidP="00D8591D">
    <w:pPr>
      <w:pStyle w:val="EPFooter"/>
    </w:pPr>
    <w:r w:rsidRPr="00C90B76">
      <w:t>PE</w:t>
    </w:r>
    <w:r w:rsidRPr="00C90B76">
      <w:rPr>
        <w:rStyle w:val="HideTWBExt"/>
      </w:rPr>
      <w:t>&lt;NoPE&gt;</w:t>
    </w:r>
    <w:r w:rsidRPr="00C90B76">
      <w:t>753.518</w:t>
    </w:r>
    <w:r w:rsidRPr="00C90B76">
      <w:rPr>
        <w:rStyle w:val="HideTWBExt"/>
      </w:rPr>
      <w:t>&lt;/NoPE&gt;&lt;Version&gt;</w:t>
    </w:r>
    <w:r w:rsidRPr="00C90B76">
      <w:t>v02-00</w:t>
    </w:r>
    <w:r w:rsidRPr="00C90B76">
      <w:rPr>
        <w:rStyle w:val="HideTWBExt"/>
      </w:rPr>
      <w:t>&lt;/Version&gt;</w:t>
    </w:r>
    <w:r w:rsidRPr="00C90B76">
      <w:tab/>
    </w:r>
    <w:r w:rsidRPr="00C90B76">
      <w:fldChar w:fldCharType="begin"/>
    </w:r>
    <w:r w:rsidRPr="00C90B76">
      <w:instrText xml:space="preserve"> PAGE  \* MERGEFORMAT </w:instrText>
    </w:r>
    <w:r w:rsidRPr="00C90B76">
      <w:fldChar w:fldCharType="separate"/>
    </w:r>
    <w:r w:rsidR="00C90B76" w:rsidRPr="00C90B76">
      <w:rPr>
        <w:noProof/>
      </w:rPr>
      <w:t>4</w:t>
    </w:r>
    <w:r w:rsidRPr="00C90B76">
      <w:fldChar w:fldCharType="end"/>
    </w:r>
    <w:r w:rsidRPr="00C90B76">
      <w:t>/</w:t>
    </w:r>
    <w:r w:rsidR="0035129D">
      <w:fldChar w:fldCharType="begin"/>
    </w:r>
    <w:r w:rsidR="0035129D">
      <w:instrText xml:space="preserve"> NUMPAGES  \* MERGEFORMAT </w:instrText>
    </w:r>
    <w:r w:rsidR="0035129D">
      <w:fldChar w:fldCharType="separate"/>
    </w:r>
    <w:r w:rsidR="00C90B76" w:rsidRPr="00C90B76">
      <w:rPr>
        <w:noProof/>
      </w:rPr>
      <w:t>6</w:t>
    </w:r>
    <w:r w:rsidR="0035129D">
      <w:rPr>
        <w:noProof/>
      </w:rPr>
      <w:fldChar w:fldCharType="end"/>
    </w:r>
    <w:r w:rsidRPr="00C90B76">
      <w:tab/>
    </w:r>
    <w:r w:rsidRPr="00C90B76">
      <w:rPr>
        <w:rStyle w:val="HideTWBExt"/>
      </w:rPr>
      <w:t>&lt;PathFdR&gt;</w:t>
    </w:r>
    <w:r w:rsidRPr="00C90B76">
      <w:t>RR\1298773MT.docx</w:t>
    </w:r>
    <w:r w:rsidRPr="00C90B76">
      <w:rPr>
        <w:rStyle w:val="HideTWBExt"/>
      </w:rPr>
      <w:t>&lt;/PathFdR&gt;</w:t>
    </w:r>
  </w:p>
  <w:p w:rsidR="00EE5EF7" w:rsidRPr="00C90B76" w:rsidRDefault="00EE5EF7" w:rsidP="00D8591D">
    <w:pPr>
      <w:pStyle w:val="EPFooter2"/>
    </w:pPr>
    <w:r w:rsidRPr="00C90B7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EF7" w:rsidRPr="00C90B76" w:rsidRDefault="00EE5EF7" w:rsidP="00D8591D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EF7" w:rsidRPr="00C90B76" w:rsidRDefault="00EE5EF7" w:rsidP="00D8591D">
    <w:pPr>
      <w:pStyle w:val="EPFooter"/>
    </w:pPr>
    <w:r w:rsidRPr="00C90B76">
      <w:rPr>
        <w:rStyle w:val="HideTWBExt"/>
      </w:rPr>
      <w:t>&lt;PathFdR&gt;</w:t>
    </w:r>
    <w:r w:rsidRPr="00C90B76">
      <w:t>RR\1298773MT.docx</w:t>
    </w:r>
    <w:r w:rsidRPr="00C90B76">
      <w:rPr>
        <w:rStyle w:val="HideTWBExt"/>
      </w:rPr>
      <w:t>&lt;/PathFdR&gt;</w:t>
    </w:r>
    <w:r w:rsidRPr="00C90B76">
      <w:tab/>
    </w:r>
    <w:r w:rsidRPr="00C90B76">
      <w:tab/>
      <w:t>PE</w:t>
    </w:r>
    <w:r w:rsidRPr="00C90B76">
      <w:rPr>
        <w:rStyle w:val="HideTWBExt"/>
      </w:rPr>
      <w:t>&lt;NoPE&gt;</w:t>
    </w:r>
    <w:r w:rsidRPr="00C90B76">
      <w:t>753.518</w:t>
    </w:r>
    <w:r w:rsidRPr="00C90B76">
      <w:rPr>
        <w:rStyle w:val="HideTWBExt"/>
      </w:rPr>
      <w:t>&lt;/NoPE&gt;&lt;Version&gt;</w:t>
    </w:r>
    <w:r w:rsidRPr="00C90B76">
      <w:t>v02-00</w:t>
    </w:r>
    <w:r w:rsidRPr="00C90B76">
      <w:rPr>
        <w:rStyle w:val="HideTWBExt"/>
      </w:rPr>
      <w:t>&lt;/Version&gt;</w:t>
    </w:r>
  </w:p>
  <w:p w:rsidR="00EE5EF7" w:rsidRPr="00C90B76" w:rsidRDefault="00EE5EF7" w:rsidP="00D8591D">
    <w:pPr>
      <w:pStyle w:val="EPFooter2"/>
    </w:pPr>
    <w:r w:rsidRPr="00C90B76">
      <w:t>MT</w:t>
    </w:r>
    <w:r w:rsidRPr="00C90B76">
      <w:tab/>
    </w:r>
    <w:r w:rsidRPr="00C90B76">
      <w:rPr>
        <w:b w:val="0"/>
        <w:i/>
        <w:color w:val="C0C0C0"/>
        <w:sz w:val="22"/>
      </w:rPr>
      <w:t xml:space="preserve">Magħquda </w:t>
    </w:r>
    <w:proofErr w:type="spellStart"/>
    <w:r w:rsidRPr="00C90B76">
      <w:rPr>
        <w:b w:val="0"/>
        <w:i/>
        <w:color w:val="C0C0C0"/>
        <w:sz w:val="22"/>
      </w:rPr>
      <w:t>fid-diversità</w:t>
    </w:r>
    <w:proofErr w:type="spellEnd"/>
    <w:r w:rsidRPr="00C90B76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B7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B7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B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3E9" w:rsidRPr="00C90B76" w:rsidRDefault="00CD03E9">
      <w:r w:rsidRPr="00C90B76">
        <w:separator/>
      </w:r>
    </w:p>
  </w:footnote>
  <w:footnote w:type="continuationSeparator" w:id="0">
    <w:p w:rsidR="00CD03E9" w:rsidRPr="00C90B76" w:rsidRDefault="00CD03E9">
      <w:r w:rsidRPr="00C90B76">
        <w:continuationSeparator/>
      </w:r>
    </w:p>
  </w:footnote>
  <w:footnote w:id="1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C, C/2023/594, 27.10.2023.</w:t>
      </w:r>
    </w:p>
  </w:footnote>
  <w:footnote w:id="2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C, C/2023/112, 12.10.2023.</w:t>
      </w:r>
    </w:p>
  </w:footnote>
  <w:footnote w:id="3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L 193, 30.7.2018, p. 1</w:t>
      </w:r>
    </w:p>
  </w:footnote>
  <w:footnote w:id="4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L 83, 25.3.2019, p. 18.</w:t>
      </w:r>
    </w:p>
  </w:footnote>
  <w:footnote w:id="5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L 122, 10.5.2019, p. 1.</w:t>
      </w:r>
    </w:p>
  </w:footnote>
  <w:footnote w:id="6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C, C/2023/594, 27.10.2023.</w:t>
      </w:r>
    </w:p>
  </w:footnote>
  <w:footnote w:id="7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C, C/2023/112, 12.10.2023.</w:t>
      </w:r>
    </w:p>
  </w:footnote>
  <w:footnote w:id="8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L 193, 30.7.2018, p. 1</w:t>
      </w:r>
    </w:p>
  </w:footnote>
  <w:footnote w:id="9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L 83, 25.3.2019, p. 18.</w:t>
      </w:r>
    </w:p>
  </w:footnote>
  <w:footnote w:id="10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L 122, 10.5.2019, p. 1.</w:t>
      </w:r>
    </w:p>
  </w:footnote>
  <w:footnote w:id="11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ĠU C 38, 31.01.2023, p.</w:t>
      </w:r>
      <w:r w:rsidR="008E23F3">
        <w:rPr>
          <w:sz w:val="24"/>
          <w:lang w:val="mt-MT"/>
        </w:rPr>
        <w:t xml:space="preserve"> </w:t>
      </w:r>
      <w:r w:rsidRPr="00C90B76">
        <w:rPr>
          <w:sz w:val="24"/>
          <w:lang w:val="mt-MT"/>
        </w:rPr>
        <w:t>65.</w:t>
      </w:r>
    </w:p>
  </w:footnote>
  <w:footnote w:id="12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Ir-Regolament (UE) 2019/473 tal-Parlament Ewropew u tal-Kunsill tad-19 ta’ Marzu 2019 dwar l-Aġenzija Ewropea għall-Kontroll tas-Sajd (ĠU L 83, 25.3.2019, p. 18).</w:t>
      </w:r>
    </w:p>
  </w:footnote>
  <w:footnote w:id="13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 xml:space="preserve">Ir-Regolament (UE, </w:t>
      </w:r>
      <w:proofErr w:type="spellStart"/>
      <w:r w:rsidRPr="00C90B76">
        <w:rPr>
          <w:sz w:val="24"/>
          <w:lang w:val="mt-MT"/>
        </w:rPr>
        <w:t>Euratom</w:t>
      </w:r>
      <w:proofErr w:type="spellEnd"/>
      <w:r w:rsidRPr="00C90B76">
        <w:rPr>
          <w:sz w:val="24"/>
          <w:lang w:val="mt-MT"/>
        </w:rPr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C90B76">
        <w:rPr>
          <w:sz w:val="24"/>
          <w:lang w:val="mt-MT"/>
        </w:rPr>
        <w:t>Euratom</w:t>
      </w:r>
      <w:proofErr w:type="spellEnd"/>
      <w:r w:rsidRPr="00C90B76">
        <w:rPr>
          <w:sz w:val="24"/>
          <w:lang w:val="mt-MT"/>
        </w:rPr>
        <w:t>) Nru 966/2012 (ĠU L 193</w:t>
      </w:r>
      <w:r w:rsidR="008E23F3">
        <w:rPr>
          <w:sz w:val="24"/>
          <w:lang w:val="mt-MT"/>
        </w:rPr>
        <w:t>,</w:t>
      </w:r>
      <w:r w:rsidRPr="00C90B76">
        <w:rPr>
          <w:sz w:val="24"/>
          <w:lang w:val="mt-MT"/>
        </w:rPr>
        <w:t xml:space="preserve"> 30.7.2018, p. 1).</w:t>
      </w:r>
    </w:p>
  </w:footnote>
  <w:footnote w:id="14">
    <w:p w:rsidR="00EE5EF7" w:rsidRPr="00C90B76" w:rsidRDefault="00EE5EF7" w:rsidP="00C90B76">
      <w:pPr>
        <w:pStyle w:val="FootnoteText"/>
        <w:ind w:left="567" w:hanging="567"/>
        <w:rPr>
          <w:sz w:val="24"/>
          <w:lang w:val="mt-MT"/>
        </w:rPr>
      </w:pPr>
      <w:r w:rsidRPr="00C90B76">
        <w:rPr>
          <w:rStyle w:val="FootnoteReference"/>
          <w:sz w:val="24"/>
          <w:lang w:val="mt-MT"/>
        </w:rPr>
        <w:footnoteRef/>
      </w:r>
      <w:r w:rsidR="00C90B76" w:rsidRPr="00C90B76">
        <w:rPr>
          <w:sz w:val="24"/>
          <w:lang w:val="mt-MT"/>
        </w:rPr>
        <w:t xml:space="preserve"> </w:t>
      </w:r>
      <w:r w:rsidR="00C90B76" w:rsidRPr="00C90B76">
        <w:rPr>
          <w:sz w:val="24"/>
          <w:lang w:val="mt-MT"/>
        </w:rPr>
        <w:tab/>
      </w:r>
      <w:r w:rsidRPr="00C90B76">
        <w:rPr>
          <w:sz w:val="24"/>
          <w:lang w:val="mt-MT"/>
        </w:rPr>
        <w:t>Testi adottati, P9_TA(2024)</w:t>
      </w:r>
      <w:r w:rsidR="00A0136D">
        <w:rPr>
          <w:sz w:val="24"/>
          <w:lang w:val="mt-MT"/>
        </w:rPr>
        <w:t>0280</w:t>
      </w:r>
      <w:r w:rsidRPr="00C90B76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EF7" w:rsidRPr="00C90B76" w:rsidRDefault="00EE5E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EF7" w:rsidRPr="00C90B76" w:rsidRDefault="00EE5E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EF7" w:rsidRPr="00C90B76" w:rsidRDefault="00EE5EF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B7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B7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90B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0/2024"/>
    <w:docVar w:name="dvlangue" w:val="MT"/>
    <w:docVar w:name="dvnumam" w:val="0"/>
    <w:docVar w:name="dvpe" w:val="753.518"/>
    <w:docVar w:name="dvrapporteur" w:val="Rapporteur: "/>
    <w:docVar w:name="dvtitre" w:val="Deċiżjoni tal-Parlament Ewropew tal-11 ta' April 2024 dwar il-kwittanza għall-implimentazzjoni tal-baġit tal-Aġenzija Ewropea għall-Kontroll tas-Sajd għas-sena finanzjarja 2022(2023/2150(DEC))"/>
  </w:docVars>
  <w:rsids>
    <w:rsidRoot w:val="00CD03E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29D"/>
    <w:rsid w:val="00361C00"/>
    <w:rsid w:val="00395FA1"/>
    <w:rsid w:val="003E15D4"/>
    <w:rsid w:val="00410561"/>
    <w:rsid w:val="00411CCE"/>
    <w:rsid w:val="0041666E"/>
    <w:rsid w:val="00421060"/>
    <w:rsid w:val="00464B7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3F3"/>
    <w:rsid w:val="00930C23"/>
    <w:rsid w:val="0093193B"/>
    <w:rsid w:val="009509D8"/>
    <w:rsid w:val="00950B64"/>
    <w:rsid w:val="00981893"/>
    <w:rsid w:val="00A0136D"/>
    <w:rsid w:val="00A1687D"/>
    <w:rsid w:val="00A43E52"/>
    <w:rsid w:val="00A4678D"/>
    <w:rsid w:val="00A778C7"/>
    <w:rsid w:val="00AB441E"/>
    <w:rsid w:val="00AB6293"/>
    <w:rsid w:val="00AE0928"/>
    <w:rsid w:val="00AF2B76"/>
    <w:rsid w:val="00AF3B82"/>
    <w:rsid w:val="00B12E95"/>
    <w:rsid w:val="00B22876"/>
    <w:rsid w:val="00B558F0"/>
    <w:rsid w:val="00BD48FE"/>
    <w:rsid w:val="00BD7BD8"/>
    <w:rsid w:val="00BE6ADC"/>
    <w:rsid w:val="00C05BFE"/>
    <w:rsid w:val="00C13D54"/>
    <w:rsid w:val="00C23CD4"/>
    <w:rsid w:val="00C61C0C"/>
    <w:rsid w:val="00C90B76"/>
    <w:rsid w:val="00C941CB"/>
    <w:rsid w:val="00CC2357"/>
    <w:rsid w:val="00CD03E9"/>
    <w:rsid w:val="00CF071A"/>
    <w:rsid w:val="00D058B8"/>
    <w:rsid w:val="00D27ED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EF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1CFC35-CDE6-4E13-93E2-15B3594F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E5EF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E5EF7"/>
    <w:pPr>
      <w:spacing w:before="480" w:after="240"/>
    </w:pPr>
  </w:style>
  <w:style w:type="paragraph" w:customStyle="1" w:styleId="PageHeading">
    <w:name w:val="PageHeading"/>
    <w:basedOn w:val="Normal"/>
    <w:rsid w:val="00EE5EF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EE5EF7"/>
    <w:rPr>
      <w:b/>
    </w:rPr>
  </w:style>
  <w:style w:type="paragraph" w:customStyle="1" w:styleId="NormalHanging12a">
    <w:name w:val="NormalHanging12a"/>
    <w:basedOn w:val="Normal"/>
    <w:link w:val="NormalHanging12aChar"/>
    <w:rsid w:val="00EE5EF7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E5EF7"/>
    <w:pPr>
      <w:spacing w:after="240"/>
      <w:jc w:val="center"/>
    </w:pPr>
  </w:style>
  <w:style w:type="paragraph" w:styleId="Header">
    <w:name w:val="header"/>
    <w:basedOn w:val="Normal"/>
    <w:link w:val="HeaderChar"/>
    <w:rsid w:val="00EE5E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E5EF7"/>
    <w:rPr>
      <w:sz w:val="24"/>
      <w:lang w:val="mt-MT"/>
    </w:rPr>
  </w:style>
  <w:style w:type="paragraph" w:customStyle="1" w:styleId="EPFooter">
    <w:name w:val="EPFooter"/>
    <w:basedOn w:val="Normal"/>
    <w:rsid w:val="00EE5EF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EE5EF7"/>
    <w:rPr>
      <w:sz w:val="24"/>
      <w:lang w:val="mt-MT"/>
    </w:rPr>
  </w:style>
  <w:style w:type="paragraph" w:styleId="BalloonText">
    <w:name w:val="Balloon Text"/>
    <w:basedOn w:val="Normal"/>
    <w:link w:val="BalloonTextChar"/>
    <w:rsid w:val="00D27E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7ED3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BC78C-905A-463F-845A-52380F7B4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3249</Words>
  <Characters>23787</Characters>
  <Application>Microsoft Office Word</Application>
  <DocSecurity>0</DocSecurity>
  <Lines>198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2024-08-30T09:04:00Z</dcterms:created>
  <dcterms:modified xsi:type="dcterms:W3CDTF">2024-08-30T09:04:00Z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P9_TA(2024)0257_</vt:lpwstr>
  </property>
  <property fmtid="{D5CDD505-2E9C-101B-9397-08002B2CF9AE}" pid="4" name="&lt;Type&gt;">
    <vt:lpwstr>RR</vt:lpwstr>
  </property>
</Properties>
</file>