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08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0878" w:rsidRDefault="00D24201" w:rsidP="0010095E">
            <w:pPr>
              <w:pStyle w:val="EPName"/>
            </w:pPr>
            <w:r w:rsidRPr="00660878">
              <w:t>Európai Parlament</w:t>
            </w:r>
          </w:p>
          <w:p w:rsidR="00751A4A" w:rsidRPr="006608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087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60878" w:rsidRDefault="00187494" w:rsidP="0010095E">
            <w:pPr>
              <w:pStyle w:val="EPLogo"/>
            </w:pPr>
            <w:r w:rsidRPr="006608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0878" w:rsidRDefault="00D058B8" w:rsidP="004C5D52">
      <w:pPr>
        <w:pStyle w:val="LineTop"/>
      </w:pPr>
    </w:p>
    <w:p w:rsidR="00680577" w:rsidRPr="00660878" w:rsidRDefault="00D24201" w:rsidP="00680577">
      <w:pPr>
        <w:pStyle w:val="EPBodyTA1"/>
      </w:pPr>
      <w:r w:rsidRPr="00660878">
        <w:t>ELFOGADOTT SZÖVEGEK</w:t>
      </w:r>
    </w:p>
    <w:p w:rsidR="00D058B8" w:rsidRPr="00660878" w:rsidRDefault="00D058B8" w:rsidP="00D058B8">
      <w:pPr>
        <w:pStyle w:val="LineBottom"/>
      </w:pPr>
    </w:p>
    <w:p w:rsidR="00D24201" w:rsidRPr="00660878" w:rsidRDefault="00D24201" w:rsidP="00D24201">
      <w:pPr>
        <w:pStyle w:val="ATHeading1"/>
      </w:pPr>
      <w:bookmarkStart w:id="0" w:name="TANumber"/>
      <w:r w:rsidRPr="00660878">
        <w:t>P9_</w:t>
      </w:r>
      <w:proofErr w:type="gramStart"/>
      <w:r w:rsidRPr="00660878">
        <w:t>TA(</w:t>
      </w:r>
      <w:proofErr w:type="gramEnd"/>
      <w:r w:rsidRPr="00660878">
        <w:t>2024)0</w:t>
      </w:r>
      <w:r w:rsidR="00B30A20" w:rsidRPr="00660878">
        <w:t>258</w:t>
      </w:r>
      <w:bookmarkEnd w:id="0"/>
    </w:p>
    <w:p w:rsidR="00D24201" w:rsidRPr="00660878" w:rsidRDefault="00D24201" w:rsidP="00D24201">
      <w:pPr>
        <w:pStyle w:val="ATHeading2"/>
      </w:pPr>
      <w:bookmarkStart w:id="1" w:name="title"/>
      <w:r w:rsidRPr="00660878">
        <w:t xml:space="preserve">2022. évi </w:t>
      </w:r>
      <w:proofErr w:type="gramStart"/>
      <w:r w:rsidRPr="00660878">
        <w:t>mentesítés</w:t>
      </w:r>
      <w:proofErr w:type="gramEnd"/>
      <w:r w:rsidRPr="00660878">
        <w:t>: Európai Vegyianyag-ügynökség</w:t>
      </w:r>
      <w:bookmarkEnd w:id="1"/>
    </w:p>
    <w:p w:rsidR="00D24201" w:rsidRPr="00660878" w:rsidRDefault="00D24201" w:rsidP="00D24201">
      <w:pPr>
        <w:rPr>
          <w:i/>
          <w:vanish/>
        </w:rPr>
      </w:pPr>
      <w:r w:rsidRPr="00660878">
        <w:rPr>
          <w:i/>
        </w:rPr>
        <w:fldChar w:fldCharType="begin"/>
      </w:r>
      <w:r w:rsidRPr="00660878">
        <w:rPr>
          <w:i/>
        </w:rPr>
        <w:instrText xml:space="preserve"> TC"(</w:instrText>
      </w:r>
      <w:bookmarkStart w:id="2" w:name="DocNumber"/>
      <w:r w:rsidRPr="00660878">
        <w:rPr>
          <w:i/>
        </w:rPr>
        <w:instrText>A9-0135/2024</w:instrText>
      </w:r>
      <w:bookmarkEnd w:id="2"/>
      <w:r w:rsidRPr="00660878">
        <w:rPr>
          <w:i/>
        </w:rPr>
        <w:instrText xml:space="preserve"> - Előadó: Petri </w:instrText>
      </w:r>
      <w:proofErr w:type="spellStart"/>
      <w:r w:rsidRPr="00660878">
        <w:rPr>
          <w:i/>
        </w:rPr>
        <w:instrText>Sarvamaa</w:instrText>
      </w:r>
      <w:proofErr w:type="spellEnd"/>
      <w:r w:rsidRPr="00660878">
        <w:rPr>
          <w:i/>
        </w:rPr>
        <w:instrText xml:space="preserve">)"\l3 \n&gt; \* MERGEFORMAT </w:instrText>
      </w:r>
      <w:r w:rsidRPr="00660878">
        <w:rPr>
          <w:i/>
        </w:rPr>
        <w:fldChar w:fldCharType="end"/>
      </w:r>
    </w:p>
    <w:p w:rsidR="00D24201" w:rsidRPr="00660878" w:rsidRDefault="00D24201" w:rsidP="00D24201">
      <w:pPr>
        <w:rPr>
          <w:vanish/>
        </w:rPr>
      </w:pPr>
      <w:bookmarkStart w:id="3" w:name="Commission"/>
      <w:r w:rsidRPr="00660878">
        <w:rPr>
          <w:vanish/>
        </w:rPr>
        <w:t>Költségvetési Ellenőrző Bizottság</w:t>
      </w:r>
      <w:bookmarkEnd w:id="3"/>
    </w:p>
    <w:p w:rsidR="00D24201" w:rsidRPr="00660878" w:rsidRDefault="00D24201" w:rsidP="00D24201">
      <w:pPr>
        <w:rPr>
          <w:vanish/>
        </w:rPr>
      </w:pPr>
      <w:bookmarkStart w:id="4" w:name="PE"/>
      <w:r w:rsidRPr="00660878">
        <w:rPr>
          <w:vanish/>
        </w:rPr>
        <w:t>PE753.516</w:t>
      </w:r>
      <w:bookmarkEnd w:id="4"/>
    </w:p>
    <w:p w:rsidR="00D24201" w:rsidRPr="00660878" w:rsidRDefault="005800CC" w:rsidP="00D24201">
      <w:pPr>
        <w:pStyle w:val="ATHeading3"/>
      </w:pPr>
      <w:bookmarkStart w:id="5" w:name="Sujet"/>
      <w:r w:rsidRPr="00660878">
        <w:t xml:space="preserve">1. </w:t>
      </w:r>
      <w:r w:rsidR="00D24201" w:rsidRPr="00660878">
        <w:t>A</w:t>
      </w:r>
      <w:r w:rsidRPr="00660878">
        <w:t>z Európai Parlament 2024. április 11</w:t>
      </w:r>
      <w:r w:rsidR="00D24201" w:rsidRPr="00660878">
        <w:t>-i határozata az Európai Vegyianyag-ügynökség 2022. évi pénzügyi évre szóló költségvetésének végrehajtására vonatkozó mentesítésről</w:t>
      </w:r>
      <w:bookmarkEnd w:id="5"/>
      <w:r w:rsidR="00D24201" w:rsidRPr="00660878">
        <w:t xml:space="preserve"> </w:t>
      </w:r>
      <w:bookmarkStart w:id="6" w:name="References"/>
      <w:r w:rsidR="00D24201" w:rsidRPr="00660878">
        <w:t>(2023/</w:t>
      </w:r>
      <w:proofErr w:type="gramStart"/>
      <w:r w:rsidR="00D24201" w:rsidRPr="00660878">
        <w:t>2148(</w:t>
      </w:r>
      <w:proofErr w:type="gramEnd"/>
      <w:r w:rsidR="00D24201" w:rsidRPr="00660878">
        <w:t>DEC))</w:t>
      </w:r>
      <w:bookmarkEnd w:id="6"/>
    </w:p>
    <w:p w:rsidR="00816848" w:rsidRPr="00660878" w:rsidRDefault="00816848" w:rsidP="00816848">
      <w:pPr>
        <w:pStyle w:val="EPComma"/>
      </w:pPr>
      <w:bookmarkStart w:id="7" w:name="TextBodyBegin"/>
      <w:bookmarkEnd w:id="7"/>
      <w:r w:rsidRPr="00660878">
        <w:rPr>
          <w:i/>
        </w:rPr>
        <w:t>Az Európai Parlament</w:t>
      </w:r>
      <w:r w:rsidRPr="00660878">
        <w:t>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az Európai Vegyianyag-ügynökség 2022. évi pénzügyi évre vonatkozó végleges éves beszámolójára,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2022. évi pénzügyi évre vonatkozóan az uniós ügynökségekről szóló éves számvevőszéki jelentésre az ügynökségek válaszaival együtt</w:t>
      </w:r>
      <w:r w:rsidRPr="00660878">
        <w:rPr>
          <w:rStyle w:val="FootnoteReference"/>
        </w:rPr>
        <w:footnoteReference w:id="1"/>
      </w:r>
      <w:r w:rsidRPr="00660878">
        <w:t>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F224C8" w:rsidRPr="00660878">
        <w:t xml:space="preserve">megbízhatósági </w:t>
      </w:r>
      <w:r w:rsidRPr="00660878">
        <w:t>nyilatkozatára</w:t>
      </w:r>
      <w:r w:rsidRPr="00660878">
        <w:rPr>
          <w:rStyle w:val="FootnoteReference"/>
        </w:rPr>
        <w:footnoteReference w:id="2"/>
      </w:r>
      <w:r w:rsidRPr="00660878">
        <w:t>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 xml:space="preserve">tekintettel a 2022. évi pénzügyi évre vonatkozó költségvetés végrehajtása tekintetében az ügynökség számára adandó </w:t>
      </w:r>
      <w:proofErr w:type="gramStart"/>
      <w:r w:rsidRPr="00660878">
        <w:t>mentesítésről</w:t>
      </w:r>
      <w:proofErr w:type="gramEnd"/>
      <w:r w:rsidRPr="00660878">
        <w:t xml:space="preserve"> szóló, 2024. február 22-i tanácsi ajánlásra (</w:t>
      </w:r>
      <w:r w:rsidR="006C4A54" w:rsidRPr="00660878">
        <w:t>06180</w:t>
      </w:r>
      <w:r w:rsidRPr="00660878">
        <w:t>/2024 – C9-</w:t>
      </w:r>
      <w:r w:rsidR="006C4A54" w:rsidRPr="00660878">
        <w:t>0086</w:t>
      </w:r>
      <w:r w:rsidRPr="00660878">
        <w:t>/2024),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az Európai Unió működéséről szóló szerződés 319. cikkére,</w:t>
      </w:r>
    </w:p>
    <w:p w:rsidR="00816848" w:rsidRPr="00660878" w:rsidRDefault="00816848" w:rsidP="005800CC">
      <w:pPr>
        <w:pStyle w:val="NormalHanging12a"/>
        <w:widowControl/>
      </w:pPr>
      <w:proofErr w:type="gramStart"/>
      <w:r w:rsidRPr="00660878">
        <w:t>–</w:t>
      </w:r>
      <w:r w:rsidRPr="00660878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660878">
        <w:rPr>
          <w:rStyle w:val="FootnoteReference"/>
        </w:rPr>
        <w:footnoteReference w:id="3"/>
      </w:r>
      <w:r w:rsidRPr="00660878">
        <w:t xml:space="preserve"> és különösen annak 70. cikkére,</w:t>
      </w:r>
      <w:proofErr w:type="gramEnd"/>
    </w:p>
    <w:p w:rsidR="00816848" w:rsidRPr="00660878" w:rsidRDefault="00816848" w:rsidP="005800CC">
      <w:pPr>
        <w:pStyle w:val="NormalHanging12a"/>
        <w:widowControl/>
      </w:pPr>
      <w:proofErr w:type="gramStart"/>
      <w:r w:rsidRPr="00660878">
        <w:t>–</w:t>
      </w:r>
      <w:r w:rsidRPr="00660878">
        <w:tab/>
        <w:t xml:space="preserve">tekintettel a vegyi anyagok regisztrálásáról, értékeléséről, engedélyezéséről és korlátozásáról (REACH), az Európai Vegyianyag-ügynökség létrehozásáról, az </w:t>
      </w:r>
      <w:r w:rsidRPr="00660878">
        <w:lastRenderedPageBreak/>
        <w:t>1999/45/EK irányelv módosításáról, valamint a 793/93/EGK tanácsi rendelet, az 1488/94/EK bizottsági rendelet, a 76/769/EGK tanácsi irányelv, a 91/155/EGK, a 93/67/EGK, a 93/105/EK és a 2000/21/EK bizottsági irányelv hatályon kívül helyezéséről szóló 2006. december 18-i 1907/2006/EK európai parlamenti és tanácsi rendeletre</w:t>
      </w:r>
      <w:r w:rsidRPr="00660878">
        <w:rPr>
          <w:rStyle w:val="FootnoteReference"/>
        </w:rPr>
        <w:footnoteReference w:id="4"/>
      </w:r>
      <w:r w:rsidRPr="00660878">
        <w:t xml:space="preserve"> és különösen annak 97. cikkére,</w:t>
      </w:r>
      <w:proofErr w:type="gramEnd"/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660878">
        <w:rPr>
          <w:rStyle w:val="FootnoteReference"/>
        </w:rPr>
        <w:footnoteReference w:id="5"/>
      </w:r>
      <w:r w:rsidRPr="00660878">
        <w:t xml:space="preserve"> és különösen annak 105. cikkére,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eljárási szabályzata 100. cikkére és V. mellékletére,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Környezetvédelmi, Közegészségügyi és Élelmiszer-biztonsági Bizottság véleményére,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Költségvetési Ellenőrző Bizottság jelentésére (A9-0135/2024),</w:t>
      </w:r>
    </w:p>
    <w:p w:rsidR="00816848" w:rsidRPr="00660878" w:rsidRDefault="00816848" w:rsidP="005800CC">
      <w:pPr>
        <w:pStyle w:val="NormalHanging12a"/>
        <w:widowControl/>
      </w:pPr>
      <w:r w:rsidRPr="00660878">
        <w:t>1.</w:t>
      </w:r>
      <w:r w:rsidRPr="00660878">
        <w:tab/>
        <w:t>mentesítést ad az Európai Vegyianyag-ügynökség ügyvezető igazgatója számára az ügynökség 2022. évi pénzügyi évre szóló költségvetésének végrehajtására vonatkozóan;</w:t>
      </w:r>
    </w:p>
    <w:p w:rsidR="00816848" w:rsidRPr="00660878" w:rsidRDefault="00816848" w:rsidP="005800CC">
      <w:pPr>
        <w:pStyle w:val="NormalHanging12a"/>
        <w:widowControl/>
      </w:pPr>
      <w:r w:rsidRPr="00660878">
        <w:t>2.</w:t>
      </w:r>
      <w:r w:rsidRPr="00660878">
        <w:tab/>
        <w:t>megjegyzéseit a mellékelt állásfoglalásban foglalja össze;</w:t>
      </w:r>
    </w:p>
    <w:p w:rsidR="00816848" w:rsidRPr="00660878" w:rsidRDefault="00816848" w:rsidP="005800CC">
      <w:pPr>
        <w:pStyle w:val="NormalHanging12a"/>
        <w:widowControl/>
      </w:pPr>
      <w:r w:rsidRPr="00660878">
        <w:t>3.</w:t>
      </w:r>
      <w:r w:rsidRPr="00660878">
        <w:tab/>
        <w:t>utasítja elnökét, hogy továbbítsa ezt a határozatot, valamint az annak szerves részét képező állásfoglalást az Európai Vegyianyag-ügynökség ügyvezető igazgatójának, a Tanácsnak, a Bizottságnak és a Számvevőszéknek</w:t>
      </w:r>
      <w:r w:rsidR="00F224C8" w:rsidRPr="00660878">
        <w:t>,</w:t>
      </w:r>
      <w:r w:rsidRPr="00660878">
        <w:t xml:space="preserve"> és gondoskodjon az </w:t>
      </w:r>
      <w:r w:rsidRPr="00660878">
        <w:rPr>
          <w:i/>
        </w:rPr>
        <w:t>Európai Unió Hivatalos Lapjában</w:t>
      </w:r>
      <w:r w:rsidRPr="00660878">
        <w:t xml:space="preserve"> (L sorozat) való közzétételükről.</w:t>
      </w:r>
    </w:p>
    <w:p w:rsidR="00816848" w:rsidRPr="00660878" w:rsidRDefault="00816848" w:rsidP="00816848"/>
    <w:p w:rsidR="00816848" w:rsidRPr="00660878" w:rsidRDefault="00816848" w:rsidP="00816848">
      <w:pPr>
        <w:widowControl/>
        <w:rPr>
          <w:rFonts w:ascii="Arial" w:hAnsi="Arial" w:cs="Arial"/>
          <w:b/>
        </w:rPr>
        <w:sectPr w:rsidR="00816848" w:rsidRPr="00660878" w:rsidSect="00396F84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816848" w:rsidRPr="00660878" w:rsidRDefault="00816848" w:rsidP="00660878">
      <w:pPr>
        <w:pStyle w:val="ATHeading3"/>
      </w:pPr>
      <w:bookmarkStart w:id="8" w:name="_Toc146724132"/>
      <w:bookmarkStart w:id="9" w:name="_Toc161844579"/>
      <w:r w:rsidRPr="00660878">
        <w:lastRenderedPageBreak/>
        <w:t xml:space="preserve">2. </w:t>
      </w:r>
      <w:bookmarkEnd w:id="8"/>
      <w:bookmarkEnd w:id="9"/>
      <w:r w:rsidR="005800CC" w:rsidRPr="00660878">
        <w:t xml:space="preserve">Az Európai Parlament 2024. április 11-i határozata </w:t>
      </w:r>
      <w:r w:rsidRPr="00660878">
        <w:t>az Európai Vegyianyag-ügynökség 2022. évi pénzügyi évre vonatkozó elszámolásának lezárásáról</w:t>
      </w:r>
      <w:r w:rsidR="005800CC" w:rsidRPr="00660878">
        <w:t xml:space="preserve"> </w:t>
      </w:r>
      <w:r w:rsidRPr="00660878">
        <w:t>(2023/2148(DEC))</w:t>
      </w:r>
    </w:p>
    <w:p w:rsidR="00816848" w:rsidRPr="00660878" w:rsidRDefault="00816848" w:rsidP="00816848">
      <w:pPr>
        <w:pStyle w:val="EPComma"/>
      </w:pPr>
      <w:r w:rsidRPr="00660878">
        <w:rPr>
          <w:i/>
        </w:rPr>
        <w:t>Az Európai Parlament</w:t>
      </w:r>
      <w:r w:rsidRPr="00660878">
        <w:t>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az Európai Vegyianyag-ügynökség 2022. évi pénzügyi évre vonatkozó végleges éves beszámolójára,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2022. évi pénzügyi évre vonatkozóan az uniós ügynökségekről szóló éves számvevőszéki jelentésre az ügynökségek válaszaival együtt</w:t>
      </w:r>
      <w:r w:rsidRPr="00660878">
        <w:rPr>
          <w:rStyle w:val="FootnoteReference"/>
        </w:rPr>
        <w:footnoteReference w:id="6"/>
      </w:r>
      <w:r w:rsidRPr="00660878">
        <w:t>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F224C8" w:rsidRPr="00660878">
        <w:t xml:space="preserve">megbízhatósági </w:t>
      </w:r>
      <w:r w:rsidRPr="00660878">
        <w:t>nyilatkozatára</w:t>
      </w:r>
      <w:r w:rsidRPr="00660878">
        <w:rPr>
          <w:rStyle w:val="FootnoteReference"/>
        </w:rPr>
        <w:footnoteReference w:id="7"/>
      </w:r>
      <w:r w:rsidRPr="00660878">
        <w:t>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2022. évi pénzügyi évre vonatkozó költségvetés végrehajtása tekintetében az ügynökség számára adandó mentesítésről szóló, 2024. február 22-i tanácsi ajánlásra (</w:t>
      </w:r>
      <w:r w:rsidR="006C4A54" w:rsidRPr="00660878">
        <w:t>06180</w:t>
      </w:r>
      <w:r w:rsidRPr="00660878">
        <w:t>/2024 – C9-</w:t>
      </w:r>
      <w:r w:rsidR="006C4A54" w:rsidRPr="00660878">
        <w:t>0086</w:t>
      </w:r>
      <w:r w:rsidRPr="00660878">
        <w:t>/2024),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az Európai Unió működéséről szóló szerződés 319. cikkére,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660878">
        <w:rPr>
          <w:rStyle w:val="FootnoteReference"/>
        </w:rPr>
        <w:footnoteReference w:id="8"/>
      </w:r>
      <w:r w:rsidRPr="00660878">
        <w:t xml:space="preserve"> és különösen annak 70. cikkére,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vegyi anyagok regisztrálásáról, értékeléséről, engedélyezéséről és korlátozásáról (REACH), az Európai Vegyianyag-ügynökség létrehozásáról, az 1999/45/EK irányelv módosításáról, valamint a 793/93/EGK tanácsi rendelet, az 1488/94/EK bizottsági rendelet, a 76/769/EGK tanácsi irányelv, a 91/155/EGK, a 93/67/EGK, a 93/105/EK és a 2000/21/EK bizottsági irányelv hatályon kívül helyezéséről szóló 2006. december 18-i 1907/2006/EK európai parlamenti és tanácsi rendeletre</w:t>
      </w:r>
      <w:r w:rsidRPr="00660878">
        <w:rPr>
          <w:rStyle w:val="FootnoteReference"/>
        </w:rPr>
        <w:footnoteReference w:id="9"/>
      </w:r>
      <w:r w:rsidRPr="00660878">
        <w:t xml:space="preserve"> és különösen annak 97. cikkére,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660878">
        <w:rPr>
          <w:rStyle w:val="FootnoteReference"/>
        </w:rPr>
        <w:footnoteReference w:id="10"/>
      </w:r>
      <w:r w:rsidRPr="00660878">
        <w:t xml:space="preserve"> és különösen annak 105. cikkére,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eljárási szabályzata 100. cikkére és V. mellékletére,</w:t>
      </w:r>
    </w:p>
    <w:p w:rsidR="00816848" w:rsidRPr="00660878" w:rsidRDefault="00816848" w:rsidP="005800CC">
      <w:pPr>
        <w:pStyle w:val="NormalHanging12a"/>
        <w:widowControl/>
      </w:pPr>
      <w:r w:rsidRPr="00660878">
        <w:lastRenderedPageBreak/>
        <w:t>–</w:t>
      </w:r>
      <w:r w:rsidRPr="00660878">
        <w:tab/>
        <w:t>tekintettel a Környezetvédelmi, Közegészségügyi és Élelmiszer-biztonsági Bizottság véleményére,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Költségvetési Ellenőrző Bizottság jelentésére (A9-0135/2024),</w:t>
      </w:r>
    </w:p>
    <w:p w:rsidR="00816848" w:rsidRPr="00660878" w:rsidRDefault="00816848" w:rsidP="005800CC">
      <w:pPr>
        <w:pStyle w:val="NormalHanging12a"/>
        <w:widowControl/>
      </w:pPr>
      <w:r w:rsidRPr="00660878">
        <w:t>1.</w:t>
      </w:r>
      <w:r w:rsidRPr="00660878">
        <w:tab/>
        <w:t>jóváhagyja az Európai Vegyianyag-ügynökség 2022. évi pénzügyi évre vonatkozó elszámolásának lezárását;</w:t>
      </w:r>
    </w:p>
    <w:p w:rsidR="00816848" w:rsidRPr="00660878" w:rsidRDefault="00816848" w:rsidP="005800CC">
      <w:pPr>
        <w:pStyle w:val="NormalHanging12a"/>
        <w:widowControl/>
      </w:pPr>
      <w:r w:rsidRPr="00660878">
        <w:t>2.</w:t>
      </w:r>
      <w:r w:rsidRPr="00660878">
        <w:tab/>
        <w:t>utasítja elnökét, hogy továbbítsa ezt a határozatot az Európai Vegyianyag-ügynökség ügyvezető igazgatójának, a Tanácsnak, a Bizottságnak és a Számvevőszéknek</w:t>
      </w:r>
      <w:r w:rsidR="00F224C8" w:rsidRPr="00660878">
        <w:t>,</w:t>
      </w:r>
      <w:r w:rsidRPr="00660878">
        <w:t xml:space="preserve"> és gondoskodjon az </w:t>
      </w:r>
      <w:r w:rsidRPr="00660878">
        <w:rPr>
          <w:i/>
        </w:rPr>
        <w:t>Európai Unió Hivatalos Lapjában</w:t>
      </w:r>
      <w:r w:rsidRPr="00660878">
        <w:t xml:space="preserve"> (L sorozat) való közzétételéről.</w:t>
      </w:r>
    </w:p>
    <w:p w:rsidR="00816848" w:rsidRPr="00660878" w:rsidRDefault="00816848" w:rsidP="00816848"/>
    <w:p w:rsidR="00816848" w:rsidRPr="00660878" w:rsidRDefault="00816848" w:rsidP="00816848">
      <w:pPr>
        <w:widowControl/>
        <w:rPr>
          <w:rFonts w:ascii="Arial" w:hAnsi="Arial" w:cs="Arial"/>
          <w:b/>
        </w:rPr>
        <w:sectPr w:rsidR="00816848" w:rsidRPr="00660878" w:rsidSect="00396F84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816848" w:rsidRPr="00660878" w:rsidRDefault="00816848" w:rsidP="00660878">
      <w:pPr>
        <w:pStyle w:val="ATHeading3"/>
      </w:pPr>
      <w:bookmarkStart w:id="10" w:name="_Toc146724133"/>
      <w:bookmarkStart w:id="11" w:name="_Toc161844580"/>
      <w:r w:rsidRPr="00660878">
        <w:lastRenderedPageBreak/>
        <w:t xml:space="preserve">3. </w:t>
      </w:r>
      <w:bookmarkEnd w:id="10"/>
      <w:bookmarkEnd w:id="11"/>
      <w:r w:rsidR="005800CC" w:rsidRPr="00660878">
        <w:t xml:space="preserve">Az Európai Parlament 2024. április 11-i állásfoglalása </w:t>
      </w:r>
      <w:r w:rsidRPr="00660878">
        <w:t>az Európai Vegyianyag-ügynökség 2022. évi pénzügyi évre szóló költségvetésének végrehajtására vonatkozó mentesítésről szóló határozat szerves részét képező megjegyzésekkel</w:t>
      </w:r>
      <w:r w:rsidR="005800CC" w:rsidRPr="00660878">
        <w:t xml:space="preserve"> </w:t>
      </w:r>
      <w:r w:rsidRPr="00660878">
        <w:t>(2023/2148(DEC))</w:t>
      </w:r>
    </w:p>
    <w:p w:rsidR="00816848" w:rsidRPr="00660878" w:rsidRDefault="00816848" w:rsidP="00816848">
      <w:pPr>
        <w:pStyle w:val="EPComma"/>
      </w:pPr>
      <w:r w:rsidRPr="00660878">
        <w:rPr>
          <w:i/>
        </w:rPr>
        <w:t>Az Európai Parlament</w:t>
      </w:r>
      <w:r w:rsidRPr="00660878">
        <w:t>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az Európai Vegyianyag-ügynökség 2022. évi pénzügyi évre szóló költségvetésének végrehajtására vonatkozó mentesítésről szóló határozatára,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eljárási szabályzata 100. cikkére és V. mellékletére,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Környezetvédelmi, Közegészségügyi és Élelmiszer-biztonsági Bizottság véleményére,</w:t>
      </w:r>
    </w:p>
    <w:p w:rsidR="00816848" w:rsidRPr="00660878" w:rsidRDefault="00816848" w:rsidP="005800CC">
      <w:pPr>
        <w:pStyle w:val="NormalHanging12a"/>
        <w:widowControl/>
      </w:pPr>
      <w:r w:rsidRPr="00660878">
        <w:t>–</w:t>
      </w:r>
      <w:r w:rsidRPr="00660878">
        <w:tab/>
        <w:t>tekintettel a Költségvetési Ellenőrző Bizottság jelentésére (A9-0135/2024),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A.</w:t>
      </w:r>
      <w:r w:rsidRPr="00660878">
        <w:tab/>
        <w:t>mivel bevételi és kiadási kimutatása</w:t>
      </w:r>
      <w:r w:rsidRPr="00660878">
        <w:rPr>
          <w:rStyle w:val="FootnoteReference"/>
          <w:szCs w:val="24"/>
        </w:rPr>
        <w:footnoteReference w:id="11"/>
      </w:r>
      <w:r w:rsidRPr="00660878">
        <w:t xml:space="preserve"> szerint az Európai Vegyianyag-ügynökség (</w:t>
      </w:r>
      <w:r w:rsidR="006C4A54" w:rsidRPr="00660878">
        <w:t xml:space="preserve">a továbbiakban: </w:t>
      </w:r>
      <w:r w:rsidRPr="00660878">
        <w:t>az ügynökség) 2022-es pénzügyi évre szóló végleges költségvetése 114 777 691 EUR volt, ami 2021-hoz képest 5,83 %-</w:t>
      </w:r>
      <w:proofErr w:type="spellStart"/>
      <w:r w:rsidRPr="00660878">
        <w:t>os</w:t>
      </w:r>
      <w:proofErr w:type="spellEnd"/>
      <w:r w:rsidRPr="00660878">
        <w:t xml:space="preserve"> növekedést jelent; mivel az ügynökség költségvetését főként két bevételi forrásból finanszírozzák, nevezetesen a beszedett díjakból és az Unió általános költségvetéséből származó hozzájárulásból;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B.</w:t>
      </w:r>
      <w:r w:rsidRPr="00660878">
        <w:tab/>
        <w:t>mivel a Számvevőszék az ügynökség 2022. évi pénzügyi évre vonatkozó éves beszámolójáról szóló jelentésében (a továbbiakban: a számvevőszéki jelentés) megállapítja, hogy kellő mértékben megbizonyosodott az ügynökség éves beszámolójának megbízhatóságáról, valamint arról, hogy az annak alapjául szolgáló ügyletek jogszerűek és szabályszerűek;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C.</w:t>
      </w:r>
      <w:r w:rsidRPr="00660878">
        <w:tab/>
        <w:t>mivel az ügynökség közbeszerzési ágazatát illetően 2022-re vonatkozóan nem jelentettek korrekciós intézkedéseket igénylő problémákat, és a korábbi évek ellenőrzései és értékelései alapján sem voltak folyamatban lévő vagy még függőben lévő korrekciós intézkedések;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D.</w:t>
      </w:r>
      <w:r w:rsidRPr="00660878">
        <w:tab/>
        <w:t>mivel az ügynökség belső ellenőrzési rendszereit illetően 2022-re vonatkozóan nem jelentettek korrekciós intézkedéseket igénylő problémákat, és a korábbi évek ellenőrzései és értékelései alapján sem voltak folyamatban lévő vagy még függőben lévő korrekciós intézkedések;</w:t>
      </w:r>
    </w:p>
    <w:p w:rsidR="00816848" w:rsidRPr="00660878" w:rsidRDefault="00816848" w:rsidP="005800CC">
      <w:pPr>
        <w:widowControl/>
        <w:spacing w:after="240"/>
        <w:ind w:left="567" w:hanging="567"/>
        <w:rPr>
          <w:b/>
          <w:i/>
          <w:szCs w:val="24"/>
        </w:rPr>
      </w:pPr>
      <w:r w:rsidRPr="00660878">
        <w:rPr>
          <w:b/>
          <w:i/>
        </w:rPr>
        <w:t>Költségvetési és pénzgazdálkodás</w:t>
      </w:r>
    </w:p>
    <w:p w:rsidR="00816848" w:rsidRPr="00660878" w:rsidRDefault="00816848" w:rsidP="005800CC">
      <w:pPr>
        <w:pStyle w:val="Normal12Hanging"/>
        <w:widowControl/>
        <w:rPr>
          <w:szCs w:val="24"/>
        </w:rPr>
      </w:pPr>
      <w:r w:rsidRPr="00660878">
        <w:t>1.</w:t>
      </w:r>
      <w:r w:rsidRPr="00660878">
        <w:tab/>
        <w:t>megelégedéssel veszi tudomásul, hogy a 2022-es pénzügyi év során tett költségvetés-ellenőrzési erőfeszítések eredményeként a folyó évi kötelezettségvállalási előirányzatok költségvetési végrehajtási aránya 98,61 %-</w:t>
      </w:r>
      <w:proofErr w:type="spellStart"/>
      <w:r w:rsidRPr="00660878">
        <w:t>os</w:t>
      </w:r>
      <w:proofErr w:type="spellEnd"/>
      <w:r w:rsidRPr="00660878">
        <w:t xml:space="preserve"> volt, ami 2021-h</w:t>
      </w:r>
      <w:r w:rsidR="006C4A54" w:rsidRPr="00660878">
        <w:t>e</w:t>
      </w:r>
      <w:r w:rsidRPr="00660878">
        <w:t>z képest 0,23 %-</w:t>
      </w:r>
      <w:proofErr w:type="spellStart"/>
      <w:r w:rsidRPr="00660878">
        <w:t>os</w:t>
      </w:r>
      <w:proofErr w:type="spellEnd"/>
      <w:r w:rsidRPr="00660878">
        <w:t xml:space="preserve"> szerény mértékű csökkenést jelent, továbbá hogy a folyó évi kifizetési előirányzatok végrehajtási aránya 85,06 %-</w:t>
      </w:r>
      <w:proofErr w:type="spellStart"/>
      <w:r w:rsidRPr="00660878">
        <w:t>ot</w:t>
      </w:r>
      <w:proofErr w:type="spellEnd"/>
      <w:r w:rsidRPr="00660878">
        <w:t xml:space="preserve"> ért el, ami 2021-hez képest 1,17 %-</w:t>
      </w:r>
      <w:proofErr w:type="spellStart"/>
      <w:r w:rsidRPr="00660878">
        <w:t>os</w:t>
      </w:r>
      <w:proofErr w:type="spellEnd"/>
      <w:r w:rsidRPr="00660878">
        <w:t xml:space="preserve"> csökkenést jelent;</w:t>
      </w:r>
    </w:p>
    <w:p w:rsidR="00816848" w:rsidRPr="00660878" w:rsidRDefault="00816848" w:rsidP="005800CC">
      <w:pPr>
        <w:pStyle w:val="NormalHanging12a"/>
        <w:widowControl/>
        <w:rPr>
          <w:b/>
          <w:i/>
        </w:rPr>
      </w:pPr>
      <w:r w:rsidRPr="00660878">
        <w:lastRenderedPageBreak/>
        <w:t>2.</w:t>
      </w:r>
      <w:r w:rsidRPr="00660878">
        <w:tab/>
        <w:t>emlékeztet arra, hogy az ügynökséget az 1907/2006/EK európai parlamenti és tanácsi rendelettel</w:t>
      </w:r>
      <w:r w:rsidRPr="00660878">
        <w:rPr>
          <w:rStyle w:val="FootnoteReference"/>
        </w:rPr>
        <w:footnoteReference w:id="12"/>
      </w:r>
      <w:r w:rsidRPr="00660878">
        <w:t>, az 1272/2008/EK európai parlamenti és tanácsi rendelettel</w:t>
      </w:r>
      <w:r w:rsidRPr="00660878">
        <w:rPr>
          <w:rStyle w:val="FootnoteReference"/>
        </w:rPr>
        <w:footnoteReference w:id="13"/>
      </w:r>
      <w:r w:rsidRPr="00660878">
        <w:t xml:space="preserve"> és az 528/2012/EU európai parlamenti és tanácsi rendelettel</w:t>
      </w:r>
      <w:r w:rsidRPr="00660878">
        <w:rPr>
          <w:rStyle w:val="FootnoteReference"/>
        </w:rPr>
        <w:footnoteReference w:id="14"/>
      </w:r>
      <w:r w:rsidRPr="00660878">
        <w:t xml:space="preserve"> összhangban az ipar által fizetett díjakból és egy uniós kiegyenlítő hozzájárulásból finanszírozzák; kiemeli, hogy a díjak egyszeri jellege és a vegyipari szereplők stratégiai döntéseitől való függése miatt nagy a bizonytalanság a díjak összegét és időzítését illetően; emlékeztet arra, hogy a Bizottság 2020-ben azt ígérte, hogy javaslatot készít az ügynökség irányításának megerősítése és finanszírozási modellje fenntarthatóságának növelése érdekében; ragaszkodik ahhoz, hogy a Bizottság haladéktalanul mutassa be ezt a javaslatot;</w:t>
      </w:r>
    </w:p>
    <w:p w:rsidR="00816848" w:rsidRPr="00660878" w:rsidRDefault="00816848" w:rsidP="005800CC">
      <w:pPr>
        <w:pStyle w:val="NormalHanging12a"/>
        <w:widowControl/>
      </w:pPr>
      <w:r w:rsidRPr="00660878">
        <w:t>3.</w:t>
      </w:r>
      <w:r w:rsidRPr="00660878">
        <w:tab/>
        <w:t>megelégedéssel nyugtázza, hogy az 1907/2006/EK rendelet szerinti végső regisztrációs határidő 2018-as lejárta óta 2022-ben első alkalommal nőtt az ügynökség díjbevétele, miközben kismértékben csökkent műveleteit illetően az uniós finanszírozástól való függése;</w:t>
      </w:r>
    </w:p>
    <w:p w:rsidR="00816848" w:rsidRPr="00660878" w:rsidRDefault="00816848" w:rsidP="005800CC">
      <w:pPr>
        <w:widowControl/>
        <w:spacing w:after="240"/>
        <w:ind w:left="567" w:hanging="567"/>
        <w:rPr>
          <w:b/>
          <w:i/>
          <w:szCs w:val="24"/>
        </w:rPr>
      </w:pPr>
      <w:r w:rsidRPr="00660878">
        <w:rPr>
          <w:b/>
          <w:i/>
        </w:rPr>
        <w:t>Teljesítmény</w:t>
      </w:r>
    </w:p>
    <w:p w:rsidR="00816848" w:rsidRPr="00660878" w:rsidRDefault="00816848" w:rsidP="005800CC">
      <w:pPr>
        <w:pStyle w:val="Normal12Hanging"/>
        <w:widowControl/>
      </w:pPr>
      <w:r w:rsidRPr="00660878">
        <w:t>4.</w:t>
      </w:r>
      <w:r w:rsidRPr="00660878">
        <w:tab/>
      </w:r>
      <w:proofErr w:type="spellStart"/>
      <w:r w:rsidRPr="00660878">
        <w:t>megjegyzi</w:t>
      </w:r>
      <w:proofErr w:type="spellEnd"/>
      <w:r w:rsidRPr="00660878">
        <w:t>, hogy az ügynökségé a főszerep az Unió vegyi anyagokra vonatkozó jogszabályainak a közegészség és a környezet, valamint az innováció és a versenyképesség érdekében történő végrehajtásában; megállapítja, hogy az ügynökség összegyűjti, értékeli és terjeszti a vegyi anyagokkal kapcsolatos információkat, segíti a vállalatokat a jogszabályoknak való megfelelésben, és előmozdítja a vegyi anyagok biztonságos használatát;</w:t>
      </w:r>
    </w:p>
    <w:p w:rsidR="00816848" w:rsidRPr="00660878" w:rsidRDefault="00816848" w:rsidP="005800CC">
      <w:pPr>
        <w:pStyle w:val="NormalHanging12a"/>
        <w:widowControl/>
      </w:pPr>
      <w:r w:rsidRPr="00660878">
        <w:t>5.</w:t>
      </w:r>
      <w:r w:rsidRPr="00660878">
        <w:tab/>
      </w:r>
      <w:proofErr w:type="spellStart"/>
      <w:r w:rsidRPr="00660878">
        <w:t>megjegyzi</w:t>
      </w:r>
      <w:proofErr w:type="spellEnd"/>
      <w:r w:rsidRPr="00660878">
        <w:t xml:space="preserve">, hogy az ügynökség a munkaprogram 93 %-át hajtotta végre, és a 2022-ra tervezett 162 egyedi fellépésből és outputból 151-et teljesített, 8 fellépés pedig a terveknek megfelelően még folyamatban van; </w:t>
      </w:r>
      <w:proofErr w:type="spellStart"/>
      <w:r w:rsidRPr="00660878">
        <w:t>megjegyzi</w:t>
      </w:r>
      <w:proofErr w:type="spellEnd"/>
      <w:r w:rsidRPr="00660878">
        <w:t xml:space="preserve"> továbbá, hogy a három „be nem fejezett” fellépéshez tagállami hozzájárulásra lett volna szükség, vagy a munkafolyamat prioritásának megszüntetésére;</w:t>
      </w:r>
    </w:p>
    <w:p w:rsidR="00816848" w:rsidRPr="00660878" w:rsidRDefault="00816848" w:rsidP="005800CC">
      <w:pPr>
        <w:pStyle w:val="NormalHanging12a"/>
        <w:widowControl/>
      </w:pPr>
      <w:r w:rsidRPr="00660878">
        <w:t>6.</w:t>
      </w:r>
      <w:r w:rsidRPr="00660878">
        <w:tab/>
      </w:r>
      <w:proofErr w:type="spellStart"/>
      <w:r w:rsidRPr="00660878">
        <w:t>megjegyzi</w:t>
      </w:r>
      <w:proofErr w:type="spellEnd"/>
      <w:r w:rsidRPr="00660878">
        <w:t>, hogy az ügynökség alapvető feladatainak ellátására és az Európai Bizottság támogatására összpontosított a vegyi anyagokra vonatkozó fenntarthatósági stratégiájának az igazgatótanács által a 2019–2023-as stratégiai tervben és a 2021-ben végzett felülvizsgálatban meghatározott iránymutatással összhangban történő végrehajtásában;</w:t>
      </w:r>
    </w:p>
    <w:p w:rsidR="00816848" w:rsidRPr="00660878" w:rsidRDefault="00816848" w:rsidP="005800CC">
      <w:pPr>
        <w:pStyle w:val="NormalHanging12a"/>
        <w:widowControl/>
        <w:rPr>
          <w:szCs w:val="24"/>
        </w:rPr>
      </w:pPr>
      <w:r w:rsidRPr="00660878">
        <w:t>7.</w:t>
      </w:r>
      <w:r w:rsidRPr="00660878">
        <w:tab/>
        <w:t xml:space="preserve">felhívja a figyelmet azokra a kihívásokra, amelyekkel az ügynökség 2022-ben szembesült, beleértve a nem hatékony engedélyezési rendszert, amelyet 2021-ben </w:t>
      </w:r>
      <w:r w:rsidRPr="00660878">
        <w:lastRenderedPageBreak/>
        <w:t xml:space="preserve">azonosítottak, és a hatvegyértékű króm alkalmazása iránti kérelmek növekvő számát, amely növekedés 2023-ban is folytatódni fog, megnehezítve a tudományos bizottságok véleményalkotási kapacitását, valamint a tapasztalt tagok hiányát; </w:t>
      </w:r>
      <w:proofErr w:type="spellStart"/>
      <w:r w:rsidRPr="00660878">
        <w:t>megjegyzi</w:t>
      </w:r>
      <w:proofErr w:type="spellEnd"/>
      <w:r w:rsidRPr="00660878">
        <w:t xml:space="preserve"> továbbá, hogy a </w:t>
      </w:r>
      <w:proofErr w:type="spellStart"/>
      <w:r w:rsidRPr="00660878">
        <w:t>biocid</w:t>
      </w:r>
      <w:proofErr w:type="spellEnd"/>
      <w:r w:rsidRPr="00660878">
        <w:t xml:space="preserve"> hatóanyagokra vonatkozóan kevés értékelőjelentés-tervezetet nyújtottak be a tagállamok, ami akadályozza az értékeléseknek az 528/2012/EU rendelet értelmében 2024 végéig történő befejezését; kiemeli, hogy a hatóanyagokra vonatkozó cselekvési tervvel összhangban az ügynökség az elmúlt években erőfeszítéseket tett annak érdekében, hogy támogassa a tagállamokat a további </w:t>
      </w:r>
      <w:proofErr w:type="spellStart"/>
      <w:r w:rsidRPr="00660878">
        <w:t>előrelépésben</w:t>
      </w:r>
      <w:proofErr w:type="spellEnd"/>
      <w:r w:rsidRPr="00660878">
        <w:t>;</w:t>
      </w:r>
    </w:p>
    <w:p w:rsidR="00816848" w:rsidRPr="00660878" w:rsidRDefault="00816848" w:rsidP="005800CC">
      <w:pPr>
        <w:pStyle w:val="Normal12Hanging"/>
        <w:widowControl/>
      </w:pPr>
      <w:r w:rsidRPr="00660878">
        <w:t>8.</w:t>
      </w:r>
      <w:r w:rsidRPr="00660878">
        <w:tab/>
        <w:t>üdvözli az ügynökség által az állatkísérletek alternatíváinak előmozdítása érdekében végzett tevékenységeket, valamint az e munka hatékonyságának és láthatóságának növelése érdekében tett lépéseket;</w:t>
      </w:r>
    </w:p>
    <w:p w:rsidR="00816848" w:rsidRPr="00660878" w:rsidRDefault="00816848" w:rsidP="005800CC">
      <w:pPr>
        <w:widowControl/>
        <w:spacing w:after="240"/>
        <w:ind w:left="567" w:hanging="567"/>
        <w:rPr>
          <w:b/>
          <w:i/>
          <w:szCs w:val="24"/>
        </w:rPr>
      </w:pPr>
      <w:r w:rsidRPr="00660878">
        <w:rPr>
          <w:b/>
          <w:i/>
        </w:rPr>
        <w:t>Hatékonyság és hasznok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9.</w:t>
      </w:r>
      <w:r w:rsidRPr="00660878">
        <w:tab/>
        <w:t xml:space="preserve">elismerését fejezi ki az ügynökségnek a hatékonyság növelésére irányuló stratégiájáért, amely teljesítményalapú irányítás révén hozzáadott értéket kíván elérni, valamint a tervezést és a jelentéstételt támogató új eszközök kifejlesztéséért, amelyek </w:t>
      </w:r>
      <w:proofErr w:type="spellStart"/>
      <w:r w:rsidRPr="00660878">
        <w:t>felhasználóbarátabbak</w:t>
      </w:r>
      <w:proofErr w:type="spellEnd"/>
      <w:r w:rsidRPr="00660878">
        <w:t xml:space="preserve">, jobb jelentéstételi képességeket biztosítanak és időt takarítanak meg a teljes személyzet számára; </w:t>
      </w:r>
      <w:proofErr w:type="spellStart"/>
      <w:r w:rsidRPr="00660878">
        <w:t>megjegyzi</w:t>
      </w:r>
      <w:proofErr w:type="spellEnd"/>
      <w:r w:rsidRPr="00660878">
        <w:t>, hogy a jelentéstételi szempontokat felülvizsgálták annak érdekében, hogy azok jobban tükrözzék az ügynökség munkaprogramját, és lehetővé tegyék az ügynökségi szintű célkitűzések és az egyes alkalmazottak célkitűzéseinek jobb összekapcsolását;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10.</w:t>
      </w:r>
      <w:r w:rsidRPr="00660878">
        <w:tab/>
      </w:r>
      <w:proofErr w:type="spellStart"/>
      <w:r w:rsidRPr="00660878">
        <w:t>megjegyzi</w:t>
      </w:r>
      <w:proofErr w:type="spellEnd"/>
      <w:r w:rsidRPr="00660878">
        <w:t>, hogy 2022-ben az ügynökség az infrastrukturális kapacitás optimalizálását is megkezdte az informatikai infrastruktúra többletkapacitásának minimalizálása érdekében, és hogy az év második felének eredményei azt mutatják, hogy az ügynökség körülbelül 25 %-</w:t>
      </w:r>
      <w:proofErr w:type="spellStart"/>
      <w:r w:rsidRPr="00660878">
        <w:t>kal</w:t>
      </w:r>
      <w:proofErr w:type="spellEnd"/>
      <w:r w:rsidRPr="00660878">
        <w:t xml:space="preserve"> tudta csökkenteni az ilyen infrastruktúra használatát (mind a CPU, azaz a processzorok, mind az RAM, azaz a memória esetében); üdvözli az optimalizálásra irányuló erőfeszítéseket, és </w:t>
      </w:r>
      <w:proofErr w:type="spellStart"/>
      <w:r w:rsidRPr="00660878">
        <w:t>ösztönzi</w:t>
      </w:r>
      <w:proofErr w:type="spellEnd"/>
      <w:r w:rsidRPr="00660878">
        <w:t xml:space="preserve"> az ügynökséget, hogy folytassa erőfeszítéseit e tekintetben;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11.</w:t>
      </w:r>
      <w:r w:rsidRPr="00660878">
        <w:tab/>
        <w:t xml:space="preserve">megállapítja, hogy az ügynökség továbbra is megosztja belső ellenőrzési részlegét az Európai Unió Űrprogramügynökségével (korábban Európai GNSS Ügynökség); </w:t>
      </w:r>
      <w:proofErr w:type="spellStart"/>
      <w:r w:rsidRPr="00660878">
        <w:t>megjegyzi</w:t>
      </w:r>
      <w:proofErr w:type="spellEnd"/>
      <w:r w:rsidRPr="00660878">
        <w:t>, hogy az ügynökség és az Európai Élelmiszerbiztonsági Hatóság rendszeres kapcsolatot tart fenn munka- és felsővezetői szinten, ahol az együttműködési lehetőségeket rendszeresen értékelik (a munkaprogramok részletes felülvizsgálata révén), és kiaknázzák;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12.</w:t>
      </w:r>
      <w:r w:rsidRPr="00660878">
        <w:tab/>
      </w:r>
      <w:proofErr w:type="spellStart"/>
      <w:r w:rsidRPr="00660878">
        <w:t>megjegyzi</w:t>
      </w:r>
      <w:proofErr w:type="spellEnd"/>
      <w:r w:rsidRPr="00660878">
        <w:t xml:space="preserve"> továbbá, hogy az ügynökség folytatta stratégiai együttműködését az Európai Élelmiszerbiztonsági Hatósággal az IUCLID adatformátumnak a számításifelhő-szolgáltatásai révén nyújtott szolgáltatásként történő biztosítása terén az Európai Élelmiszerbiztonsági Hatóság 1107/2009/EK európai parlamenti és tanácsi rendelet</w:t>
      </w:r>
      <w:r w:rsidRPr="00660878">
        <w:rPr>
          <w:rStyle w:val="FootnoteReference"/>
          <w:szCs w:val="24"/>
        </w:rPr>
        <w:footnoteReference w:id="15"/>
      </w:r>
      <w:r w:rsidRPr="00660878">
        <w:t xml:space="preserve"> alapján végzett munkájához, és ennek eredményeként a meglévő informatikai platformokra építve méretgazdaságosságot sikerült elérni;</w:t>
      </w:r>
    </w:p>
    <w:p w:rsidR="00816848" w:rsidRPr="00660878" w:rsidRDefault="00816848" w:rsidP="005800CC">
      <w:pPr>
        <w:pStyle w:val="NormalHanging12a"/>
        <w:widowControl/>
      </w:pPr>
      <w:r w:rsidRPr="00660878">
        <w:lastRenderedPageBreak/>
        <w:t>13.</w:t>
      </w:r>
      <w:r w:rsidRPr="00660878">
        <w:tab/>
        <w:t xml:space="preserve">emlékeztet arra, hogy fokozni kell az ügynökség </w:t>
      </w:r>
      <w:proofErr w:type="spellStart"/>
      <w:r w:rsidRPr="00660878">
        <w:t>digitalizációját</w:t>
      </w:r>
      <w:proofErr w:type="spellEnd"/>
      <w:r w:rsidRPr="00660878">
        <w:t xml:space="preserve"> a belső működés és irányítás tekintetében, de az eljárások </w:t>
      </w:r>
      <w:proofErr w:type="spellStart"/>
      <w:r w:rsidRPr="00660878">
        <w:t>digitalizációjának</w:t>
      </w:r>
      <w:proofErr w:type="spellEnd"/>
      <w:r w:rsidRPr="00660878">
        <w:t xml:space="preserve"> felgyorsítása érdekében is; hangsúlyozza, hogy az ügynökségnek továbbra is proaktívnak kell lennie e tekintetben, hogy elkerülhető legyen az ügynökségek közötti digitális szakadék; felhívja azonban a figyelmet arra, hogy minden szükséges biztonsági intézkedést meg kell tenni a kezelt információk online biztonságát fenyegető kockázatok elkerülése érdekében; ragaszkodik a különösen Oroszországból vagy Kínából eredő </w:t>
      </w:r>
      <w:proofErr w:type="spellStart"/>
      <w:r w:rsidRPr="00660878">
        <w:t>kibertámadások</w:t>
      </w:r>
      <w:proofErr w:type="spellEnd"/>
      <w:r w:rsidRPr="00660878">
        <w:t xml:space="preserve"> vagy beszivárgási kísérletek elleni fellépéshez;</w:t>
      </w:r>
    </w:p>
    <w:p w:rsidR="00816848" w:rsidRPr="00660878" w:rsidRDefault="00816848" w:rsidP="005800CC">
      <w:pPr>
        <w:pStyle w:val="NormalHanging12a"/>
        <w:widowControl/>
      </w:pPr>
      <w:r w:rsidRPr="00660878">
        <w:t>14.</w:t>
      </w:r>
      <w:r w:rsidRPr="00660878">
        <w:tab/>
        <w:t>üdvözli, hogy az ügynökség az Európai Élelmiszerbiztonsági Hatósággal együttműködve lépéseket tett az „egy anyag – egy értékelés” elv előmozdítására a hatóanyagok veszély- és kockázatértékelése nagyobb következetességének biztosítása érdekében;</w:t>
      </w:r>
    </w:p>
    <w:p w:rsidR="00816848" w:rsidRPr="00660878" w:rsidRDefault="00816848" w:rsidP="005800CC">
      <w:pPr>
        <w:widowControl/>
        <w:spacing w:after="240"/>
        <w:ind w:left="567" w:hanging="567"/>
        <w:rPr>
          <w:b/>
          <w:i/>
          <w:szCs w:val="24"/>
        </w:rPr>
      </w:pPr>
      <w:r w:rsidRPr="00660878">
        <w:rPr>
          <w:b/>
          <w:i/>
        </w:rPr>
        <w:t>Személyzeti politika</w:t>
      </w:r>
    </w:p>
    <w:p w:rsidR="00816848" w:rsidRPr="00660878" w:rsidRDefault="00816848" w:rsidP="005800CC">
      <w:pPr>
        <w:pStyle w:val="Normal12Hanging"/>
        <w:widowControl/>
        <w:rPr>
          <w:szCs w:val="24"/>
        </w:rPr>
      </w:pPr>
      <w:r w:rsidRPr="00660878">
        <w:t>15.</w:t>
      </w:r>
      <w:r w:rsidRPr="00660878">
        <w:tab/>
        <w:t>tudomásul veszi, hogy 2022. december 31-én a létszámterv végrehajtása 98,07 %-</w:t>
      </w:r>
      <w:proofErr w:type="spellStart"/>
      <w:r w:rsidRPr="00660878">
        <w:t>os</w:t>
      </w:r>
      <w:proofErr w:type="spellEnd"/>
      <w:r w:rsidRPr="00660878">
        <w:t xml:space="preserve"> szintet ért el: az uniós költségvetés értelmében engedélyezett 467 ideiglenes alkalmazotti álláshelyből (ugyanannyi, mint 2021-ban) 458-re neveztek ki ideiglenes alkalmazottat; megállapítja, hogy ezen felül 128 szerződéses alkalmazott, 48 ideiglenes alkalmazott, 5 tanácsadó és 2 kirendelt nemzeti szakértő dolgozott az ügynökségnél 2022-ben;</w:t>
      </w:r>
    </w:p>
    <w:p w:rsidR="00816848" w:rsidRPr="00660878" w:rsidRDefault="00816848" w:rsidP="005800CC">
      <w:pPr>
        <w:pStyle w:val="NormalHanging12a"/>
        <w:widowControl/>
      </w:pPr>
      <w:r w:rsidRPr="00660878">
        <w:t>16.</w:t>
      </w:r>
      <w:r w:rsidRPr="00660878">
        <w:tab/>
        <w:t xml:space="preserve">emlékeztet a nemek közötti egyensúly biztosításának fontosságára a személyzet körében, és ezzel összefüggésben üdvözli, hogy az ügynökség cselekvési tervet vezetett be a 2022-ben elfogadott sokszínűségi és befogadási chartája célkitűzéseinek végrehajtására, amelynek célja a nemek közötti egyensúly elérése a vezetőségben, egyéb, a befogadást célzó intézkedések mellett; kéri az ügynökséget, hogy számoljon be a mentesítésért felelős hatóságnak a cselekvési terv végrehajtásáról; elismeri, hogy ezen a területen időbe telik eredmények elérése; </w:t>
      </w:r>
      <w:proofErr w:type="spellStart"/>
      <w:r w:rsidRPr="00660878">
        <w:t>megjegyzi</w:t>
      </w:r>
      <w:proofErr w:type="spellEnd"/>
      <w:r w:rsidRPr="00660878">
        <w:t xml:space="preserve"> azonban, hogy az ügynökség felső- és középvezetői körében a nemek közötti egyensúly kis mértékben csökkent: az álláshelyek 76 %-át férfiak (2021-ben 82 %), 24 %-át nők (2021-ben 18 %) töltötték be; </w:t>
      </w:r>
      <w:proofErr w:type="spellStart"/>
      <w:r w:rsidRPr="00660878">
        <w:t>megjegyzi</w:t>
      </w:r>
      <w:proofErr w:type="spellEnd"/>
      <w:r w:rsidRPr="00660878">
        <w:t xml:space="preserve"> a nemek közötti egyensúly tekintetében, hogy a teljes személyzet 261 férfiból (45 %) és 317 nőből (55 %) áll;</w:t>
      </w:r>
    </w:p>
    <w:p w:rsidR="00816848" w:rsidRPr="00660878" w:rsidRDefault="00816848" w:rsidP="005800CC">
      <w:pPr>
        <w:pStyle w:val="NormalHanging12a"/>
        <w:widowControl/>
      </w:pPr>
      <w:r w:rsidRPr="00660878">
        <w:t>17.</w:t>
      </w:r>
      <w:r w:rsidRPr="00660878">
        <w:tab/>
        <w:t xml:space="preserve">megelégedéssel </w:t>
      </w:r>
      <w:proofErr w:type="spellStart"/>
      <w:r w:rsidRPr="00660878">
        <w:t>jegyzi</w:t>
      </w:r>
      <w:proofErr w:type="spellEnd"/>
      <w:r w:rsidRPr="00660878">
        <w:t xml:space="preserve"> meg, hogy 2022. december 31-ig a hivatal 26 tagállamból vett fel alkalmazottakat; </w:t>
      </w:r>
      <w:proofErr w:type="spellStart"/>
      <w:r w:rsidRPr="00660878">
        <w:t>megjegyzi</w:t>
      </w:r>
      <w:proofErr w:type="spellEnd"/>
      <w:r w:rsidRPr="00660878">
        <w:t xml:space="preserve">, hogy a személyzet 32 %-a </w:t>
      </w:r>
      <w:proofErr w:type="spellStart"/>
      <w:r w:rsidRPr="00660878">
        <w:t>a</w:t>
      </w:r>
      <w:proofErr w:type="spellEnd"/>
      <w:r w:rsidRPr="00660878">
        <w:t xml:space="preserve"> hivatal székhelye szerinti tagállam állampolgára; emlékeztet a földrajzi egyensúly fontosságára, és </w:t>
      </w:r>
      <w:proofErr w:type="spellStart"/>
      <w:r w:rsidRPr="00660878">
        <w:t>ösztönzi</w:t>
      </w:r>
      <w:proofErr w:type="spellEnd"/>
      <w:r w:rsidRPr="00660878">
        <w:t xml:space="preserve"> a hivatalt, hogy tegyen további intézkedéseket a kiegyensúlyozott és méltányos földrajzi képviselet biztosítása érdekében; aggodalmának ad hangot azonban az ügynökség felső- és középvezetésében megfigyelhető földrajzi kiegyensúlyozatlanság miatt, ugyanis csak egy közép-kelet-európai igazgató dolgozik ezen a szinten; kitart amellett, hogy javításokra van szükség; kéri az ügynökséget, hogy erről számoljon be a mentesítésért felelős hatóságnak;</w:t>
      </w:r>
    </w:p>
    <w:p w:rsidR="00816848" w:rsidRPr="00660878" w:rsidRDefault="00816848" w:rsidP="005800CC">
      <w:pPr>
        <w:pStyle w:val="NormalHanging12a"/>
        <w:widowControl/>
      </w:pPr>
      <w:r w:rsidRPr="00660878">
        <w:t>18.</w:t>
      </w:r>
      <w:r w:rsidRPr="00660878">
        <w:tab/>
      </w:r>
      <w:proofErr w:type="spellStart"/>
      <w:r w:rsidRPr="00660878">
        <w:t>megjegyzi</w:t>
      </w:r>
      <w:proofErr w:type="spellEnd"/>
      <w:r w:rsidRPr="00660878">
        <w:t xml:space="preserve">, hogy az ügynökség irányelveket dolgozott ki az emberi méltóság védelmére, valamint a lelki és szexuális zaklatás megelőzésére, és az ügynökség tagja a bizalmi személyek ügynökségközi munkacsoportjának; várakozással tekint jelentésük és ajánlásaik elé; </w:t>
      </w:r>
      <w:proofErr w:type="spellStart"/>
      <w:r w:rsidRPr="00660878">
        <w:t>megjegyzi</w:t>
      </w:r>
      <w:proofErr w:type="spellEnd"/>
      <w:r w:rsidRPr="00660878">
        <w:t xml:space="preserve">, hogy 2022-ben nem számoltak be zaklatási esetekről, és </w:t>
      </w:r>
      <w:proofErr w:type="spellStart"/>
      <w:r w:rsidRPr="00660878">
        <w:t>ösztönzi</w:t>
      </w:r>
      <w:proofErr w:type="spellEnd"/>
      <w:r w:rsidRPr="00660878">
        <w:t xml:space="preserve"> az ügynökséget, hogy a folytassa és javítsa az ilyen esetek jövőbeli megelőzésével kapcsolatos munkát;</w:t>
      </w:r>
    </w:p>
    <w:p w:rsidR="00816848" w:rsidRPr="00660878" w:rsidRDefault="00816848" w:rsidP="005800CC">
      <w:pPr>
        <w:pStyle w:val="NormalHanging12a"/>
        <w:widowControl/>
      </w:pPr>
      <w:r w:rsidRPr="00660878">
        <w:lastRenderedPageBreak/>
        <w:t>19.</w:t>
      </w:r>
      <w:r w:rsidRPr="00660878">
        <w:tab/>
      </w:r>
      <w:proofErr w:type="spellStart"/>
      <w:r w:rsidRPr="00660878">
        <w:t>megjegyzi</w:t>
      </w:r>
      <w:proofErr w:type="spellEnd"/>
      <w:r w:rsidRPr="00660878">
        <w:t xml:space="preserve">, hogy 2022 márciusától az ügynökség személyzete fokozatosan visszatért az ügynökség épületeibe, mely folyamat végén 2022 októberében új hibrid munkavégzési szabályokat vezettek be; ezzel összefüggésben </w:t>
      </w:r>
      <w:proofErr w:type="spellStart"/>
      <w:r w:rsidRPr="00660878">
        <w:t>megjegyzi</w:t>
      </w:r>
      <w:proofErr w:type="spellEnd"/>
      <w:r w:rsidRPr="00660878">
        <w:t>, hogy az új szabályok előmozdítják a rugalmasságot és a személyzet önrendelkezését, miközben az irodában való rendszeres heti jelenlét révén fenntartják a társadalmi kohéziót és az együttműködést;</w:t>
      </w:r>
    </w:p>
    <w:p w:rsidR="00816848" w:rsidRPr="00660878" w:rsidRDefault="00816848" w:rsidP="005800CC">
      <w:pPr>
        <w:pStyle w:val="NormalHanging12a"/>
        <w:widowControl/>
      </w:pPr>
      <w:r w:rsidRPr="00660878">
        <w:t>20.</w:t>
      </w:r>
      <w:r w:rsidRPr="00660878">
        <w:tab/>
        <w:t xml:space="preserve">megállapítja, hogy az ügynökség jobban kihasználta a belső mobilitást annak érdekében, hogy munkája során megfeleljen a tudományos-technikai és adminisztratív szakértelem iránti növekvő igényeknek; </w:t>
      </w:r>
      <w:proofErr w:type="spellStart"/>
      <w:r w:rsidRPr="00660878">
        <w:t>megjegyzi</w:t>
      </w:r>
      <w:proofErr w:type="spellEnd"/>
      <w:r w:rsidRPr="00660878">
        <w:t xml:space="preserve">, hogy ez karrierjavítási lehetőségeket kínált, és ezáltal hozzájárult az ügynökség személyzetének motiválásához, valamint a magas szintű teljesítmény, a folyamatos javulás és a reagálóképesség kultúrájának fenntartásához; üdvözli, hogy a munkavállalók motiválása és a készségek fejlesztése érdekében az ügynökség új kezdeményezéseket is bevezetett, beleértve a </w:t>
      </w:r>
      <w:proofErr w:type="spellStart"/>
      <w:r w:rsidRPr="00660878">
        <w:t>mentorálást</w:t>
      </w:r>
      <w:proofErr w:type="spellEnd"/>
      <w:r w:rsidRPr="00660878">
        <w:t xml:space="preserve"> és a </w:t>
      </w:r>
      <w:proofErr w:type="spellStart"/>
      <w:r w:rsidRPr="00660878">
        <w:t>coachingot</w:t>
      </w:r>
      <w:proofErr w:type="spellEnd"/>
      <w:r w:rsidRPr="00660878">
        <w:t>;</w:t>
      </w:r>
    </w:p>
    <w:p w:rsidR="00816848" w:rsidRPr="00660878" w:rsidRDefault="00816848" w:rsidP="005800CC">
      <w:pPr>
        <w:pStyle w:val="NormalHanging12a"/>
        <w:widowControl/>
      </w:pPr>
      <w:r w:rsidRPr="00660878">
        <w:t>21.</w:t>
      </w:r>
      <w:r w:rsidRPr="00660878">
        <w:tab/>
        <w:t>hangsúlyozza, hogy megfelelő létszámú személyzetet kell biztosítani ahhoz, hogy teljesíthető legyen az európai zöld megállapodás és a vegyi anyagokra vonatkozó uniós fenntarthatósági stratégia, a körforgásos gazdaságra vonatkozó cselekvési terv és különösen a szennyezőanyag-mentességi célkitűzés, valamint az ezekhez kapcsolódóan megnövekvő feladatok;</w:t>
      </w:r>
    </w:p>
    <w:p w:rsidR="00816848" w:rsidRPr="00660878" w:rsidRDefault="00816848" w:rsidP="005800CC">
      <w:pPr>
        <w:widowControl/>
        <w:spacing w:after="240"/>
        <w:ind w:left="567" w:hanging="567"/>
        <w:rPr>
          <w:b/>
          <w:i/>
          <w:szCs w:val="24"/>
        </w:rPr>
      </w:pPr>
      <w:r w:rsidRPr="00660878">
        <w:rPr>
          <w:b/>
          <w:i/>
        </w:rPr>
        <w:t>Az összeférhetetlenségek megelőzése és kezelése, valamint az átláthatóság</w:t>
      </w:r>
    </w:p>
    <w:p w:rsidR="00816848" w:rsidRPr="00660878" w:rsidRDefault="00816848" w:rsidP="005800CC">
      <w:pPr>
        <w:widowControl/>
        <w:spacing w:after="240"/>
        <w:ind w:left="567" w:hanging="567"/>
      </w:pPr>
      <w:r w:rsidRPr="00660878">
        <w:t>22.</w:t>
      </w:r>
      <w:r w:rsidRPr="00660878">
        <w:tab/>
      </w:r>
      <w:proofErr w:type="spellStart"/>
      <w:r w:rsidRPr="00660878">
        <w:t>megjegyzi</w:t>
      </w:r>
      <w:proofErr w:type="spellEnd"/>
      <w:r w:rsidRPr="00660878">
        <w:t xml:space="preserve">, hogy tevékenységeinek alapos kockázatértékelése alapján az ügynökség azonosította azokat a folyamatokat és </w:t>
      </w:r>
      <w:proofErr w:type="spellStart"/>
      <w:r w:rsidRPr="00660878">
        <w:t>alfolyamatokat</w:t>
      </w:r>
      <w:proofErr w:type="spellEnd"/>
      <w:r w:rsidRPr="00660878">
        <w:t xml:space="preserve">, amelyek szükségessé teszik az összeférhetetlenségek kezelését; </w:t>
      </w:r>
      <w:proofErr w:type="spellStart"/>
      <w:r w:rsidRPr="00660878">
        <w:t>megjegyzi</w:t>
      </w:r>
      <w:proofErr w:type="spellEnd"/>
      <w:r w:rsidRPr="00660878">
        <w:t xml:space="preserve"> továbbá, hogy mindezen folyamatok során a folyamat felelőse minden alkalommal, amikor a személyzet valamely tagját feladattal bízzák meg, felülvizsgálja az éves érdekeltségi nyilatkozatokat, míg egyes érzékeny folyamatok esetében ezt a személyzet tagjának eseti nyilatkozatával egészítik ki, amely szerint a személyzet tagja nem érdekelt;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23.</w:t>
      </w:r>
      <w:r w:rsidRPr="00660878">
        <w:tab/>
        <w:t xml:space="preserve">üdvözli, hogy a munkaviszony megszűnése utáni összeférhetetlenségi gyakorlat javítása érdekében az igazgatótanács legutóbb 2023 júniusában felülvizsgálta az ügynökség összeférhetetlenségi politikáját; </w:t>
      </w:r>
      <w:proofErr w:type="spellStart"/>
      <w:r w:rsidRPr="00660878">
        <w:t>megjegyzi</w:t>
      </w:r>
      <w:proofErr w:type="spellEnd"/>
      <w:r w:rsidRPr="00660878">
        <w:t>, hogy a bevezetett változtatások – az Európai Számvevőszék ajánlásaival és a mentesítésért felelős hatóság korábbi években tett észrevételeivel összhangban – megerősítik annak szisztematikus nyomon követését, hogy az ügynökség volt alkalmazottai megfelelnek-e a munkaviszony megszűnése utáni kötelezettségeknek;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24.</w:t>
      </w:r>
      <w:r w:rsidRPr="00660878">
        <w:tab/>
        <w:t>megállapítja, hogy az ügynökség honlapján közzéteszi a felső vezetés és az érdekcsoportok képviselőinek találkozóit;</w:t>
      </w:r>
    </w:p>
    <w:p w:rsidR="00816848" w:rsidRPr="00660878" w:rsidRDefault="00816848" w:rsidP="005800CC">
      <w:pPr>
        <w:widowControl/>
        <w:spacing w:after="240"/>
        <w:ind w:left="567" w:hanging="567"/>
      </w:pPr>
      <w:r w:rsidRPr="00660878">
        <w:t>25.</w:t>
      </w:r>
      <w:r w:rsidRPr="00660878">
        <w:tab/>
        <w:t>üdvözli, hogy 2022-ben az ügynökség új elektronikus eszközt vezetett be az ügynökség munkájához hozzájáruló külső szakértők éves érdekeltségi nyilatkozatainak összegyűjtésére és felülvizsgálatára, további biztosítékot nyújtva a folyamatra vonatkozóan;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26.</w:t>
      </w:r>
      <w:r w:rsidRPr="00660878">
        <w:tab/>
        <w:t xml:space="preserve">megelégedéssel veszi tudomásul, hogy az ügynökség csalás elleni stratégiáját az igazgatótanács legutóbb 2022 decemberében vizsgálta felül, és hogy a stratégia az ügynökségen belüli csalásellenes kultúra fenntartására és továbbfejlesztésére, valamint a </w:t>
      </w:r>
      <w:r w:rsidRPr="00660878">
        <w:lastRenderedPageBreak/>
        <w:t xml:space="preserve">kulcsfontosságú politikák és eljárások rendszeres felülvizsgálatára összpontosít; </w:t>
      </w:r>
      <w:proofErr w:type="spellStart"/>
      <w:r w:rsidRPr="00660878">
        <w:t>megjegyzi</w:t>
      </w:r>
      <w:proofErr w:type="spellEnd"/>
      <w:r w:rsidRPr="00660878">
        <w:t>, hogy a stratégia megerősíti a belső korrupcióellenes mechanizmust azáltal, hogy meghatározza a csalásmegelőzéssel kapcsolatos szerepeket és felelősségi köröket, valamint a csalás elleni küzdelemben részt vevő eszközöket és erőforrásokat; üdvözli, hogy az ügynökség teljes személyzete 2022-ben csalás elleni képzésen vett részt; megelégedéssel veszi tudomásul, hogy az ügynökség iránymutatásokkal rendelkezik a visszaélést bejelentő személyek számára annak érdekében, hogy az ügynökség alkalmazottai bejelenthessenek minden olyan tevékenységet, amely ellentétes a közérdekkel;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27.</w:t>
      </w:r>
      <w:r w:rsidRPr="00660878">
        <w:tab/>
        <w:t xml:space="preserve">emlékeztet arra, hogy az ügynökség döntéshozatali eljárásait úgy alakították ki, hogy azok egyértelműek és nyitottak legyenek, és hogy kiegyensúlyozott végeredményt biztosítsanak, észszerű tudományos megközelítés alapján; </w:t>
      </w:r>
      <w:proofErr w:type="spellStart"/>
      <w:r w:rsidRPr="00660878">
        <w:t>megjegyzi</w:t>
      </w:r>
      <w:proofErr w:type="spellEnd"/>
      <w:r w:rsidRPr="00660878">
        <w:t xml:space="preserve">, hogy az ügynökség és a tagállamok azon szándékára vonatkozó információk, hogy anyagokat vizsgáljanak meg vagy dokumentációt hozzanak létre, online elérhetők, így a vállalatok hozzáférhetnek azokhoz az adatokhoz, amelyekre a megalapozott üzleti döntések meghozatalához szükségük van; </w:t>
      </w:r>
      <w:proofErr w:type="spellStart"/>
      <w:r w:rsidRPr="00660878">
        <w:t>megjegyzi</w:t>
      </w:r>
      <w:proofErr w:type="spellEnd"/>
      <w:r w:rsidRPr="00660878">
        <w:t xml:space="preserve"> továbbá, hogy az érdekelt felek akkreditált szervezetei megfigyelőként részt vehetnek a tudományos üléseken, kivéve, ha bizalmas üzleti információk miatt zárt ülést kell tartani; </w:t>
      </w:r>
      <w:proofErr w:type="spellStart"/>
      <w:r w:rsidRPr="00660878">
        <w:t>megjegyzi</w:t>
      </w:r>
      <w:proofErr w:type="spellEnd"/>
      <w:r w:rsidRPr="00660878">
        <w:t xml:space="preserve"> továbbá, hogy az ügynökség tudományos bizottságainak gondolatait, véleményeit és következtetéseit véleményekben és jegyzőkönyvekben rögzítik, és ezeket online közzéteszik;</w:t>
      </w:r>
    </w:p>
    <w:p w:rsidR="00816848" w:rsidRPr="00660878" w:rsidRDefault="00816848" w:rsidP="005800CC">
      <w:pPr>
        <w:pStyle w:val="NormalHanging12a"/>
        <w:widowControl/>
      </w:pPr>
      <w:r w:rsidRPr="00660878">
        <w:t>28.</w:t>
      </w:r>
      <w:r w:rsidRPr="00660878">
        <w:tab/>
        <w:t>emlékeztet annak fontosságára, hogy az ügynökség munkájának ismertebbé tétele érdekében a polgárok körében legyen láthatóbb a médiában, az interneten és a közösségi médiában;</w:t>
      </w:r>
    </w:p>
    <w:p w:rsidR="00816848" w:rsidRPr="00660878" w:rsidRDefault="00816848" w:rsidP="005800CC">
      <w:pPr>
        <w:widowControl/>
        <w:spacing w:after="240"/>
        <w:ind w:left="567" w:hanging="567"/>
        <w:rPr>
          <w:b/>
          <w:i/>
          <w:szCs w:val="24"/>
        </w:rPr>
      </w:pPr>
      <w:r w:rsidRPr="00660878">
        <w:rPr>
          <w:b/>
          <w:i/>
        </w:rPr>
        <w:t>Egyéb megjegyzések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29.</w:t>
      </w:r>
      <w:r w:rsidRPr="00660878">
        <w:tab/>
        <w:t xml:space="preserve">üdvözli, hogy 2022-ben az ügynökség </w:t>
      </w:r>
      <w:proofErr w:type="spellStart"/>
      <w:r w:rsidRPr="00660878">
        <w:t>kiberbiztonsági</w:t>
      </w:r>
      <w:proofErr w:type="spellEnd"/>
      <w:r w:rsidRPr="00660878">
        <w:t xml:space="preserve"> politikát fogadott el, és az informatikai rendszerre kiterjedő kockázatértékelést végzett; </w:t>
      </w:r>
      <w:proofErr w:type="spellStart"/>
      <w:r w:rsidRPr="00660878">
        <w:t>megjegyzi</w:t>
      </w:r>
      <w:proofErr w:type="spellEnd"/>
      <w:r w:rsidRPr="00660878">
        <w:t xml:space="preserve"> továbbá, hogy az ügynökség bevezette a </w:t>
      </w:r>
      <w:proofErr w:type="spellStart"/>
      <w:r w:rsidRPr="00660878">
        <w:t>biometrikus</w:t>
      </w:r>
      <w:proofErr w:type="spellEnd"/>
      <w:r w:rsidRPr="00660878">
        <w:t xml:space="preserve"> hitelesítés lehetőségét, javította a biztonsági műveleti központ láthatóságát, valamint tesztelte a hiba miatti átkapcsolást az adatközpontok között;</w:t>
      </w:r>
    </w:p>
    <w:p w:rsidR="00816848" w:rsidRPr="00660878" w:rsidRDefault="00816848" w:rsidP="005800CC">
      <w:pPr>
        <w:widowControl/>
        <w:spacing w:after="240"/>
        <w:ind w:left="567" w:hanging="567"/>
        <w:rPr>
          <w:szCs w:val="24"/>
        </w:rPr>
      </w:pPr>
      <w:r w:rsidRPr="00660878">
        <w:t>30.</w:t>
      </w:r>
      <w:r w:rsidRPr="00660878">
        <w:tab/>
        <w:t xml:space="preserve">megelégedéssel veszi tudomásul, hogy 2022-ben az ügynökség csatlakozott a PPMT (az Európai Bizottság közbeszerzési irányítási eszköze) kísérleti szakaszához annak érdekében, hogy tesztelje ezt az e-közbeszerzési eszközt (mielőtt az 2023-ban teljes mértékben bevezetésre kerül); tudomásul veszi, hogy az ügynökség már bevezetett más e-közbeszerzési eszközöket, például az </w:t>
      </w:r>
      <w:proofErr w:type="spellStart"/>
      <w:r w:rsidRPr="00660878">
        <w:t>eTendering</w:t>
      </w:r>
      <w:proofErr w:type="spellEnd"/>
      <w:r w:rsidRPr="00660878">
        <w:t xml:space="preserve"> vagy az </w:t>
      </w:r>
      <w:proofErr w:type="spellStart"/>
      <w:r w:rsidRPr="00660878">
        <w:t>eSubmission</w:t>
      </w:r>
      <w:proofErr w:type="spellEnd"/>
      <w:r w:rsidRPr="00660878">
        <w:t xml:space="preserve"> eszközöket, és ezzel párhuzamosan 2022-ben megújította a </w:t>
      </w:r>
      <w:proofErr w:type="spellStart"/>
      <w:r w:rsidRPr="00660878">
        <w:t>Cloudia-ra</w:t>
      </w:r>
      <w:proofErr w:type="spellEnd"/>
      <w:r w:rsidRPr="00660878">
        <w:t xml:space="preserve"> – a </w:t>
      </w:r>
      <w:proofErr w:type="spellStart"/>
      <w:r w:rsidRPr="00660878">
        <w:t>Hansel</w:t>
      </w:r>
      <w:proofErr w:type="spellEnd"/>
      <w:r w:rsidRPr="00660878">
        <w:t xml:space="preserve"> (a finn hatóságok központi beszerző szerve) e-közbeszerzési platformjára – való előfizetését annak érdekében, hogy a </w:t>
      </w:r>
      <w:proofErr w:type="spellStart"/>
      <w:r w:rsidRPr="00660878">
        <w:t>Hanselen</w:t>
      </w:r>
      <w:proofErr w:type="spellEnd"/>
      <w:r w:rsidRPr="00660878">
        <w:t xml:space="preserve"> keresztül lebonyolított valamennyi közigazgatási beszerzés teljes mértékben </w:t>
      </w:r>
      <w:proofErr w:type="spellStart"/>
      <w:r w:rsidRPr="00660878">
        <w:t>digitalizálódjon</w:t>
      </w:r>
      <w:proofErr w:type="spellEnd"/>
      <w:r w:rsidRPr="00660878">
        <w:t>;</w:t>
      </w:r>
    </w:p>
    <w:p w:rsidR="00816848" w:rsidRPr="00660878" w:rsidRDefault="00816848" w:rsidP="005800CC">
      <w:pPr>
        <w:widowControl/>
        <w:spacing w:after="240"/>
        <w:ind w:left="567" w:hanging="567"/>
        <w:rPr>
          <w:rFonts w:eastAsia="Calibri"/>
          <w:iCs/>
          <w:szCs w:val="24"/>
        </w:rPr>
      </w:pPr>
      <w:r w:rsidRPr="00660878">
        <w:t>31.</w:t>
      </w:r>
      <w:r w:rsidRPr="00660878">
        <w:tab/>
        <w:t>megállapítja, hogy 2022-ben sikeresen megújították az ügynökség környezetvédelmi vezetési és hitelesítési rendszerét (EMAS) és ISO 14001 tanúsítványát; megelégedéssel veszi tudomásul a számvevőszéki jelentés alapján, hogy az ügynökség azon ügynökségek közé tartozik, amelyek éves környezetvédelmi nyilatkozatot adnak ki;</w:t>
      </w:r>
    </w:p>
    <w:p w:rsidR="00816848" w:rsidRPr="00660878" w:rsidRDefault="00816848" w:rsidP="005800CC">
      <w:pPr>
        <w:pStyle w:val="NormalHanging12a"/>
        <w:widowControl/>
      </w:pPr>
      <w:r w:rsidRPr="00660878">
        <w:t>32.</w:t>
      </w:r>
      <w:r w:rsidRPr="00660878">
        <w:tab/>
        <w:t xml:space="preserve">kiemeli, hogy az ügynökség – amennyire az a jelenlegi szabályozási keretek között lehetséges – folytatta erőfeszítéseit az állatkísérletek fokozatos megszüntetésére </w:t>
      </w:r>
      <w:r w:rsidRPr="00660878">
        <w:lastRenderedPageBreak/>
        <w:t xml:space="preserve">Európában; </w:t>
      </w:r>
      <w:proofErr w:type="spellStart"/>
      <w:r w:rsidRPr="00660878">
        <w:t>megjegyzi</w:t>
      </w:r>
      <w:proofErr w:type="spellEnd"/>
      <w:r w:rsidRPr="00660878">
        <w:t xml:space="preserve">, hogy az ügynökség három módon mozdítja elő az állatkísérletek alternatíváit: anyagok csoportjaira való összpontosítás külön stratégia révén, beruházás az alternatívákat és az új megközelítési módszereket előmozdító nemzetközi tevékenységekbe, valamint az ügynökség rendelkezésére álló adatok hozzáférhetővé tétele; megismétli az ügynökséghez intézett felhívását, hogy gyorsítsa fel a fokozatos megszüntetés folyamatát; </w:t>
      </w:r>
      <w:proofErr w:type="spellStart"/>
      <w:r w:rsidRPr="00660878">
        <w:t>megjegyzi</w:t>
      </w:r>
      <w:proofErr w:type="spellEnd"/>
      <w:r w:rsidRPr="00660878">
        <w:t xml:space="preserve"> továbbá, hogy az ügynökség együttműködik a Bizottsággal és más érdekelt felekkel annak érdekében, hogy támogassa a Bizottságot a vegyi anyagokra vonatkozóan végzett állatkísérletek teljes körű felváltására irányuló ütemterv kidolgozásában;</w:t>
      </w:r>
    </w:p>
    <w:p w:rsidR="00816848" w:rsidRPr="00660878" w:rsidRDefault="00816848" w:rsidP="005800CC">
      <w:pPr>
        <w:pStyle w:val="NormalHanging12a"/>
        <w:widowControl/>
      </w:pPr>
      <w:r w:rsidRPr="00660878">
        <w:t>33.</w:t>
      </w:r>
      <w:r w:rsidRPr="00660878">
        <w:tab/>
        <w:t>üdvözli, hogy az ügynökség folytatta különböző intézkedések végrehajtását nyilvános és online jelenlétének erősítése érdekében a weboldala új verziói és számos frissítése révén, a négy másik ügynökséggel létrehozott, "</w:t>
      </w:r>
      <w:proofErr w:type="spellStart"/>
      <w:r w:rsidRPr="00660878">
        <w:t>One</w:t>
      </w:r>
      <w:proofErr w:type="spellEnd"/>
      <w:r w:rsidRPr="00660878">
        <w:t xml:space="preserve"> Health </w:t>
      </w:r>
      <w:proofErr w:type="spellStart"/>
      <w:r w:rsidRPr="00660878">
        <w:t>One</w:t>
      </w:r>
      <w:proofErr w:type="spellEnd"/>
      <w:r w:rsidRPr="00660878">
        <w:t xml:space="preserve"> </w:t>
      </w:r>
      <w:proofErr w:type="spellStart"/>
      <w:r w:rsidRPr="00660878">
        <w:t>Environment</w:t>
      </w:r>
      <w:proofErr w:type="spellEnd"/>
      <w:r w:rsidRPr="00660878">
        <w:t xml:space="preserve">" nevű közös </w:t>
      </w:r>
      <w:proofErr w:type="spellStart"/>
      <w:r w:rsidRPr="00660878">
        <w:t>Instagram</w:t>
      </w:r>
      <w:proofErr w:type="spellEnd"/>
      <w:r w:rsidRPr="00660878">
        <w:t>-csatorna révén, valamint a közösségi médiában való jelenléte révén; rámutat ezzel összefüggésben az általános média lefedettség erősödésére, és az ügynökség közösségimédia-mérőszámainak növekedésére 2022-ben 2021-hez képest;</w:t>
      </w:r>
    </w:p>
    <w:p w:rsidR="00816848" w:rsidRPr="00660878" w:rsidRDefault="00816848" w:rsidP="005800CC">
      <w:pPr>
        <w:pStyle w:val="NormalCenter12a"/>
        <w:widowControl/>
        <w:ind w:left="567" w:hanging="567"/>
        <w:rPr>
          <w:szCs w:val="24"/>
        </w:rPr>
      </w:pPr>
      <w:r w:rsidRPr="00660878">
        <w:t>°</w:t>
      </w:r>
    </w:p>
    <w:p w:rsidR="00816848" w:rsidRPr="00660878" w:rsidRDefault="00816848" w:rsidP="005800CC">
      <w:pPr>
        <w:pStyle w:val="NormalCenter12a"/>
        <w:widowControl/>
        <w:ind w:left="567" w:hanging="567"/>
        <w:rPr>
          <w:szCs w:val="24"/>
        </w:rPr>
      </w:pPr>
      <w:r w:rsidRPr="00660878">
        <w:t>°</w:t>
      </w:r>
      <w:r w:rsidRPr="00660878">
        <w:tab/>
        <w:t>°</w:t>
      </w:r>
    </w:p>
    <w:p w:rsidR="00816848" w:rsidRPr="00396F84" w:rsidRDefault="00816848" w:rsidP="005800CC">
      <w:pPr>
        <w:pStyle w:val="NormalHanging12a"/>
        <w:widowControl/>
      </w:pPr>
      <w:r w:rsidRPr="00660878">
        <w:t>34.</w:t>
      </w:r>
      <w:r w:rsidRPr="00660878">
        <w:tab/>
        <w:t xml:space="preserve">a mentesítő határozatot kísérő horizontális jellegű egyéb észrevételei tekintetében utal az ügynökségek teljesítményéről, pénzgazdálkodásáról és ellenőrzéséről szóló, </w:t>
      </w:r>
      <w:r w:rsidR="00F224C8" w:rsidRPr="00660878">
        <w:t>2024. április 11-</w:t>
      </w:r>
      <w:r w:rsidRPr="00660878">
        <w:t>i állásfoglalására</w:t>
      </w:r>
      <w:r w:rsidRPr="00660878">
        <w:rPr>
          <w:vertAlign w:val="superscript"/>
        </w:rPr>
        <w:footnoteReference w:id="16"/>
      </w:r>
      <w:r w:rsidRPr="00660878">
        <w:t>.</w:t>
      </w:r>
    </w:p>
    <w:p w:rsidR="00E365E1" w:rsidRPr="00396F84" w:rsidRDefault="00E365E1" w:rsidP="005800CC">
      <w:pPr>
        <w:widowControl/>
        <w:spacing w:after="240"/>
        <w:ind w:left="567" w:hanging="567"/>
      </w:pPr>
      <w:bookmarkStart w:id="12" w:name="TextBodyEnd"/>
      <w:bookmarkStart w:id="13" w:name="_GoBack"/>
      <w:bookmarkEnd w:id="12"/>
      <w:bookmarkEnd w:id="13"/>
    </w:p>
    <w:sectPr w:rsidR="00E365E1" w:rsidRPr="00396F84" w:rsidSect="00396F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201" w:rsidRPr="00396F84" w:rsidRDefault="00D24201">
      <w:r w:rsidRPr="00396F84">
        <w:separator/>
      </w:r>
    </w:p>
  </w:endnote>
  <w:endnote w:type="continuationSeparator" w:id="0">
    <w:p w:rsidR="00D24201" w:rsidRPr="00396F84" w:rsidRDefault="00D24201">
      <w:r w:rsidRPr="00396F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848" w:rsidRPr="00396F84" w:rsidRDefault="00816848" w:rsidP="002508AE">
    <w:pPr>
      <w:pStyle w:val="EPFooter"/>
    </w:pPr>
    <w:proofErr w:type="gramStart"/>
    <w:r w:rsidRPr="00396F84">
      <w:t>PE</w:t>
    </w:r>
    <w:r w:rsidRPr="00396F84">
      <w:rPr>
        <w:rStyle w:val="HideTWBExt"/>
      </w:rPr>
      <w:t>&lt;</w:t>
    </w:r>
    <w:proofErr w:type="spellStart"/>
    <w:proofErr w:type="gramEnd"/>
    <w:r w:rsidRPr="00396F84">
      <w:rPr>
        <w:rStyle w:val="HideTWBExt"/>
      </w:rPr>
      <w:t>NoPE</w:t>
    </w:r>
    <w:proofErr w:type="spellEnd"/>
    <w:r w:rsidRPr="00396F84">
      <w:rPr>
        <w:rStyle w:val="HideTWBExt"/>
      </w:rPr>
      <w:t>&gt;</w:t>
    </w:r>
    <w:r w:rsidRPr="00396F84">
      <w:t>753.516</w:t>
    </w:r>
    <w:r w:rsidRPr="00396F84">
      <w:rPr>
        <w:rStyle w:val="HideTWBExt"/>
      </w:rPr>
      <w:t>&lt;/</w:t>
    </w:r>
    <w:proofErr w:type="spellStart"/>
    <w:r w:rsidRPr="00396F84">
      <w:rPr>
        <w:rStyle w:val="HideTWBExt"/>
      </w:rPr>
      <w:t>NoPE</w:t>
    </w:r>
    <w:proofErr w:type="spellEnd"/>
    <w:r w:rsidRPr="00396F84">
      <w:rPr>
        <w:rStyle w:val="HideTWBExt"/>
      </w:rPr>
      <w:t>&gt;&lt;Version&gt;</w:t>
    </w:r>
    <w:r w:rsidRPr="00396F84">
      <w:t>v02-00</w:t>
    </w:r>
    <w:r w:rsidRPr="00396F84">
      <w:rPr>
        <w:rStyle w:val="HideTWBExt"/>
      </w:rPr>
      <w:t>&lt;/Version&gt;</w:t>
    </w:r>
    <w:r w:rsidRPr="00396F84">
      <w:tab/>
    </w:r>
    <w:r w:rsidRPr="00396F84">
      <w:fldChar w:fldCharType="begin"/>
    </w:r>
    <w:r w:rsidRPr="00396F84">
      <w:instrText xml:space="preserve"> PAGE  \* MERGEFORMAT </w:instrText>
    </w:r>
    <w:r w:rsidRPr="00396F84">
      <w:fldChar w:fldCharType="separate"/>
    </w:r>
    <w:r w:rsidR="00396F84" w:rsidRPr="00396F84">
      <w:rPr>
        <w:noProof/>
      </w:rPr>
      <w:t>2</w:t>
    </w:r>
    <w:r w:rsidRPr="00396F84">
      <w:fldChar w:fldCharType="end"/>
    </w:r>
    <w:r w:rsidRPr="00396F84">
      <w:t>/</w:t>
    </w:r>
    <w:r w:rsidR="00881A73">
      <w:fldChar w:fldCharType="begin"/>
    </w:r>
    <w:r w:rsidR="00881A73">
      <w:instrText xml:space="preserve"> NUMPAGES  \* MERGEFORMAT </w:instrText>
    </w:r>
    <w:r w:rsidR="00881A73">
      <w:fldChar w:fldCharType="separate"/>
    </w:r>
    <w:r w:rsidR="00396F84" w:rsidRPr="00396F84">
      <w:rPr>
        <w:noProof/>
      </w:rPr>
      <w:t>3</w:t>
    </w:r>
    <w:r w:rsidR="00881A73">
      <w:rPr>
        <w:noProof/>
      </w:rPr>
      <w:fldChar w:fldCharType="end"/>
    </w:r>
    <w:r w:rsidRPr="00396F84">
      <w:tab/>
    </w:r>
    <w:r w:rsidRPr="00396F84">
      <w:rPr>
        <w:rStyle w:val="HideTWBExt"/>
      </w:rPr>
      <w:t>&lt;PathFdR&gt;</w:t>
    </w:r>
    <w:r w:rsidRPr="00396F84">
      <w:t>RR\1299248HU.docx</w:t>
    </w:r>
    <w:r w:rsidRPr="00396F84">
      <w:rPr>
        <w:rStyle w:val="HideTWBExt"/>
      </w:rPr>
      <w:t>&lt;/</w:t>
    </w:r>
    <w:proofErr w:type="spellStart"/>
    <w:r w:rsidRPr="00396F84">
      <w:rPr>
        <w:rStyle w:val="HideTWBExt"/>
      </w:rPr>
      <w:t>PathFdR</w:t>
    </w:r>
    <w:proofErr w:type="spellEnd"/>
    <w:r w:rsidRPr="00396F84">
      <w:rPr>
        <w:rStyle w:val="HideTWBExt"/>
      </w:rPr>
      <w:t>&gt;</w:t>
    </w:r>
  </w:p>
  <w:p w:rsidR="00816848" w:rsidRPr="00396F84" w:rsidRDefault="00816848" w:rsidP="002508AE">
    <w:pPr>
      <w:pStyle w:val="EPFooter2"/>
    </w:pPr>
    <w:r w:rsidRPr="00396F84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848" w:rsidRPr="00396F84" w:rsidRDefault="00816848" w:rsidP="002508AE">
    <w:pPr>
      <w:pStyle w:val="EPFooter"/>
    </w:pPr>
    <w:r w:rsidRPr="00396F84">
      <w:rPr>
        <w:rStyle w:val="HideTWBExt"/>
      </w:rPr>
      <w:t>&lt;PathFdR</w:t>
    </w:r>
    <w:proofErr w:type="gramStart"/>
    <w:r w:rsidRPr="00396F84">
      <w:rPr>
        <w:rStyle w:val="HideTWBExt"/>
      </w:rPr>
      <w:t>&gt;</w:t>
    </w:r>
    <w:r w:rsidRPr="00396F84">
      <w:t>RR</w:t>
    </w:r>
    <w:proofErr w:type="gramEnd"/>
    <w:r w:rsidRPr="00396F84">
      <w:t>\1299248HU.docx</w:t>
    </w:r>
    <w:r w:rsidRPr="00396F84">
      <w:rPr>
        <w:rStyle w:val="HideTWBExt"/>
      </w:rPr>
      <w:t>&lt;/</w:t>
    </w:r>
    <w:proofErr w:type="spellStart"/>
    <w:r w:rsidRPr="00396F84">
      <w:rPr>
        <w:rStyle w:val="HideTWBExt"/>
      </w:rPr>
      <w:t>PathFdR</w:t>
    </w:r>
    <w:proofErr w:type="spellEnd"/>
    <w:r w:rsidRPr="00396F84">
      <w:rPr>
        <w:rStyle w:val="HideTWBExt"/>
      </w:rPr>
      <w:t>&gt;</w:t>
    </w:r>
    <w:r w:rsidRPr="00396F84">
      <w:tab/>
    </w:r>
    <w:r w:rsidRPr="00396F84">
      <w:tab/>
      <w:t>PE</w:t>
    </w:r>
    <w:r w:rsidRPr="00396F84">
      <w:rPr>
        <w:rStyle w:val="HideTWBExt"/>
      </w:rPr>
      <w:t>&lt;</w:t>
    </w:r>
    <w:proofErr w:type="spellStart"/>
    <w:r w:rsidRPr="00396F84">
      <w:rPr>
        <w:rStyle w:val="HideTWBExt"/>
      </w:rPr>
      <w:t>NoPE</w:t>
    </w:r>
    <w:proofErr w:type="spellEnd"/>
    <w:r w:rsidRPr="00396F84">
      <w:rPr>
        <w:rStyle w:val="HideTWBExt"/>
      </w:rPr>
      <w:t>&gt;</w:t>
    </w:r>
    <w:r w:rsidRPr="00396F84">
      <w:t>753.516</w:t>
    </w:r>
    <w:r w:rsidRPr="00396F84">
      <w:rPr>
        <w:rStyle w:val="HideTWBExt"/>
      </w:rPr>
      <w:t>&lt;/</w:t>
    </w:r>
    <w:proofErr w:type="spellStart"/>
    <w:r w:rsidRPr="00396F84">
      <w:rPr>
        <w:rStyle w:val="HideTWBExt"/>
      </w:rPr>
      <w:t>NoPE</w:t>
    </w:r>
    <w:proofErr w:type="spellEnd"/>
    <w:r w:rsidRPr="00396F84">
      <w:rPr>
        <w:rStyle w:val="HideTWBExt"/>
      </w:rPr>
      <w:t>&gt;&lt;Version&gt;</w:t>
    </w:r>
    <w:r w:rsidRPr="00396F84">
      <w:t>v02-00</w:t>
    </w:r>
    <w:r w:rsidRPr="00396F84">
      <w:rPr>
        <w:rStyle w:val="HideTWBExt"/>
      </w:rPr>
      <w:t>&lt;/Version&gt;</w:t>
    </w:r>
  </w:p>
  <w:p w:rsidR="00816848" w:rsidRPr="00396F84" w:rsidRDefault="00816848" w:rsidP="002508AE">
    <w:pPr>
      <w:pStyle w:val="EPFooter2"/>
    </w:pPr>
    <w:proofErr w:type="gramStart"/>
    <w:r w:rsidRPr="00396F84">
      <w:t>HU</w:t>
    </w:r>
    <w:proofErr w:type="gramEnd"/>
    <w:r w:rsidRPr="00396F84">
      <w:tab/>
    </w:r>
    <w:r w:rsidRPr="00396F84">
      <w:rPr>
        <w:b w:val="0"/>
        <w:i/>
        <w:color w:val="C0C0C0"/>
        <w:sz w:val="22"/>
      </w:rPr>
      <w:t>Egyesülve a sokféleségben</w:t>
    </w:r>
    <w:r w:rsidRPr="00396F84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8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8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201" w:rsidRPr="00396F84" w:rsidRDefault="00D24201">
      <w:r w:rsidRPr="00396F84">
        <w:separator/>
      </w:r>
    </w:p>
  </w:footnote>
  <w:footnote w:type="continuationSeparator" w:id="0">
    <w:p w:rsidR="00D24201" w:rsidRPr="00396F84" w:rsidRDefault="00D24201">
      <w:r w:rsidRPr="00396F84">
        <w:continuationSeparator/>
      </w:r>
    </w:p>
  </w:footnote>
  <w:footnote w:id="1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 C, C/2023/594, 2023.10.27.</w:t>
      </w:r>
    </w:p>
  </w:footnote>
  <w:footnote w:id="2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 C, C/2023/112, 2023.10.12.</w:t>
      </w:r>
    </w:p>
  </w:footnote>
  <w:footnote w:id="3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 L 193., 2018.7.30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1. o.</w:t>
      </w:r>
    </w:p>
  </w:footnote>
  <w:footnote w:id="4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 L 396., 2006.12.30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1. o.</w:t>
      </w:r>
    </w:p>
  </w:footnote>
  <w:footnote w:id="5">
    <w:p w:rsidR="00816848" w:rsidRPr="00396F84" w:rsidRDefault="00816848" w:rsidP="00396F84">
      <w:pPr>
        <w:pStyle w:val="FootnoteText"/>
        <w:ind w:left="567" w:hanging="567"/>
        <w:rPr>
          <w:sz w:val="24"/>
          <w:szCs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 L 122., 2019.5.10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1. o.</w:t>
      </w:r>
    </w:p>
  </w:footnote>
  <w:footnote w:id="6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 C, C/2023/594, 2023.10.27.</w:t>
      </w:r>
    </w:p>
  </w:footnote>
  <w:footnote w:id="7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 C, C/2023/112, 2023.10.12.</w:t>
      </w:r>
    </w:p>
  </w:footnote>
  <w:footnote w:id="8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 L 193., 2018.7.30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1. o.</w:t>
      </w:r>
    </w:p>
  </w:footnote>
  <w:footnote w:id="9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 L 396., 2006.12.30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1. o.</w:t>
      </w:r>
    </w:p>
  </w:footnote>
  <w:footnote w:id="10">
    <w:p w:rsidR="00816848" w:rsidRPr="00396F84" w:rsidRDefault="00816848" w:rsidP="00396F84">
      <w:pPr>
        <w:pStyle w:val="FootnoteText"/>
        <w:ind w:left="567" w:hanging="567"/>
        <w:rPr>
          <w:sz w:val="24"/>
          <w:szCs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 L 122., 2019.5.10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1. o.</w:t>
      </w:r>
    </w:p>
  </w:footnote>
  <w:footnote w:id="11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HL C 453., 2022.11.29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39. o.</w:t>
      </w:r>
    </w:p>
  </w:footnote>
  <w:footnote w:id="12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sz w:val="24"/>
          <w:vertAlign w:val="superscript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proofErr w:type="gramStart"/>
      <w:r w:rsidRPr="00396F84">
        <w:rPr>
          <w:sz w:val="24"/>
          <w:lang w:val="hu-HU"/>
        </w:rPr>
        <w:t>Az Európai Parlament és a Tanács 1907/2006/EK rendelete (2006. december 18.) a vegyi anyagok regisztrálásáról, értékeléséről, engedélyezéséről és korlátozásáról (REACH), az Európai Vegyianyag-ügynökség létrehozásáról, az 1999/45/EK irányelv módosításáról, valamint a 793/93/EGK tanácsi rendelet, az 1488/94/EK bizottsági rendelet, a 76/769/EGK tanácsi irányelv, a 91/155/EGK, a 93/67/EGK, a 93/105/EK és a 2000/21/EK bizottsági irányelv hatályon kívül helyezéséről (HL L 396., 2006.12.30., 1. o.).</w:t>
      </w:r>
      <w:proofErr w:type="gramEnd"/>
    </w:p>
  </w:footnote>
  <w:footnote w:id="13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proofErr w:type="gramStart"/>
      <w:r w:rsidR="005800CC" w:rsidRPr="00396F84">
        <w:rPr>
          <w:sz w:val="24"/>
          <w:lang w:val="hu-HU"/>
        </w:rPr>
        <w:t xml:space="preserve">Az Európai Parlament és a Tanács 1272/2008/EK </w:t>
      </w:r>
      <w:r w:rsidR="005800CC">
        <w:rPr>
          <w:sz w:val="24"/>
          <w:lang w:val="hu-HU"/>
        </w:rPr>
        <w:t>rendelete (</w:t>
      </w:r>
      <w:r w:rsidR="005800CC" w:rsidRPr="00396F84">
        <w:rPr>
          <w:sz w:val="24"/>
          <w:lang w:val="hu-HU"/>
        </w:rPr>
        <w:t>2008. december 16</w:t>
      </w:r>
      <w:r w:rsidR="005800CC">
        <w:rPr>
          <w:sz w:val="24"/>
          <w:lang w:val="hu-HU"/>
        </w:rPr>
        <w:t>.) az</w:t>
      </w:r>
      <w:r w:rsidRPr="00396F84">
        <w:rPr>
          <w:sz w:val="24"/>
          <w:lang w:val="hu-HU"/>
        </w:rPr>
        <w:t xml:space="preserve"> anyagok és keverékek osztályozásáról, címkézéséről és csomagolásáról, a 67/548/EGK és az 1999/45/EK irányelv módosításáról és hatályon kívül helyezéséről, valamint az 1907/2006/EK rendelet módosításáról (HL L 353., 2008.12.31., 1. o.).</w:t>
      </w:r>
      <w:proofErr w:type="gramEnd"/>
    </w:p>
  </w:footnote>
  <w:footnote w:id="14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="005800CC" w:rsidRPr="00396F84">
        <w:rPr>
          <w:sz w:val="24"/>
          <w:lang w:val="hu-HU"/>
        </w:rPr>
        <w:t xml:space="preserve">Az Európai Parlament és a Tanács 528/2012/EU </w:t>
      </w:r>
      <w:r w:rsidR="005800CC">
        <w:rPr>
          <w:sz w:val="24"/>
          <w:lang w:val="hu-HU"/>
        </w:rPr>
        <w:t>rendelete (</w:t>
      </w:r>
      <w:r w:rsidR="005800CC" w:rsidRPr="00396F84">
        <w:rPr>
          <w:sz w:val="24"/>
          <w:lang w:val="hu-HU"/>
        </w:rPr>
        <w:t>2012. május 22</w:t>
      </w:r>
      <w:r w:rsidR="005800CC">
        <w:rPr>
          <w:sz w:val="24"/>
          <w:lang w:val="hu-HU"/>
        </w:rPr>
        <w:t xml:space="preserve">.) a </w:t>
      </w:r>
      <w:proofErr w:type="spellStart"/>
      <w:r w:rsidRPr="00396F84">
        <w:rPr>
          <w:sz w:val="24"/>
          <w:lang w:val="hu-HU"/>
        </w:rPr>
        <w:t>biocid</w:t>
      </w:r>
      <w:proofErr w:type="spellEnd"/>
      <w:r w:rsidRPr="00396F84">
        <w:rPr>
          <w:sz w:val="24"/>
          <w:lang w:val="hu-HU"/>
        </w:rPr>
        <w:t xml:space="preserve"> termékek forgalmazásáról és felhasználásáról (HL L 167., 2012.6.27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1. o.).</w:t>
      </w:r>
    </w:p>
  </w:footnote>
  <w:footnote w:id="15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Az Európai Parlament és a Tanács 1107/2009/EK rendelete (2009. október 21.) a növényvédő szerek forgalomba hozataláról, valamint a 79/117/EGK és a 91/414/EGK tanácsi irányelvek hatályon kívül helyezéséről (HL L 309., 2009.11.24</w:t>
      </w:r>
      <w:proofErr w:type="gramStart"/>
      <w:r w:rsidRPr="00396F84">
        <w:rPr>
          <w:sz w:val="24"/>
          <w:lang w:val="hu-HU"/>
        </w:rPr>
        <w:t>.,</w:t>
      </w:r>
      <w:proofErr w:type="gramEnd"/>
      <w:r w:rsidRPr="00396F84">
        <w:rPr>
          <w:sz w:val="24"/>
          <w:lang w:val="hu-HU"/>
        </w:rPr>
        <w:t xml:space="preserve"> 1. o.)</w:t>
      </w:r>
      <w:r w:rsidR="005800CC">
        <w:rPr>
          <w:sz w:val="24"/>
          <w:lang w:val="hu-HU"/>
        </w:rPr>
        <w:t>.</w:t>
      </w:r>
    </w:p>
  </w:footnote>
  <w:footnote w:id="16">
    <w:p w:rsidR="00816848" w:rsidRPr="00396F84" w:rsidRDefault="00816848" w:rsidP="00396F84">
      <w:pPr>
        <w:pStyle w:val="FootnoteText"/>
        <w:ind w:left="567" w:hanging="567"/>
        <w:rPr>
          <w:sz w:val="24"/>
          <w:lang w:val="hu-HU"/>
        </w:rPr>
      </w:pPr>
      <w:r w:rsidRPr="00396F84">
        <w:rPr>
          <w:rStyle w:val="FootnoteReference"/>
          <w:sz w:val="24"/>
          <w:lang w:val="hu-HU"/>
        </w:rPr>
        <w:footnoteRef/>
      </w:r>
      <w:r w:rsidR="00396F84" w:rsidRPr="00396F84">
        <w:rPr>
          <w:sz w:val="24"/>
          <w:lang w:val="hu-HU"/>
        </w:rPr>
        <w:t xml:space="preserve"> </w:t>
      </w:r>
      <w:r w:rsidR="00396F84" w:rsidRPr="00396F84">
        <w:rPr>
          <w:sz w:val="24"/>
          <w:lang w:val="hu-HU"/>
        </w:rPr>
        <w:tab/>
      </w:r>
      <w:r w:rsidRPr="00396F84">
        <w:rPr>
          <w:sz w:val="24"/>
          <w:lang w:val="hu-HU"/>
        </w:rPr>
        <w:t>Elfogadott szövegek, P9_</w:t>
      </w:r>
      <w:proofErr w:type="gramStart"/>
      <w:r w:rsidRPr="00396F84">
        <w:rPr>
          <w:sz w:val="24"/>
          <w:lang w:val="hu-HU"/>
        </w:rPr>
        <w:t>TA(</w:t>
      </w:r>
      <w:proofErr w:type="gramEnd"/>
      <w:r w:rsidRPr="00396F84">
        <w:rPr>
          <w:sz w:val="24"/>
          <w:lang w:val="hu-HU"/>
        </w:rPr>
        <w:t>2024)</w:t>
      </w:r>
      <w:r w:rsidR="00881A73">
        <w:rPr>
          <w:sz w:val="24"/>
          <w:lang w:val="hu-HU"/>
        </w:rPr>
        <w:t>0280</w:t>
      </w:r>
      <w:r w:rsidRPr="00396F84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5/2024"/>
    <w:docVar w:name="dvlangue" w:val="HU"/>
    <w:docVar w:name="dvnumam" w:val="0"/>
    <w:docVar w:name="dvpe" w:val="753.516"/>
    <w:docVar w:name="dvrapporteur" w:val="Előadó: "/>
    <w:docVar w:name="dvtitre" w:val="Az Európai Parlament 2024.  ...-i határozata az Európai Vegyianyag-ügynökség 2022. évi pénzügyi évre szóló költségvetésének végrehajtására vonatkozó mentesítésről(2023/2148(DEC))"/>
  </w:docVars>
  <w:rsids>
    <w:rsidRoot w:val="00D2420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F8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0CC"/>
    <w:rsid w:val="005C2568"/>
    <w:rsid w:val="006037C0"/>
    <w:rsid w:val="00660878"/>
    <w:rsid w:val="006631B6"/>
    <w:rsid w:val="00680577"/>
    <w:rsid w:val="006C4A5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848"/>
    <w:rsid w:val="00817416"/>
    <w:rsid w:val="00842779"/>
    <w:rsid w:val="00865F67"/>
    <w:rsid w:val="00881A7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A2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20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4C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0DFA3"/>
  <w15:chartTrackingRefBased/>
  <w15:docId w15:val="{1263451A-20BE-4FDA-872A-6B17845EF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1684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16848"/>
    <w:pPr>
      <w:spacing w:before="480" w:after="240"/>
    </w:pPr>
  </w:style>
  <w:style w:type="paragraph" w:customStyle="1" w:styleId="PageHeading">
    <w:name w:val="PageHeading"/>
    <w:basedOn w:val="Normal"/>
    <w:rsid w:val="0081684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16848"/>
    <w:rPr>
      <w:b/>
    </w:rPr>
  </w:style>
  <w:style w:type="paragraph" w:customStyle="1" w:styleId="NormalHanging12a">
    <w:name w:val="NormalHanging12a"/>
    <w:basedOn w:val="Normal"/>
    <w:link w:val="NormalHanging12aChar"/>
    <w:rsid w:val="0081684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16848"/>
    <w:pPr>
      <w:spacing w:after="240"/>
      <w:jc w:val="center"/>
    </w:pPr>
  </w:style>
  <w:style w:type="paragraph" w:styleId="Header">
    <w:name w:val="header"/>
    <w:basedOn w:val="Normal"/>
    <w:link w:val="HeaderChar"/>
    <w:rsid w:val="008168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6848"/>
    <w:rPr>
      <w:sz w:val="24"/>
      <w:lang w:val="hu-HU"/>
    </w:rPr>
  </w:style>
  <w:style w:type="paragraph" w:customStyle="1" w:styleId="EPFooter">
    <w:name w:val="EPFooter"/>
    <w:basedOn w:val="Normal"/>
    <w:rsid w:val="0081684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rsid w:val="00816848"/>
    <w:pPr>
      <w:spacing w:after="240"/>
      <w:ind w:left="567" w:hanging="567"/>
    </w:pPr>
  </w:style>
  <w:style w:type="character" w:customStyle="1" w:styleId="NormalHanging12aChar">
    <w:name w:val="NormalHanging12a Char"/>
    <w:link w:val="NormalHanging12a"/>
    <w:locked/>
    <w:rsid w:val="00816848"/>
    <w:rPr>
      <w:sz w:val="24"/>
      <w:lang w:val="hu-HU"/>
    </w:rPr>
  </w:style>
  <w:style w:type="character" w:customStyle="1" w:styleId="Normal12HangingChar">
    <w:name w:val="Normal12Hanging Char"/>
    <w:link w:val="Normal12Hanging"/>
    <w:locked/>
    <w:rsid w:val="00816848"/>
    <w:rPr>
      <w:sz w:val="24"/>
      <w:lang w:val="hu-HU"/>
    </w:rPr>
  </w:style>
  <w:style w:type="paragraph" w:styleId="Footer">
    <w:name w:val="footer"/>
    <w:basedOn w:val="Normal"/>
    <w:link w:val="FooterChar"/>
    <w:rsid w:val="005800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800CC"/>
    <w:rPr>
      <w:sz w:val="24"/>
      <w:lang w:val="hu-HU"/>
    </w:rPr>
  </w:style>
  <w:style w:type="paragraph" w:styleId="BalloonText">
    <w:name w:val="Balloon Text"/>
    <w:basedOn w:val="Normal"/>
    <w:link w:val="BalloonTextChar"/>
    <w:rsid w:val="005800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00C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E5EC2-2E23-4ED3-824F-89BBA2970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2983</Words>
  <Characters>22236</Characters>
  <Application>Microsoft Office Word</Application>
  <DocSecurity>0</DocSecurity>
  <Lines>185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2024-04-11T12:36:00Z</dcterms:created>
  <dcterms:modified xsi:type="dcterms:W3CDTF">2024-04-11T12:36:00Z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A9-0135/2024</vt:lpwstr>
  </property>
  <property fmtid="{D5CDD505-2E9C-101B-9397-08002B2CF9AE}" pid="4" name="&lt;Type&gt;">
    <vt:lpwstr>RR</vt:lpwstr>
  </property>
</Properties>
</file>