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52AB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52AB9" w:rsidRDefault="00A9426D" w:rsidP="0010095E">
            <w:pPr>
              <w:pStyle w:val="EPName"/>
            </w:pPr>
            <w:r w:rsidRPr="00E52AB9">
              <w:t>Parlament Ewropew</w:t>
            </w:r>
          </w:p>
          <w:p w:rsidR="00751A4A" w:rsidRPr="00E52AB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2AB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52AB9" w:rsidRDefault="00187494" w:rsidP="0010095E">
            <w:pPr>
              <w:pStyle w:val="EPLogo"/>
            </w:pPr>
            <w:r w:rsidRPr="00E52AB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52AB9" w:rsidRDefault="00D058B8" w:rsidP="004C5D52">
      <w:pPr>
        <w:pStyle w:val="LineTop"/>
      </w:pPr>
    </w:p>
    <w:p w:rsidR="00680577" w:rsidRPr="00E52AB9" w:rsidRDefault="00A9426D" w:rsidP="00680577">
      <w:pPr>
        <w:pStyle w:val="EPBodyTA1"/>
      </w:pPr>
      <w:r w:rsidRPr="00E52AB9">
        <w:t>TESTI ADOTTATI</w:t>
      </w:r>
    </w:p>
    <w:p w:rsidR="00D058B8" w:rsidRPr="00E52AB9" w:rsidRDefault="00D058B8" w:rsidP="00D058B8">
      <w:pPr>
        <w:pStyle w:val="LineBottom"/>
      </w:pPr>
    </w:p>
    <w:p w:rsidR="00A9426D" w:rsidRPr="00E52AB9" w:rsidRDefault="00A9426D" w:rsidP="00A9426D">
      <w:pPr>
        <w:pStyle w:val="ATHeading1"/>
      </w:pPr>
      <w:bookmarkStart w:id="0" w:name="TANumber"/>
      <w:r w:rsidRPr="00E52AB9">
        <w:t>P9_TA(2024)0</w:t>
      </w:r>
      <w:r w:rsidR="0089057F">
        <w:t>260</w:t>
      </w:r>
      <w:bookmarkEnd w:id="0"/>
    </w:p>
    <w:p w:rsidR="00A9426D" w:rsidRPr="00E52AB9" w:rsidRDefault="00A9426D" w:rsidP="00A9426D">
      <w:pPr>
        <w:pStyle w:val="ATHeading2"/>
      </w:pPr>
      <w:bookmarkStart w:id="1" w:name="title"/>
      <w:proofErr w:type="spellStart"/>
      <w:r w:rsidRPr="00E52AB9">
        <w:t>Kwittanza</w:t>
      </w:r>
      <w:proofErr w:type="spellEnd"/>
      <w:r w:rsidRPr="00E52AB9">
        <w:t xml:space="preserve"> 2022: L-Aġenzija tal-Unjoni Ewropea għall-Kooperazzjoni fl-Infurzar tal-Liġi (</w:t>
      </w:r>
      <w:proofErr w:type="spellStart"/>
      <w:r w:rsidRPr="00E52AB9">
        <w:t>Europol</w:t>
      </w:r>
      <w:proofErr w:type="spellEnd"/>
      <w:r w:rsidRPr="00E52AB9">
        <w:t>)</w:t>
      </w:r>
      <w:bookmarkEnd w:id="1"/>
    </w:p>
    <w:p w:rsidR="00A9426D" w:rsidRPr="00E52AB9" w:rsidRDefault="00A9426D" w:rsidP="00A9426D">
      <w:pPr>
        <w:rPr>
          <w:i/>
          <w:vanish/>
        </w:rPr>
      </w:pPr>
      <w:r w:rsidRPr="00E52AB9">
        <w:rPr>
          <w:i/>
        </w:rPr>
        <w:fldChar w:fldCharType="begin"/>
      </w:r>
      <w:r w:rsidRPr="00E52AB9">
        <w:rPr>
          <w:i/>
        </w:rPr>
        <w:instrText xml:space="preserve"> TC"(</w:instrText>
      </w:r>
      <w:bookmarkStart w:id="2" w:name="DocNumber"/>
      <w:r w:rsidRPr="00E52AB9">
        <w:rPr>
          <w:i/>
        </w:rPr>
        <w:instrText>A9-0119/2024</w:instrText>
      </w:r>
      <w:bookmarkEnd w:id="2"/>
      <w:r w:rsidRPr="00E52AB9">
        <w:rPr>
          <w:i/>
        </w:rPr>
        <w:instrText xml:space="preserve"> - Rapporteur: Petri Sarvamaa)"\l3 \n&gt; \* MERGEFORMAT </w:instrText>
      </w:r>
      <w:r w:rsidRPr="00E52AB9">
        <w:rPr>
          <w:i/>
        </w:rPr>
        <w:fldChar w:fldCharType="end"/>
      </w:r>
    </w:p>
    <w:p w:rsidR="00A9426D" w:rsidRPr="00E52AB9" w:rsidRDefault="00A9426D" w:rsidP="00A9426D">
      <w:pPr>
        <w:rPr>
          <w:vanish/>
        </w:rPr>
      </w:pPr>
      <w:bookmarkStart w:id="3" w:name="Commission"/>
      <w:r w:rsidRPr="00E52AB9">
        <w:rPr>
          <w:vanish/>
        </w:rPr>
        <w:t>Kumitat għall-Kontroll tal-Baġit</w:t>
      </w:r>
      <w:bookmarkEnd w:id="3"/>
    </w:p>
    <w:p w:rsidR="00A9426D" w:rsidRPr="00E52AB9" w:rsidRDefault="00A9426D" w:rsidP="00A9426D">
      <w:pPr>
        <w:rPr>
          <w:vanish/>
        </w:rPr>
      </w:pPr>
      <w:bookmarkStart w:id="4" w:name="PE"/>
      <w:r w:rsidRPr="00E52AB9">
        <w:rPr>
          <w:vanish/>
        </w:rPr>
        <w:t>PE753.540</w:t>
      </w:r>
      <w:bookmarkEnd w:id="4"/>
    </w:p>
    <w:p w:rsidR="00A9426D" w:rsidRPr="00E52AB9" w:rsidRDefault="006F1597" w:rsidP="00A9426D">
      <w:pPr>
        <w:pStyle w:val="ATHeading3"/>
      </w:pPr>
      <w:bookmarkStart w:id="5" w:name="Sujet"/>
      <w:r>
        <w:t xml:space="preserve">1. </w:t>
      </w:r>
      <w:r w:rsidR="00A9426D" w:rsidRPr="00E52AB9">
        <w:t>Deċiżjoni tal-Parlament Ewropew tal-11 ta' April 2024 dwar il-</w:t>
      </w:r>
      <w:proofErr w:type="spellStart"/>
      <w:r w:rsidR="00A9426D" w:rsidRPr="00E52AB9">
        <w:t>kwittanza</w:t>
      </w:r>
      <w:proofErr w:type="spellEnd"/>
      <w:r w:rsidR="00A9426D" w:rsidRPr="00E52AB9">
        <w:t xml:space="preserve"> fir-rigward tal-implimentazzjoni tal-baġit tal-Aġenzija tal-Unjoni Ewropea għall-Kooperazzjoni fl-Infurzar tal-Liġi (</w:t>
      </w:r>
      <w:proofErr w:type="spellStart"/>
      <w:r w:rsidR="00A9426D" w:rsidRPr="00E52AB9">
        <w:t>Europol</w:t>
      </w:r>
      <w:proofErr w:type="spellEnd"/>
      <w:r w:rsidR="00A9426D" w:rsidRPr="00E52AB9">
        <w:t>) għas-sena finanzjarja 2022</w:t>
      </w:r>
      <w:bookmarkEnd w:id="5"/>
      <w:r w:rsidR="00A9426D" w:rsidRPr="00E52AB9">
        <w:t xml:space="preserve"> </w:t>
      </w:r>
      <w:bookmarkStart w:id="6" w:name="References"/>
      <w:r w:rsidR="00A9426D" w:rsidRPr="00E52AB9">
        <w:t>(2023/2169(DEC))</w:t>
      </w:r>
      <w:bookmarkEnd w:id="6"/>
    </w:p>
    <w:p w:rsidR="00DB26B8" w:rsidRPr="00E52AB9" w:rsidRDefault="00DB26B8" w:rsidP="00DB26B8">
      <w:pPr>
        <w:pStyle w:val="EPComma"/>
      </w:pPr>
      <w:bookmarkStart w:id="7" w:name="TextBodyBegin"/>
      <w:bookmarkEnd w:id="7"/>
      <w:r w:rsidRPr="00E52AB9">
        <w:rPr>
          <w:i/>
          <w:iCs/>
        </w:rPr>
        <w:t>Il-Parlament Ewropew,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l-kontijiet annwali finali tal-Aġenzija tal-Unjoni Ewropea għall-Kooperazzjoni fl-Infurzar tal-Liġi (</w:t>
      </w:r>
      <w:proofErr w:type="spellStart"/>
      <w:r w:rsidRPr="00E52AB9">
        <w:t>Europol</w:t>
      </w:r>
      <w:proofErr w:type="spellEnd"/>
      <w:r w:rsidRPr="00E52AB9">
        <w:t>) għas-sena finanzjarja 2022,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r-rapport annwali tal-Qorti tal-Awdituri dwar l-aġenziji tal-UE għas-sena finanzjarja 2022, flimkien mar-risposti tal-aġenziji</w:t>
      </w:r>
      <w:r w:rsidRPr="00E52AB9">
        <w:rPr>
          <w:rStyle w:val="FootnoteReference"/>
        </w:rPr>
        <w:footnoteReference w:id="1"/>
      </w:r>
      <w:r w:rsidRPr="00E52AB9">
        <w:t>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d-dikjarazzjoni ta’ assigurazzjoni</w:t>
      </w:r>
      <w:r w:rsidRPr="00E52AB9">
        <w:rPr>
          <w:rStyle w:val="FootnoteReference"/>
        </w:rPr>
        <w:footnoteReference w:id="2"/>
      </w:r>
      <w:r w:rsidRPr="00E52AB9">
        <w:t xml:space="preserve"> dwar l-affidabbiltà tal-kontijiet u l-</w:t>
      </w:r>
      <w:proofErr w:type="spellStart"/>
      <w:r w:rsidRPr="00E52AB9">
        <w:t>legalità</w:t>
      </w:r>
      <w:proofErr w:type="spellEnd"/>
      <w:r w:rsidRPr="00E52AB9">
        <w:t xml:space="preserve"> u r-regolarità tat-tranżazzjonijiet ta’ bażi, ipprovduta mill-Qorti tal-Awdituri għas-sena finanzjarja 2022 skont l-Artikolu 287 tat-Trattat dwar il-Funzjonament tal-Unjoni Ewropea,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r-rakkomandazzjoni tal-Kunsill tat-22 ta’ Frar 2024 dwar il-</w:t>
      </w:r>
      <w:proofErr w:type="spellStart"/>
      <w:r w:rsidRPr="00E52AB9">
        <w:t>kwittanza</w:t>
      </w:r>
      <w:proofErr w:type="spellEnd"/>
      <w:r w:rsidRPr="00E52AB9">
        <w:t xml:space="preserve"> li għandha tingħata lill-Aġenzija fir-rigward tal-implimentazzjoni tal-baġit għas-sena finanzjarja 2022 (</w:t>
      </w:r>
      <w:r w:rsidR="005257C2">
        <w:t>06180</w:t>
      </w:r>
      <w:r w:rsidRPr="00E52AB9">
        <w:t>/2024 – C9</w:t>
      </w:r>
      <w:r w:rsidRPr="00E52AB9">
        <w:noBreakHyphen/>
      </w:r>
      <w:r w:rsidR="005257C2">
        <w:t>0107</w:t>
      </w:r>
      <w:r w:rsidRPr="00E52AB9">
        <w:t>/2024),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l-Artikolu 319 tat-Trattat dwar il-Funzjonament tal-Unjoni Ewropea,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="00FE512A">
        <w:t xml:space="preserve"> r-Regolament (UE, </w:t>
      </w:r>
      <w:proofErr w:type="spellStart"/>
      <w:r w:rsidR="00FE512A">
        <w:t>Euratom</w:t>
      </w:r>
      <w:proofErr w:type="spellEnd"/>
      <w:r w:rsidR="00FE512A">
        <w:t xml:space="preserve">) </w:t>
      </w:r>
      <w:r w:rsidRPr="00E52AB9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E52AB9">
        <w:t>Euratom</w:t>
      </w:r>
      <w:proofErr w:type="spellEnd"/>
      <w:r w:rsidRPr="00E52AB9">
        <w:t>) Nru 966/2012</w:t>
      </w:r>
      <w:r w:rsidRPr="00E52AB9">
        <w:rPr>
          <w:rStyle w:val="FootnoteReference"/>
        </w:rPr>
        <w:footnoteReference w:id="3"/>
      </w:r>
      <w:r w:rsidRPr="00E52AB9">
        <w:t>, u b’mod partikolari l-Artikolu 70 tiegħu,</w:t>
      </w:r>
      <w:bookmarkStart w:id="8" w:name="_GoBack"/>
      <w:bookmarkEnd w:id="8"/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r-Regolament (UE) 2016/794 tal-Parlament Ewropew u tal-Kunsill tal-11 ta’ Mejju 2016 dwar l-Aġenzija tal-Unjoni Ewropea għall-Kooperazzjoni fl-</w:t>
      </w:r>
      <w:r w:rsidRPr="00E52AB9">
        <w:lastRenderedPageBreak/>
        <w:t>Infurzar tal-Liġi (</w:t>
      </w:r>
      <w:proofErr w:type="spellStart"/>
      <w:r w:rsidRPr="00E52AB9">
        <w:t>Europol</w:t>
      </w:r>
      <w:proofErr w:type="spellEnd"/>
      <w:r w:rsidRPr="00E52AB9">
        <w:t>) u li jissostitwixxi u jħassar id-Deċiżjonijiet tal-Kunsill 2009/371/ĠAI, 2009/934/ĠAI, 2009/935/ĠAI, 2009/936/ĠAI u 2009/968/ĠAI</w:t>
      </w:r>
      <w:r w:rsidRPr="00E52AB9">
        <w:rPr>
          <w:rStyle w:val="FootnoteReference"/>
        </w:rPr>
        <w:footnoteReference w:id="4"/>
      </w:r>
      <w:r w:rsidRPr="00E52AB9">
        <w:t>, u b’mod partikolari l-Artikolu 60 tiegħu,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r-Regolament Delegat tal-Kummissjoni (UE) 2019/715 tat-18 ta’ Diċembru 2018 dwar ir-regolament finanzjarju qafas għall-korpi mwaqqfin skont </w:t>
      </w:r>
      <w:proofErr w:type="spellStart"/>
      <w:r w:rsidRPr="00E52AB9">
        <w:t>it</w:t>
      </w:r>
      <w:proofErr w:type="spellEnd"/>
      <w:r w:rsidRPr="00E52AB9">
        <w:t xml:space="preserve">-TFUE u t-Trattat </w:t>
      </w:r>
      <w:proofErr w:type="spellStart"/>
      <w:r w:rsidRPr="00E52AB9">
        <w:t>Euratom</w:t>
      </w:r>
      <w:proofErr w:type="spellEnd"/>
      <w:r w:rsidRPr="00E52AB9">
        <w:t xml:space="preserve"> u msemmija fl-Artikolu 70 tar-Regolament (UE, </w:t>
      </w:r>
      <w:proofErr w:type="spellStart"/>
      <w:r w:rsidRPr="00E52AB9">
        <w:t>Euratom</w:t>
      </w:r>
      <w:proofErr w:type="spellEnd"/>
      <w:r w:rsidRPr="00E52AB9">
        <w:t>) 2018/1046 tal-Parlament Ewropew u tal-Kunsill</w:t>
      </w:r>
      <w:r w:rsidRPr="00E52AB9">
        <w:rPr>
          <w:rStyle w:val="FootnoteReference"/>
        </w:rPr>
        <w:footnoteReference w:id="5"/>
      </w:r>
      <w:r w:rsidRPr="00E52AB9">
        <w:t>, u b’mod partikolari l-Artikolu 105 tiegħu,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l-Artikolu 100 u l-Anness V tar-Regoli ta’ Proċedura tiegħu,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l-opinjoni tal-Kumitat għal-Libertajiet Ċivili, il-Ġustizzja u l-Intern,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r-rapport tal-Kumitat għall-Kontroll tal-Baġit (A9-0119/2024),</w:t>
      </w:r>
    </w:p>
    <w:p w:rsidR="00DB26B8" w:rsidRPr="00E52AB9" w:rsidRDefault="00DB26B8" w:rsidP="00DB26B8">
      <w:pPr>
        <w:pStyle w:val="NormalHanging12a"/>
      </w:pPr>
      <w:r w:rsidRPr="00E52AB9">
        <w:t>1.</w:t>
      </w:r>
      <w:r w:rsidRPr="00E52AB9">
        <w:tab/>
        <w:t>Jagħti l-</w:t>
      </w:r>
      <w:proofErr w:type="spellStart"/>
      <w:r w:rsidRPr="00E52AB9">
        <w:t>kwittanza</w:t>
      </w:r>
      <w:proofErr w:type="spellEnd"/>
      <w:r w:rsidRPr="00E52AB9">
        <w:t xml:space="preserve"> lid-Direttur Eżekuttiv tal-Aġenzija tal-Unjoni Ewropea għall-Kooperazzjoni fl-Infurzar tal-Liġi (</w:t>
      </w:r>
      <w:proofErr w:type="spellStart"/>
      <w:r w:rsidRPr="00E52AB9">
        <w:t>Europol</w:t>
      </w:r>
      <w:proofErr w:type="spellEnd"/>
      <w:r w:rsidRPr="00E52AB9">
        <w:t>) għall-implimentazzjoni tal-baġit tal-Aġenzija għas-sena finanzjarja 2022;</w:t>
      </w:r>
    </w:p>
    <w:p w:rsidR="00DB26B8" w:rsidRPr="00E52AB9" w:rsidRDefault="00DB26B8" w:rsidP="00DB26B8">
      <w:pPr>
        <w:pStyle w:val="NormalHanging12a"/>
      </w:pPr>
      <w:r w:rsidRPr="00E52AB9">
        <w:t>2.</w:t>
      </w:r>
      <w:r w:rsidRPr="00E52AB9">
        <w:tab/>
        <w:t>Jippreżenta l-kummenti tiegħu fir-riżoluzzjoni t’hawn taħt;</w:t>
      </w:r>
    </w:p>
    <w:p w:rsidR="00DB26B8" w:rsidRPr="00E52AB9" w:rsidRDefault="00DB26B8" w:rsidP="00DB26B8">
      <w:pPr>
        <w:pStyle w:val="NormalHanging12a"/>
      </w:pPr>
      <w:r w:rsidRPr="00E52AB9">
        <w:t>3.</w:t>
      </w:r>
      <w:r w:rsidRPr="00E52AB9">
        <w:tab/>
        <w:t>Jagħti istruzzjonijiet lill-President tiegħu biex tgħaddi din id-deċiżjoni, kif ukoll ir-riżoluzzjoni li hija parti integrali minnha, lid-Direttur Eżekuttiv tal-Aġenzija tal-Unjoni Ewropea għall-Kooperazzjoni fl-Infurzar tal-Liġi (</w:t>
      </w:r>
      <w:proofErr w:type="spellStart"/>
      <w:r w:rsidRPr="00E52AB9">
        <w:t>Europol</w:t>
      </w:r>
      <w:proofErr w:type="spellEnd"/>
      <w:r w:rsidRPr="00E52AB9">
        <w:t>), lill-Kunsill, lill-Kummissjoni u lill-Qorti tal-Awdituri, u biex tiżgura li jiġu ppubblikati f’</w:t>
      </w:r>
      <w:r w:rsidRPr="00E52AB9">
        <w:rPr>
          <w:i/>
        </w:rPr>
        <w:t>Il-Ġurnal Uffiċjali tal-Unjoni Ewropea</w:t>
      </w:r>
      <w:r w:rsidRPr="00E52AB9">
        <w:t xml:space="preserve"> (serje L).</w:t>
      </w:r>
    </w:p>
    <w:p w:rsidR="00DB26B8" w:rsidRPr="00E52AB9" w:rsidRDefault="00DB26B8" w:rsidP="00DB26B8"/>
    <w:p w:rsidR="00DB26B8" w:rsidRPr="00E52AB9" w:rsidRDefault="00DB26B8" w:rsidP="00DB26B8">
      <w:pPr>
        <w:pStyle w:val="PageHeading"/>
        <w:sectPr w:rsidR="00DB26B8" w:rsidRPr="00E52AB9" w:rsidSect="00E52AB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B26B8" w:rsidRPr="00E52AB9" w:rsidRDefault="006F1597" w:rsidP="006F1597">
      <w:pPr>
        <w:pStyle w:val="ATHeading3"/>
      </w:pPr>
      <w:r>
        <w:lastRenderedPageBreak/>
        <w:t xml:space="preserve">2. Deċiżjoni tal-Parlament Ewropew tal-11 ta’ April 2024 </w:t>
      </w:r>
      <w:r w:rsidR="00DB26B8" w:rsidRPr="00E52AB9">
        <w:t>dwar l-għeluq tal-kontijiet tal-Aġenzija tal-Unjoni Ewropea għall-Kooperazzjoni fl-Infurzar tal-Liġi (</w:t>
      </w:r>
      <w:proofErr w:type="spellStart"/>
      <w:r w:rsidR="00DB26B8" w:rsidRPr="00E52AB9">
        <w:t>Europol</w:t>
      </w:r>
      <w:proofErr w:type="spellEnd"/>
      <w:r w:rsidR="00DB26B8" w:rsidRPr="00E52AB9">
        <w:t>) għas-sena finanzjarja 2022</w:t>
      </w:r>
      <w:r>
        <w:t xml:space="preserve"> </w:t>
      </w:r>
      <w:r w:rsidR="00DB26B8" w:rsidRPr="00E52AB9">
        <w:t>(2023/2169(DEC))</w:t>
      </w:r>
    </w:p>
    <w:p w:rsidR="00DB26B8" w:rsidRPr="00E52AB9" w:rsidRDefault="00DB26B8" w:rsidP="00DB26B8">
      <w:pPr>
        <w:pStyle w:val="EPComma"/>
      </w:pPr>
      <w:r w:rsidRPr="00E52AB9">
        <w:rPr>
          <w:i/>
          <w:iCs/>
        </w:rPr>
        <w:t>Il-Parlament Ewropew,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l-kontijiet annwali finali tal-Aġenzija tal-Unjoni Ewropea għall-Kooperazzjoni fl-Infurzar tal-Liġi (</w:t>
      </w:r>
      <w:proofErr w:type="spellStart"/>
      <w:r w:rsidRPr="00E52AB9">
        <w:t>Europol</w:t>
      </w:r>
      <w:proofErr w:type="spellEnd"/>
      <w:r w:rsidRPr="00E52AB9">
        <w:t>) għas-sena finanzjarja 2022,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r-rapport annwali tal-Qorti tal-Awdituri dwar l-aġenziji tal-UE għas-sena finanzjarja 2022, flimkien mar-risposti tal-aġenziji</w:t>
      </w:r>
      <w:r w:rsidRPr="00E52AB9">
        <w:rPr>
          <w:rStyle w:val="FootnoteReference"/>
        </w:rPr>
        <w:footnoteReference w:id="6"/>
      </w:r>
      <w:r w:rsidRPr="00E52AB9">
        <w:t>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d-dikjarazzjoni ta’ assigurazzjoni</w:t>
      </w:r>
      <w:r w:rsidRPr="00E52AB9">
        <w:rPr>
          <w:rStyle w:val="FootnoteReference"/>
        </w:rPr>
        <w:footnoteReference w:id="7"/>
      </w:r>
      <w:r w:rsidRPr="00E52AB9">
        <w:t xml:space="preserve"> dwar l-affidabbiltà tal-kontijiet u l-</w:t>
      </w:r>
      <w:proofErr w:type="spellStart"/>
      <w:r w:rsidRPr="00E52AB9">
        <w:t>legalità</w:t>
      </w:r>
      <w:proofErr w:type="spellEnd"/>
      <w:r w:rsidRPr="00E52AB9">
        <w:t xml:space="preserve"> u r-regolarità tat-tranżazzjonijiet ta’ bażi, ipprovduta mill-Qorti tal-Awdituri għas-sena finanzjarja 2022 skont l-Artikolu 287 tat-Trattat dwar il-Funzjonament tal-Unjoni Ewropea,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r-rakkomandazzjoni tal-Kunsill tat-22 ta’ Frar 2024 dwar il-</w:t>
      </w:r>
      <w:proofErr w:type="spellStart"/>
      <w:r w:rsidRPr="00E52AB9">
        <w:t>kwittanza</w:t>
      </w:r>
      <w:proofErr w:type="spellEnd"/>
      <w:r w:rsidRPr="00E52AB9">
        <w:t xml:space="preserve"> li għandha tingħata lill-Aġenzija fir-rigward tal-implimentazzjoni tal-baġit għas-sena finanzjarja 2022 (</w:t>
      </w:r>
      <w:r w:rsidR="005257C2">
        <w:t>06180</w:t>
      </w:r>
      <w:r w:rsidRPr="00E52AB9">
        <w:t>/2024 – C9</w:t>
      </w:r>
      <w:r w:rsidRPr="00E52AB9">
        <w:noBreakHyphen/>
      </w:r>
      <w:r w:rsidR="005257C2">
        <w:t>0107</w:t>
      </w:r>
      <w:r w:rsidRPr="00E52AB9">
        <w:t>/2024),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l-Artikolu 319 tat-Trattat dwar il-Funzjonament tal-Unjoni Ewropea,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r-Regolament (</w:t>
      </w:r>
      <w:r w:rsidR="00FE512A">
        <w:t xml:space="preserve">UE, </w:t>
      </w:r>
      <w:proofErr w:type="spellStart"/>
      <w:r w:rsidR="00FE512A">
        <w:t>Euratom</w:t>
      </w:r>
      <w:proofErr w:type="spellEnd"/>
      <w:r w:rsidR="00FE512A">
        <w:t xml:space="preserve">) </w:t>
      </w:r>
      <w:r w:rsidRPr="00E52AB9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E52AB9">
        <w:t>Euratom</w:t>
      </w:r>
      <w:proofErr w:type="spellEnd"/>
      <w:r w:rsidRPr="00E52AB9">
        <w:t>) Nru 966/2012</w:t>
      </w:r>
      <w:r w:rsidRPr="00E52AB9">
        <w:rPr>
          <w:rStyle w:val="FootnoteReference"/>
        </w:rPr>
        <w:footnoteReference w:id="8"/>
      </w:r>
      <w:r w:rsidRPr="00E52AB9">
        <w:t>, u b’mod partikolari l-Artikolu 70 tiegħu,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r-Regolament (UE) 2016/794 tal-Parlament Ewropew u tal-Kunsill tal-11 ta’ Mejju 2016 dwar l-Aġenzija tal-Unjoni Ewropea għall-Kooperazzjoni fl-Infurzar tal-Liġi (</w:t>
      </w:r>
      <w:proofErr w:type="spellStart"/>
      <w:r w:rsidRPr="00E52AB9">
        <w:t>Europol</w:t>
      </w:r>
      <w:proofErr w:type="spellEnd"/>
      <w:r w:rsidRPr="00E52AB9">
        <w:t>) u li jissostitwixxi u jħassar id-Deċiżjonijiet tal-Kunsill 2009/371/ĠAI, 2009/934/ĠAI, 2009/935/ĠAI, 2009/936/ĠAI u 2009/968/ĠAI</w:t>
      </w:r>
      <w:r w:rsidRPr="00E52AB9">
        <w:rPr>
          <w:rStyle w:val="FootnoteReference"/>
        </w:rPr>
        <w:footnoteReference w:id="9"/>
      </w:r>
      <w:r w:rsidRPr="00E52AB9">
        <w:t>, u b’mod partikolari l-Artikolu 60 tiegħu,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r-Regolament Delegat tal-Kummissjoni (UE) 2019/715 tat-18 ta’ Diċembru 2018 dwar ir-regolament finanzjarju qafas għall-korpi mwaqqfin skont </w:t>
      </w:r>
      <w:proofErr w:type="spellStart"/>
      <w:r w:rsidRPr="00E52AB9">
        <w:t>it</w:t>
      </w:r>
      <w:proofErr w:type="spellEnd"/>
      <w:r w:rsidRPr="00E52AB9">
        <w:t xml:space="preserve">-TFUE u t-Trattat </w:t>
      </w:r>
      <w:proofErr w:type="spellStart"/>
      <w:r w:rsidRPr="00E52AB9">
        <w:t>Euratom</w:t>
      </w:r>
      <w:proofErr w:type="spellEnd"/>
      <w:r w:rsidRPr="00E52AB9">
        <w:t xml:space="preserve"> u msemmija fl-Artikolu 70 tar-Regolament (UE, </w:t>
      </w:r>
      <w:proofErr w:type="spellStart"/>
      <w:r w:rsidRPr="00E52AB9">
        <w:t>Euratom</w:t>
      </w:r>
      <w:proofErr w:type="spellEnd"/>
      <w:r w:rsidRPr="00E52AB9">
        <w:t>) 2018/1046 tal-Parlament Ewropew u tal-Kunsill</w:t>
      </w:r>
      <w:r w:rsidRPr="00E52AB9">
        <w:rPr>
          <w:rStyle w:val="FootnoteReference"/>
        </w:rPr>
        <w:footnoteReference w:id="10"/>
      </w:r>
      <w:r w:rsidRPr="00E52AB9">
        <w:t>, u b’mod partikolari l-Artikolu 105 tiegħu,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l-Artikolu 100 u l-Anness V tar-Regoli ta’ Proċedura tiegħu,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l-opinjoni tal-Kumitat għal-Libertajiet Ċivili, il-Ġustizzja u l-Intern,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r-rapport tal-Kumitat għall-Kontroll tal-Baġit (A9-0119/2024),</w:t>
      </w:r>
    </w:p>
    <w:p w:rsidR="00DB26B8" w:rsidRPr="00E52AB9" w:rsidRDefault="00DB26B8" w:rsidP="00DB26B8">
      <w:pPr>
        <w:pStyle w:val="NormalHanging12a"/>
      </w:pPr>
      <w:r w:rsidRPr="00E52AB9">
        <w:t>1.</w:t>
      </w:r>
      <w:r w:rsidRPr="00E52AB9">
        <w:tab/>
        <w:t>Japprova l-għeluq tal-kontijiet tal-Aġenzija tal-Unjoni Ewropea għall-Kooperazzjoni fl-Infurzar tal-Liġi (</w:t>
      </w:r>
      <w:proofErr w:type="spellStart"/>
      <w:r w:rsidRPr="00E52AB9">
        <w:t>Europol</w:t>
      </w:r>
      <w:proofErr w:type="spellEnd"/>
      <w:r w:rsidRPr="00E52AB9">
        <w:t>) għas-sena finanzjarja 2022,</w:t>
      </w:r>
    </w:p>
    <w:p w:rsidR="00DB26B8" w:rsidRPr="00E52AB9" w:rsidRDefault="00DB26B8" w:rsidP="00DB26B8">
      <w:pPr>
        <w:pStyle w:val="NormalHanging12a"/>
      </w:pPr>
      <w:r w:rsidRPr="00E52AB9">
        <w:t>2.</w:t>
      </w:r>
      <w:r w:rsidRPr="00E52AB9">
        <w:tab/>
        <w:t>Jagħti istruzzjonijiet lill-President tiegħu biex tgħaddi din id-deċiżjoni lid-Direttur Eżekuttiv tal-Aġenzija tal-Unjoni Ewropea għall-Kooperazzjoni fl-Infurzar tal-Liġi (</w:t>
      </w:r>
      <w:proofErr w:type="spellStart"/>
      <w:r w:rsidRPr="00E52AB9">
        <w:t>Europol</w:t>
      </w:r>
      <w:proofErr w:type="spellEnd"/>
      <w:r w:rsidRPr="00E52AB9">
        <w:t>), lill-Kunsill, lill-Kummissjoni u lill-Qorti tal-Awdituri, u biex jiżgura li tiġi ppubblikata f’</w:t>
      </w:r>
      <w:r w:rsidRPr="00E52AB9">
        <w:rPr>
          <w:i/>
        </w:rPr>
        <w:t>Il-Ġurnal Uffiċjali tal-Unjoni Ewropea</w:t>
      </w:r>
      <w:r w:rsidRPr="00E52AB9">
        <w:t xml:space="preserve"> (serje L).</w:t>
      </w:r>
    </w:p>
    <w:p w:rsidR="00DB26B8" w:rsidRPr="00E52AB9" w:rsidRDefault="00DB26B8" w:rsidP="00DB26B8"/>
    <w:p w:rsidR="00DB26B8" w:rsidRPr="00E52AB9" w:rsidRDefault="00DB26B8" w:rsidP="00DB26B8">
      <w:pPr>
        <w:pStyle w:val="PageHeading"/>
        <w:sectPr w:rsidR="00DB26B8" w:rsidRPr="00E52AB9" w:rsidSect="00E52AB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DB26B8" w:rsidRPr="00E52AB9" w:rsidRDefault="006F1597" w:rsidP="006F1597">
      <w:pPr>
        <w:pStyle w:val="ATHeading3"/>
      </w:pPr>
      <w:r>
        <w:t xml:space="preserve">3. Riżoluzzjoni tal-Parlament Ewropew tal-11 ta’ April 2024 </w:t>
      </w:r>
      <w:r w:rsidR="00DB26B8" w:rsidRPr="00E52AB9">
        <w:t>li tinkludi l-kummenti li jagħmlu parti integrali mid-deċiżjoni dwar il-</w:t>
      </w:r>
      <w:proofErr w:type="spellStart"/>
      <w:r w:rsidR="00DB26B8" w:rsidRPr="00E52AB9">
        <w:t>kwittanza</w:t>
      </w:r>
      <w:proofErr w:type="spellEnd"/>
      <w:r w:rsidR="00DB26B8" w:rsidRPr="00E52AB9">
        <w:t xml:space="preserve"> għall-implimentazzjoni tal-baġit tal-Aġenzija tal-Unjoni Ewropea għall-Kooperazzjoni fl-Infurzar tal-Liġi (</w:t>
      </w:r>
      <w:proofErr w:type="spellStart"/>
      <w:r w:rsidR="00DB26B8" w:rsidRPr="00E52AB9">
        <w:t>Europol</w:t>
      </w:r>
      <w:proofErr w:type="spellEnd"/>
      <w:r w:rsidR="00DB26B8" w:rsidRPr="00E52AB9">
        <w:t>) għas-sena finanzjarja 2022</w:t>
      </w:r>
      <w:r>
        <w:t xml:space="preserve"> </w:t>
      </w:r>
      <w:r w:rsidR="00DB26B8" w:rsidRPr="00E52AB9">
        <w:t>(2023/2169(DEC))</w:t>
      </w:r>
    </w:p>
    <w:p w:rsidR="00DB26B8" w:rsidRPr="00E52AB9" w:rsidRDefault="00DB26B8" w:rsidP="00DB26B8">
      <w:pPr>
        <w:pStyle w:val="EPComma"/>
      </w:pPr>
      <w:r w:rsidRPr="00E52AB9">
        <w:rPr>
          <w:i/>
          <w:iCs/>
        </w:rPr>
        <w:t>Il-Parlament Ewropew,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d-deċiżjoni tiegħu dwar il-</w:t>
      </w:r>
      <w:proofErr w:type="spellStart"/>
      <w:r w:rsidRPr="00E52AB9">
        <w:t>kwittanza</w:t>
      </w:r>
      <w:proofErr w:type="spellEnd"/>
      <w:r w:rsidRPr="00E52AB9">
        <w:t xml:space="preserve"> għall-implimentazzjoni tal-baġit tal-Aġenzija tal-Unjoni Ewropea għall-Kooperazzjoni fl-Infurzar tal-Liġi (</w:t>
      </w:r>
      <w:proofErr w:type="spellStart"/>
      <w:r w:rsidRPr="00E52AB9">
        <w:t>Europol</w:t>
      </w:r>
      <w:proofErr w:type="spellEnd"/>
      <w:r w:rsidRPr="00E52AB9">
        <w:t>) għas-sena finanzjarja 2022,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l-Artikolu 100 u l-Anness V tar-Regoli ta’ Proċedura tiegħu,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l-opinjoni tal-Kumitat għal-Libertajiet Ċivili, il-Ġustizzja u l-Intern,</w:t>
      </w:r>
    </w:p>
    <w:p w:rsidR="00DB26B8" w:rsidRPr="00E52AB9" w:rsidRDefault="00DB26B8" w:rsidP="00DB26B8">
      <w:pPr>
        <w:pStyle w:val="NormalHanging12a"/>
      </w:pPr>
      <w:r w:rsidRPr="00E52AB9">
        <w:t>–</w:t>
      </w:r>
      <w:r w:rsidRPr="00E52AB9">
        <w:tab/>
        <w:t xml:space="preserve">wara li </w:t>
      </w:r>
      <w:proofErr w:type="spellStart"/>
      <w:r w:rsidRPr="00E52AB9">
        <w:t>kkunsidra</w:t>
      </w:r>
      <w:proofErr w:type="spellEnd"/>
      <w:r w:rsidRPr="00E52AB9">
        <w:t xml:space="preserve"> r-rapport tal-Kumitat għall-Kontroll tal-Baġit (A9-0119/2024),</w:t>
      </w:r>
    </w:p>
    <w:p w:rsidR="00DB26B8" w:rsidRPr="00E52AB9" w:rsidRDefault="00DB26B8" w:rsidP="00DB26B8">
      <w:pPr>
        <w:pStyle w:val="Normal12Hanging"/>
        <w:widowControl/>
        <w:rPr>
          <w:szCs w:val="24"/>
        </w:rPr>
      </w:pPr>
      <w:r w:rsidRPr="00E52AB9">
        <w:t>A.</w:t>
      </w:r>
      <w:r w:rsidRPr="00E52AB9">
        <w:tab/>
        <w:t>billi, skont id-dikjarazzjoni tad-dħul u l-infiq tagħha</w:t>
      </w:r>
      <w:r w:rsidRPr="00E52AB9">
        <w:rPr>
          <w:szCs w:val="24"/>
          <w:vertAlign w:val="superscript"/>
        </w:rPr>
        <w:footnoteReference w:id="11"/>
      </w:r>
      <w:r w:rsidRPr="00E52AB9">
        <w:t>, il-baġit finali tal-Aġenzija tal-Unjoni Ewropea għall-Kooperazzjoni fl-Infurzar tal-Liġi (</w:t>
      </w:r>
      <w:proofErr w:type="spellStart"/>
      <w:r w:rsidRPr="00E52AB9">
        <w:t>Europol</w:t>
      </w:r>
      <w:proofErr w:type="spellEnd"/>
      <w:r w:rsidRPr="00E52AB9">
        <w:t xml:space="preserve">) (l-“Aġenzija”) għas-sena finanzjarja 2022 kien ta’ EUR 197 759 722, li jirrappreżenta żieda ta’ 10,91 % meta mqabbel mal-2021; billi l-baġit tal-Aġenzija huwa prinċipalment </w:t>
      </w:r>
      <w:proofErr w:type="spellStart"/>
      <w:r w:rsidRPr="00E52AB9">
        <w:t>derivat</w:t>
      </w:r>
      <w:proofErr w:type="spellEnd"/>
      <w:r w:rsidRPr="00E52AB9">
        <w:t xml:space="preserve"> mill-baġit tal-Unjoni;</w:t>
      </w:r>
    </w:p>
    <w:p w:rsidR="00DB26B8" w:rsidRPr="00E52AB9" w:rsidRDefault="00DB26B8" w:rsidP="00DB26B8">
      <w:pPr>
        <w:pStyle w:val="Normal12Hanging"/>
        <w:widowControl/>
        <w:rPr>
          <w:szCs w:val="24"/>
        </w:rPr>
      </w:pPr>
      <w:r w:rsidRPr="00E52AB9">
        <w:t>B.</w:t>
      </w:r>
      <w:r w:rsidRPr="00E52AB9">
        <w:tab/>
        <w:t>billi l-Qorti tal-Awdituri (il-“Qorti”), fir-rapport tagħha dwar il-kontijiet annwali tal-Aġenzija tal-Unjoni Ewropea għall-Kooperazzjoni fl-Infurzar tal-Liġi (</w:t>
      </w:r>
      <w:proofErr w:type="spellStart"/>
      <w:r w:rsidRPr="00E52AB9">
        <w:t>Europol</w:t>
      </w:r>
      <w:proofErr w:type="spellEnd"/>
      <w:r w:rsidRPr="00E52AB9">
        <w:t xml:space="preserve">) għas-sena finanzjarja 2022 (minn hawn ’il quddiem </w:t>
      </w:r>
      <w:proofErr w:type="spellStart"/>
      <w:r w:rsidRPr="00E52AB9">
        <w:t>ir</w:t>
      </w:r>
      <w:proofErr w:type="spellEnd"/>
      <w:r w:rsidRPr="00E52AB9">
        <w:t xml:space="preserve">-“rapport tal-Qorti”), tiddikjara li kisbet </w:t>
      </w:r>
      <w:proofErr w:type="spellStart"/>
      <w:r w:rsidRPr="00E52AB9">
        <w:t>aċċertament</w:t>
      </w:r>
      <w:proofErr w:type="spellEnd"/>
      <w:r w:rsidRPr="00E52AB9">
        <w:t xml:space="preserve"> raġonevoli li l-kontijiet annwali tal-Aġenzija huma affidabbli u li t-tranżazzjonijiet ta’ bażi huma legali u regolari;</w:t>
      </w:r>
    </w:p>
    <w:p w:rsidR="00DB26B8" w:rsidRPr="00E52AB9" w:rsidRDefault="00DB26B8" w:rsidP="00DB26B8">
      <w:pPr>
        <w:pStyle w:val="Normal12Hanging"/>
        <w:widowControl/>
        <w:rPr>
          <w:b/>
          <w:i/>
          <w:szCs w:val="24"/>
        </w:rPr>
      </w:pPr>
      <w:r w:rsidRPr="00E52AB9">
        <w:rPr>
          <w:b/>
          <w:i/>
        </w:rPr>
        <w:t xml:space="preserve">Ġestjoni </w:t>
      </w:r>
      <w:proofErr w:type="spellStart"/>
      <w:r w:rsidRPr="00E52AB9">
        <w:rPr>
          <w:b/>
          <w:i/>
        </w:rPr>
        <w:t>baġitarja</w:t>
      </w:r>
      <w:proofErr w:type="spellEnd"/>
      <w:r w:rsidRPr="00E52AB9">
        <w:rPr>
          <w:b/>
          <w:i/>
        </w:rPr>
        <w:t xml:space="preserve"> u finanzjarja</w:t>
      </w:r>
    </w:p>
    <w:p w:rsidR="00DB26B8" w:rsidRPr="00E52AB9" w:rsidRDefault="00DB26B8" w:rsidP="00DB26B8">
      <w:pPr>
        <w:pStyle w:val="NormalHanging12a"/>
      </w:pPr>
      <w:r w:rsidRPr="00E52AB9">
        <w:t>1.</w:t>
      </w:r>
      <w:r w:rsidRPr="00E52AB9">
        <w:tab/>
        <w:t xml:space="preserve">Jinnota li l-isforzi ta’ </w:t>
      </w:r>
      <w:proofErr w:type="spellStart"/>
      <w:r w:rsidRPr="00E52AB9">
        <w:t>monitoraġġ</w:t>
      </w:r>
      <w:proofErr w:type="spellEnd"/>
      <w:r w:rsidRPr="00E52AB9">
        <w:t xml:space="preserve"> </w:t>
      </w:r>
      <w:proofErr w:type="spellStart"/>
      <w:r w:rsidRPr="00E52AB9">
        <w:t>baġitarju</w:t>
      </w:r>
      <w:proofErr w:type="spellEnd"/>
      <w:r w:rsidRPr="00E52AB9">
        <w:t xml:space="preserve"> rriżultaw f’implimentazzjoni tal-baġit fl-2022 ta’ 96,62 % f’</w:t>
      </w:r>
      <w:proofErr w:type="spellStart"/>
      <w:r w:rsidRPr="00E52AB9">
        <w:t>approprjazzjonijiet</w:t>
      </w:r>
      <w:proofErr w:type="spellEnd"/>
      <w:r w:rsidRPr="00E52AB9">
        <w:t xml:space="preserve"> ta’ impenn, li jirrappreżentaw tnaqqis ta’ 2,10 % meta mqabbla mal-2021; jinnota li r-rata ta’ eżekuzzjoni tal-</w:t>
      </w:r>
      <w:proofErr w:type="spellStart"/>
      <w:r w:rsidRPr="00E52AB9">
        <w:t>approprjazzjonijiet</w:t>
      </w:r>
      <w:proofErr w:type="spellEnd"/>
      <w:r w:rsidRPr="00E52AB9">
        <w:t xml:space="preserve"> ta’ pagament tas-sena kurrenti kienet ta’ 79,73 %, li tindika tnaqqis ta’ 3,78 % meta mqabbla ma’ dik tal-2021; ifaħħar l-isforzi tal-Aġenzija biex tkompli tnaqqas id-dewmien fil-pagamenti tagħha minn 32,8 % fl-2020 u 7,8 % fl-2021, għal 7,2 % fl-2022;</w:t>
      </w:r>
      <w:r w:rsidRPr="00E52AB9">
        <w:rPr>
          <w:b/>
          <w:i/>
        </w:rPr>
        <w:t xml:space="preserve"> </w:t>
      </w:r>
      <w:r w:rsidRPr="00E52AB9">
        <w:t xml:space="preserve">jinnota, madankollu, bi tħassib li l-osservazzjoni mill-Qorti fejn saħqet li l-Aġenzija qed tħabbat wiċċha ma’ sfidi rigward il-pagamenti tard għadha għaddejja; </w:t>
      </w:r>
      <w:proofErr w:type="spellStart"/>
      <w:r w:rsidRPr="00E52AB9">
        <w:t>jikkondividi</w:t>
      </w:r>
      <w:proofErr w:type="spellEnd"/>
      <w:r w:rsidRPr="00E52AB9">
        <w:t xml:space="preserve"> l-opinjoni tal-Qorti li din id-dgħufija rikorrenti tesponi lill-Aġenzija għal riskji ta’ reputazzjoni;</w:t>
      </w:r>
    </w:p>
    <w:p w:rsidR="00DB26B8" w:rsidRPr="00E52AB9" w:rsidRDefault="00DB26B8" w:rsidP="00DB26B8">
      <w:pPr>
        <w:pStyle w:val="Normal12Hanging"/>
        <w:widowControl/>
        <w:rPr>
          <w:szCs w:val="24"/>
        </w:rPr>
      </w:pPr>
      <w:r w:rsidRPr="00E52AB9">
        <w:t>2.</w:t>
      </w:r>
      <w:r w:rsidRPr="00E52AB9">
        <w:tab/>
        <w:t xml:space="preserve">Jinnota rata baxxa ta’ implimentazzjoni (85 %) tal-fondi (C8) </w:t>
      </w:r>
      <w:proofErr w:type="spellStart"/>
      <w:r w:rsidRPr="00E52AB9">
        <w:t>riportati</w:t>
      </w:r>
      <w:proofErr w:type="spellEnd"/>
      <w:r w:rsidRPr="00E52AB9">
        <w:t xml:space="preserve"> mill-2021 għall-2022, li wasslet għal ammont mhux użat ta’ EUR 3,8 miljun ta’ </w:t>
      </w:r>
      <w:proofErr w:type="spellStart"/>
      <w:r w:rsidRPr="00E52AB9">
        <w:t>approprjazzjonijiet</w:t>
      </w:r>
      <w:proofErr w:type="spellEnd"/>
      <w:r w:rsidRPr="00E52AB9">
        <w:t>; jinnota bi tħassib li l-</w:t>
      </w:r>
      <w:proofErr w:type="spellStart"/>
      <w:r w:rsidRPr="00E52AB9">
        <w:t>approprjazzjonijiet</w:t>
      </w:r>
      <w:proofErr w:type="spellEnd"/>
      <w:r w:rsidRPr="00E52AB9">
        <w:t xml:space="preserve"> relatati mal-baġit attwali </w:t>
      </w:r>
      <w:proofErr w:type="spellStart"/>
      <w:r w:rsidRPr="00E52AB9">
        <w:t>riportati</w:t>
      </w:r>
      <w:proofErr w:type="spellEnd"/>
      <w:r w:rsidRPr="00E52AB9">
        <w:t xml:space="preserve"> mill-2022 għall-2023 huma f’livell relattivament għoli ta’ 17 % jew EUR 32,5 miljun; josserva wkoll xejra ta’ żieda f’dawn l-aħħar snin (mill-2020 sal-2022) fir-rigward </w:t>
      </w:r>
      <w:proofErr w:type="spellStart"/>
      <w:r w:rsidRPr="00E52AB9">
        <w:t>tas-surplus</w:t>
      </w:r>
      <w:proofErr w:type="spellEnd"/>
      <w:r w:rsidRPr="00E52AB9">
        <w:t xml:space="preserve"> tal-Aġenzija (riżultat tal-baġit) fi tmiem is-sena finanzjarja, filwaqt li għall-2022, tali </w:t>
      </w:r>
      <w:proofErr w:type="spellStart"/>
      <w:r w:rsidRPr="00E52AB9">
        <w:t>surplus</w:t>
      </w:r>
      <w:proofErr w:type="spellEnd"/>
      <w:r w:rsidRPr="00E52AB9">
        <w:t xml:space="preserve"> kien ta’ EUR 10,3 miljun, aktar mid-doppju tal-istess ċifra fl-2021 (EUR 5,1 miljun); jinnota mir-Rapport Annwali Konsolidat tal-Attività tal-Aġenzija għall-2022 u mir-rapport tal-Aġenzija b’</w:t>
      </w:r>
      <w:proofErr w:type="spellStart"/>
      <w:r w:rsidRPr="00E52AB9">
        <w:t>segwitu</w:t>
      </w:r>
      <w:proofErr w:type="spellEnd"/>
      <w:r w:rsidRPr="00E52AB9">
        <w:t xml:space="preserve"> għad-deċiżjoni ta’ </w:t>
      </w:r>
      <w:proofErr w:type="spellStart"/>
      <w:r w:rsidRPr="00E52AB9">
        <w:t>kwittanza</w:t>
      </w:r>
      <w:proofErr w:type="spellEnd"/>
      <w:r w:rsidRPr="00E52AB9">
        <w:t xml:space="preserve"> tal-Parlament dwar l-implimentazzjoni tal-baġit tal-Aġenzija għall-2021 li l-Aġenzija </w:t>
      </w:r>
      <w:proofErr w:type="spellStart"/>
      <w:r w:rsidRPr="00E52AB9">
        <w:t>vvalutat</w:t>
      </w:r>
      <w:proofErr w:type="spellEnd"/>
      <w:r w:rsidRPr="00E52AB9">
        <w:t xml:space="preserve"> il-kawżi ewlenin tal-livelli għoljin ta’ </w:t>
      </w:r>
      <w:proofErr w:type="spellStart"/>
      <w:r w:rsidRPr="00E52AB9">
        <w:t>surplus</w:t>
      </w:r>
      <w:proofErr w:type="spellEnd"/>
      <w:r w:rsidRPr="00E52AB9">
        <w:t xml:space="preserve"> fi tmiem is-sena finanzjarja u r-riport tal-prestazzjoni tal-implimentazzjoni </w:t>
      </w:r>
      <w:proofErr w:type="spellStart"/>
      <w:r w:rsidRPr="00E52AB9">
        <w:t>baġitarja</w:t>
      </w:r>
      <w:proofErr w:type="spellEnd"/>
      <w:r w:rsidRPr="00E52AB9">
        <w:t xml:space="preserve">; jinnota f’dan ir-rigward li l-Aġenzija ħejjiet ukoll pjan ta’ azzjoni; jistieden lill-Aġenzija żżomm lill-awtorità ta’ </w:t>
      </w:r>
      <w:proofErr w:type="spellStart"/>
      <w:r w:rsidRPr="00E52AB9">
        <w:t>kwittanza</w:t>
      </w:r>
      <w:proofErr w:type="spellEnd"/>
      <w:r w:rsidRPr="00E52AB9">
        <w:t xml:space="preserve"> infurmata dwar il-progress li jkun sar fuq din il-kwistjoni;</w:t>
      </w:r>
    </w:p>
    <w:p w:rsidR="00DB26B8" w:rsidRPr="00E52AB9" w:rsidRDefault="00DB26B8" w:rsidP="00DB26B8">
      <w:pPr>
        <w:pStyle w:val="Normal12Hanging"/>
        <w:widowControl/>
        <w:rPr>
          <w:szCs w:val="24"/>
        </w:rPr>
      </w:pPr>
      <w:r w:rsidRPr="00E52AB9">
        <w:t>3.</w:t>
      </w:r>
      <w:r w:rsidRPr="00E52AB9">
        <w:tab/>
        <w:t xml:space="preserve">Jinnota li l-baġit finali tal-Aġenzija għall-2022 huwa r-riżultat tal-ewwel emenda ta’ EUR 4,3 miljun, għall-kontribuzzjoni tal-2022 mid-Danimarka u t-tieni emenda ta’ EUR 1,1 miljun, għal </w:t>
      </w:r>
      <w:proofErr w:type="spellStart"/>
      <w:r w:rsidRPr="00E52AB9">
        <w:t>ftehimiet</w:t>
      </w:r>
      <w:proofErr w:type="spellEnd"/>
      <w:r w:rsidRPr="00E52AB9">
        <w:t xml:space="preserve"> ta’ kontribuzzjoni u </w:t>
      </w:r>
      <w:proofErr w:type="spellStart"/>
      <w:r w:rsidRPr="00E52AB9">
        <w:t>Ftehimiet</w:t>
      </w:r>
      <w:proofErr w:type="spellEnd"/>
      <w:r w:rsidRPr="00E52AB9">
        <w:t xml:space="preserve"> dwar il-Livell ta’ Servizz (FLS);</w:t>
      </w:r>
    </w:p>
    <w:p w:rsidR="00DB26B8" w:rsidRPr="00E52AB9" w:rsidRDefault="00DB26B8" w:rsidP="00DB26B8">
      <w:pPr>
        <w:pStyle w:val="Normal12Hanging"/>
        <w:widowControl/>
        <w:rPr>
          <w:b/>
          <w:i/>
          <w:szCs w:val="24"/>
        </w:rPr>
      </w:pPr>
      <w:r w:rsidRPr="00E52AB9">
        <w:rPr>
          <w:b/>
          <w:i/>
        </w:rPr>
        <w:t>Prestazzjoni</w:t>
      </w:r>
    </w:p>
    <w:p w:rsidR="00DB26B8" w:rsidRPr="00E52AB9" w:rsidRDefault="00DB26B8" w:rsidP="00DB26B8">
      <w:pPr>
        <w:pStyle w:val="Normal12Hanging"/>
        <w:widowControl/>
        <w:rPr>
          <w:szCs w:val="24"/>
        </w:rPr>
      </w:pPr>
      <w:r w:rsidRPr="00E52AB9">
        <w:t>4.</w:t>
      </w:r>
      <w:r w:rsidRPr="00E52AB9">
        <w:tab/>
        <w:t xml:space="preserve">Jinnota b’sodisfazzjon li, skont ir-Rapport Annwali Konsolidat tal-Attività tal-Aġenzija, l-Aġenzija użat indikaturi ewlenin tal-prestazzjoni u tal-programm ta’ ħidma biex </w:t>
      </w:r>
      <w:proofErr w:type="spellStart"/>
      <w:r w:rsidRPr="00E52AB9">
        <w:t>tivvaluta</w:t>
      </w:r>
      <w:proofErr w:type="spellEnd"/>
      <w:r w:rsidRPr="00E52AB9">
        <w:t xml:space="preserve"> l-valur miżjud ipprovdut mill-attivitajiet tagħha u miżuri oħra biex ittejjeb </w:t>
      </w:r>
      <w:proofErr w:type="spellStart"/>
      <w:r w:rsidRPr="00E52AB9">
        <w:t>il-ġestjoni</w:t>
      </w:r>
      <w:proofErr w:type="spellEnd"/>
      <w:r w:rsidRPr="00E52AB9">
        <w:t xml:space="preserve"> tal-baġit tagħha fl-2022; jinnota li l-Aġenzija </w:t>
      </w:r>
      <w:proofErr w:type="spellStart"/>
      <w:r w:rsidRPr="00E52AB9">
        <w:t>mmonitorjat</w:t>
      </w:r>
      <w:proofErr w:type="spellEnd"/>
      <w:r w:rsidRPr="00E52AB9">
        <w:t xml:space="preserve"> 15-il indikatur ewlieni tal-prestazzjoni (KPI) u 56 indikatur tal-programm ta’ ħidma (WPI); jinnota li 10 </w:t>
      </w:r>
      <w:proofErr w:type="spellStart"/>
      <w:r w:rsidRPr="00E52AB9">
        <w:t>KPIs</w:t>
      </w:r>
      <w:proofErr w:type="spellEnd"/>
      <w:r w:rsidRPr="00E52AB9">
        <w:t xml:space="preserve"> u 40 </w:t>
      </w:r>
      <w:proofErr w:type="spellStart"/>
      <w:r w:rsidRPr="00E52AB9">
        <w:t>WPIs</w:t>
      </w:r>
      <w:proofErr w:type="spellEnd"/>
      <w:r w:rsidRPr="00E52AB9">
        <w:t xml:space="preserve"> intlaħqu jew qabżu l-miri stabbiliti; japprezza f’dan il-kuntest iż-żieda ta’ xi </w:t>
      </w:r>
      <w:proofErr w:type="spellStart"/>
      <w:r w:rsidRPr="00E52AB9">
        <w:t>KPIs</w:t>
      </w:r>
      <w:proofErr w:type="spellEnd"/>
      <w:r w:rsidRPr="00E52AB9">
        <w:t xml:space="preserve">, meta mqabbla mas-snin preċedenti, b’rabta mal-għadd ta’ operazzjonijiet (2 758) u l-għadd ta’ jiem ta’ azzjoni (394) appoġġati mill-Aġenzija, kif ukoll l-għadd ta’ tfittxijiet imwettqa </w:t>
      </w:r>
      <w:proofErr w:type="spellStart"/>
      <w:r w:rsidRPr="00E52AB9">
        <w:t>fl</w:t>
      </w:r>
      <w:proofErr w:type="spellEnd"/>
      <w:r w:rsidRPr="00E52AB9">
        <w:t xml:space="preserve">-EIS u l-QUEST (13-il miljun) u l-għadd ta’ verifiki tal-kriminalità </w:t>
      </w:r>
      <w:proofErr w:type="spellStart"/>
      <w:r w:rsidRPr="00E52AB9">
        <w:t>transfruntiera</w:t>
      </w:r>
      <w:proofErr w:type="spellEnd"/>
      <w:r w:rsidRPr="00E52AB9">
        <w:t xml:space="preserve"> </w:t>
      </w:r>
      <w:proofErr w:type="spellStart"/>
      <w:r w:rsidRPr="00E52AB9">
        <w:t>fl</w:t>
      </w:r>
      <w:proofErr w:type="spellEnd"/>
      <w:r w:rsidRPr="00E52AB9">
        <w:t>-EIS relatati mal-persuni (2 339);</w:t>
      </w:r>
    </w:p>
    <w:p w:rsidR="00DB26B8" w:rsidRPr="00E52AB9" w:rsidRDefault="00DB26B8" w:rsidP="00DB26B8">
      <w:pPr>
        <w:pStyle w:val="Normal12Hanging"/>
        <w:widowControl/>
        <w:rPr>
          <w:szCs w:val="24"/>
        </w:rPr>
      </w:pPr>
      <w:r w:rsidRPr="00E52AB9">
        <w:t>5.</w:t>
      </w:r>
      <w:r w:rsidRPr="00E52AB9">
        <w:tab/>
        <w:t xml:space="preserve">Ifaħħar lill-Aġenzija għall-kisbiet vasti tagħha fit-twettiq tal-ħames prijoritajiet strateġiċi </w:t>
      </w:r>
      <w:proofErr w:type="spellStart"/>
      <w:r w:rsidRPr="00E52AB9">
        <w:t>pluriennali</w:t>
      </w:r>
      <w:proofErr w:type="spellEnd"/>
      <w:r w:rsidRPr="00E52AB9">
        <w:t xml:space="preserve"> tagħha stabbiliti fl-Istrateġija tal-</w:t>
      </w:r>
      <w:proofErr w:type="spellStart"/>
      <w:r w:rsidRPr="00E52AB9">
        <w:t>Europol</w:t>
      </w:r>
      <w:proofErr w:type="spellEnd"/>
      <w:r w:rsidRPr="00E52AB9">
        <w:t xml:space="preserve"> 2020+; jinnota b’mod partikolari t-twaqqif tal-</w:t>
      </w:r>
      <w:proofErr w:type="spellStart"/>
      <w:r w:rsidRPr="00E52AB9">
        <w:t>Unità</w:t>
      </w:r>
      <w:proofErr w:type="spellEnd"/>
      <w:r w:rsidRPr="00E52AB9">
        <w:t xml:space="preserve"> tal-Ġestjoni tal-Informazzjoni (IMU), l-iżvilupp ta’ Strateġija tal-ICT li hija mistennija tgħin fl-implimentazzjoni tal-istrateġija tal-Aġenzija fil-qasam </w:t>
      </w:r>
      <w:proofErr w:type="spellStart"/>
      <w:r w:rsidRPr="00E52AB9">
        <w:t>tal-ġestjoni</w:t>
      </w:r>
      <w:proofErr w:type="spellEnd"/>
      <w:r w:rsidRPr="00E52AB9">
        <w:t xml:space="preserve"> tal-informazzjoni u l-implimentazzjoni ta’ mudell ġdid tal-valur tan-negozju </w:t>
      </w:r>
      <w:proofErr w:type="spellStart"/>
      <w:r w:rsidRPr="00E52AB9">
        <w:t>għall-monitoraġġ</w:t>
      </w:r>
      <w:proofErr w:type="spellEnd"/>
      <w:r w:rsidRPr="00E52AB9">
        <w:t xml:space="preserve"> tal-progress tat-twassil tal-ICT; jinnota li l-Laboratorju tal-Innovazzjoni tal-</w:t>
      </w:r>
      <w:proofErr w:type="spellStart"/>
      <w:r w:rsidRPr="00E52AB9">
        <w:t>Europol</w:t>
      </w:r>
      <w:proofErr w:type="spellEnd"/>
      <w:r w:rsidRPr="00E52AB9">
        <w:t xml:space="preserve"> sar parti mill-IMU fi struttura li mistennija twassal għal kollaborazzjoni aktar mill-qrib li hija meħtieġa fl-implimentazzjoni tar-Regolament tal-</w:t>
      </w:r>
      <w:proofErr w:type="spellStart"/>
      <w:r w:rsidRPr="00E52AB9">
        <w:t>Europol</w:t>
      </w:r>
      <w:proofErr w:type="spellEnd"/>
      <w:r w:rsidRPr="00E52AB9">
        <w:t xml:space="preserve"> rivedut u nieda r-</w:t>
      </w:r>
      <w:proofErr w:type="spellStart"/>
      <w:r w:rsidRPr="00E52AB9">
        <w:t>Repożitorju</w:t>
      </w:r>
      <w:proofErr w:type="spellEnd"/>
      <w:r w:rsidRPr="00E52AB9">
        <w:t xml:space="preserve"> tal-Għodod tal-</w:t>
      </w:r>
      <w:proofErr w:type="spellStart"/>
      <w:r w:rsidRPr="00E52AB9">
        <w:t>Europol</w:t>
      </w:r>
      <w:proofErr w:type="spellEnd"/>
      <w:r w:rsidRPr="00E52AB9">
        <w:t xml:space="preserve"> biex </w:t>
      </w:r>
      <w:proofErr w:type="spellStart"/>
      <w:r w:rsidRPr="00E52AB9">
        <w:t>jappoġġa</w:t>
      </w:r>
      <w:proofErr w:type="spellEnd"/>
      <w:r w:rsidRPr="00E52AB9">
        <w:t xml:space="preserve"> r-riċerka u l-innovazzjoni fl-Istati Membri, jinkoraġġixxi l-iskambju ta’ esperjenzi, u jippromwovi s-</w:t>
      </w:r>
      <w:proofErr w:type="spellStart"/>
      <w:r w:rsidRPr="00E52AB9">
        <w:t>sinerġiji</w:t>
      </w:r>
      <w:proofErr w:type="spellEnd"/>
      <w:r w:rsidRPr="00E52AB9">
        <w:t>; jinnota wkoll it-tnedija tal-</w:t>
      </w:r>
      <w:proofErr w:type="spellStart"/>
      <w:r w:rsidRPr="00E52AB9">
        <w:t>Unità</w:t>
      </w:r>
      <w:proofErr w:type="spellEnd"/>
      <w:r w:rsidRPr="00E52AB9">
        <w:t xml:space="preserve"> ta’ Appoġġ Diġitali </w:t>
      </w:r>
      <w:proofErr w:type="spellStart"/>
      <w:r w:rsidRPr="00E52AB9">
        <w:t>mmirata</w:t>
      </w:r>
      <w:proofErr w:type="spellEnd"/>
      <w:r w:rsidRPr="00E52AB9">
        <w:t xml:space="preserve"> lejn tweġiba effiċjenti u effettiva għall-ħtiġijiet investigattivi tal-Istati Membri u fi ħdan l-Aġenzija, b’mod partikolari fir-rigward ta’ każijiet kumplessi li jirrikjedu appoġġ forensiku diġitali;</w:t>
      </w:r>
    </w:p>
    <w:p w:rsidR="00DB26B8" w:rsidRPr="00E52AB9" w:rsidRDefault="00DB26B8" w:rsidP="00DB26B8">
      <w:pPr>
        <w:pStyle w:val="Normal12Hanging"/>
        <w:widowControl/>
      </w:pPr>
      <w:r w:rsidRPr="00E52AB9">
        <w:t>6.</w:t>
      </w:r>
      <w:r w:rsidRPr="00E52AB9">
        <w:tab/>
        <w:t xml:space="preserve">Ifaħħar ir-rispons fil-pront tal-Aġenzija u l-appoġġ tagħha lill-Istati Membri fil-ġlieda kontra l-kriminalità wara l-invażjoni illegali u mhux provokata tar-Russja kontra l-Ukrajna, billi, pereżempju, tibgħat esperti u uffiċjali mistiedna biex </w:t>
      </w:r>
      <w:proofErr w:type="spellStart"/>
      <w:r w:rsidRPr="00E52AB9">
        <w:t>jappoġġaw</w:t>
      </w:r>
      <w:proofErr w:type="spellEnd"/>
      <w:r w:rsidRPr="00E52AB9">
        <w:t xml:space="preserve"> lill-awtoritajiet lokali tal-infurzar tal-liġi f’pajjiżi li jmissu mal-Ukrajna jew tappoġġa investigazzjonijiet finanzjarji </w:t>
      </w:r>
      <w:proofErr w:type="spellStart"/>
      <w:r w:rsidRPr="00E52AB9">
        <w:t>mmirati</w:t>
      </w:r>
      <w:proofErr w:type="spellEnd"/>
      <w:r w:rsidRPr="00E52AB9">
        <w:t xml:space="preserve"> lejn assi kriminali li jappartjenu lil individwi u entitajiet legali </w:t>
      </w:r>
      <w:proofErr w:type="spellStart"/>
      <w:r w:rsidRPr="00E52AB9">
        <w:t>sanzjonati</w:t>
      </w:r>
      <w:proofErr w:type="spellEnd"/>
      <w:r w:rsidRPr="00E52AB9">
        <w:t xml:space="preserve"> fil-kuntest ta’ dik il-gwerra; jinnota, barra minn hekk, li fl-2022 l-Aġenzija ħarġet diversi valutazzjonijiet tat-theddid dwar l-implikazzjonijiet potenzjali tal-gwerra, kif ukoll twissijiet bikrija u </w:t>
      </w:r>
      <w:proofErr w:type="spellStart"/>
      <w:r w:rsidRPr="00E52AB9">
        <w:t>notifiki</w:t>
      </w:r>
      <w:proofErr w:type="spellEnd"/>
      <w:r w:rsidRPr="00E52AB9">
        <w:t xml:space="preserve"> ta’ </w:t>
      </w:r>
      <w:proofErr w:type="spellStart"/>
      <w:r w:rsidRPr="00E52AB9">
        <w:t>intelligence</w:t>
      </w:r>
      <w:proofErr w:type="spellEnd"/>
      <w:r w:rsidRPr="00E52AB9">
        <w:t xml:space="preserve"> dwar pereżempju t-traffikar tal-armi u t-traffikar tal-bnedmin; iħeġġeġ ukoll lill-Aġenzija tagħmel l-almu tagħha biex tappoġġa l-azzjonijiet tal-Unjoni u tal-Istati Membri f’dan il-qasam; jinnota li l-invażjoni militari illegali kkawżat kriżi umanitarja u wasslet biex għadd kbir ta’ rifuġjati jaħarbu mill-Ukrajna lejn l-Unjoni, li jfisser li n-networks kriminali </w:t>
      </w:r>
      <w:proofErr w:type="spellStart"/>
      <w:r w:rsidRPr="00E52AB9">
        <w:t>opportunistiċi</w:t>
      </w:r>
      <w:proofErr w:type="spellEnd"/>
      <w:r w:rsidRPr="00E52AB9">
        <w:t xml:space="preserve"> jistgħu jużaw din is-sitwazzjoni biex ikomplu l-attivitajiet kriminali tagħhom; jesprimi wkoll li l-estensjoni tal-kompetenzi tal-Aġenzija fir-rigward tal-appoġġ lill-Istati Membri u l-kooperazzjoni ma’ partijiet privati, pajjiżi terzi u organizzazzjonijiet internazzjonali tirrikjedi l-istabbiliment ta’ mekkaniżmi ta’ sorveljanza interni u esterni addizzjonali biex jiggarantixxu r-rispett tad-dritt tal-UE u jiżguraw il-protezzjoni tad-drittijiet fundamentali;</w:t>
      </w:r>
    </w:p>
    <w:p w:rsidR="00DB26B8" w:rsidRPr="00E52AB9" w:rsidRDefault="00DB26B8" w:rsidP="00DB26B8">
      <w:pPr>
        <w:pStyle w:val="Normal12Hanging"/>
        <w:widowControl/>
      </w:pPr>
    </w:p>
    <w:p w:rsidR="00DB26B8" w:rsidRPr="00E52AB9" w:rsidRDefault="00DB26B8" w:rsidP="00DB26B8">
      <w:pPr>
        <w:pStyle w:val="Normal12Hanging"/>
        <w:widowControl/>
      </w:pPr>
      <w:r w:rsidRPr="00E52AB9">
        <w:t>7.</w:t>
      </w:r>
      <w:r w:rsidRPr="00E52AB9">
        <w:tab/>
        <w:t xml:space="preserve">Jinnota li l-Aġenzija kompliet taħdem mill-qrib </w:t>
      </w:r>
      <w:proofErr w:type="spellStart"/>
      <w:r w:rsidRPr="00E52AB9">
        <w:t>mal-eu</w:t>
      </w:r>
      <w:proofErr w:type="spellEnd"/>
      <w:r w:rsidRPr="00E52AB9">
        <w:t xml:space="preserve">-LISA fit-twaqqif ta’ kontrolli </w:t>
      </w:r>
      <w:proofErr w:type="spellStart"/>
      <w:r w:rsidRPr="00E52AB9">
        <w:t>awtomatizzati</w:t>
      </w:r>
      <w:proofErr w:type="spellEnd"/>
      <w:r w:rsidRPr="00E52AB9">
        <w:t xml:space="preserve"> tad-data tal-applikazzjonijiet għall-ivvjaġġar mis-Sistema Ewropea ta’ Informazzjoni u ta’ Awtorizzazzjoni għall-Ivvjaġġar (ETIAS) kontra d-data tal-</w:t>
      </w:r>
      <w:proofErr w:type="spellStart"/>
      <w:r w:rsidRPr="00E52AB9">
        <w:t>Europol</w:t>
      </w:r>
      <w:proofErr w:type="spellEnd"/>
      <w:r w:rsidRPr="00E52AB9">
        <w:t xml:space="preserve">; jinnota li d-dħul fis-seħħ tal-ETIAS ġie pospost għal Novembru 2023 bid-deċiżjoni tal-Kunsill; japprezza li l-Aġenzija </w:t>
      </w:r>
      <w:proofErr w:type="spellStart"/>
      <w:r w:rsidRPr="00E52AB9">
        <w:t>espandiet</w:t>
      </w:r>
      <w:proofErr w:type="spellEnd"/>
      <w:r w:rsidRPr="00E52AB9">
        <w:t xml:space="preserve"> il-kooperazzjoni tagħha mal-Uffiċċju tal-Prosekutur Pubbliku Ewropew (UPPE) fl-2022 filwaqt li sa tmiem is-sena appoġġat 21 operazzjoni ewlenija tal-UPPE fil-qasam tal-frodi tat-taxxa;</w:t>
      </w:r>
    </w:p>
    <w:p w:rsidR="00DB26B8" w:rsidRPr="00E52AB9" w:rsidRDefault="00DB26B8" w:rsidP="00DB26B8">
      <w:pPr>
        <w:pStyle w:val="NormalHanging12a"/>
        <w:widowControl/>
        <w:rPr>
          <w:b/>
          <w:i/>
          <w:szCs w:val="24"/>
        </w:rPr>
      </w:pPr>
      <w:r w:rsidRPr="00E52AB9">
        <w:rPr>
          <w:b/>
          <w:i/>
        </w:rPr>
        <w:t>Effiċjenza u kisbiet</w:t>
      </w:r>
    </w:p>
    <w:p w:rsidR="00DB26B8" w:rsidRPr="00E52AB9" w:rsidRDefault="00DB26B8" w:rsidP="00DB26B8">
      <w:pPr>
        <w:pStyle w:val="Normal12Hanging"/>
        <w:widowControl/>
      </w:pPr>
      <w:r w:rsidRPr="00E52AB9">
        <w:t>8.</w:t>
      </w:r>
      <w:r w:rsidRPr="00E52AB9">
        <w:tab/>
        <w:t xml:space="preserve">Jinnota b’apprezzament li l-Aġenzija </w:t>
      </w:r>
      <w:proofErr w:type="spellStart"/>
      <w:r w:rsidRPr="00E52AB9">
        <w:t>rrevediet</w:t>
      </w:r>
      <w:proofErr w:type="spellEnd"/>
      <w:r w:rsidRPr="00E52AB9">
        <w:t xml:space="preserve"> l-Istrateġija tal-</w:t>
      </w:r>
      <w:proofErr w:type="spellStart"/>
      <w:r w:rsidRPr="00E52AB9">
        <w:t>Europol</w:t>
      </w:r>
      <w:proofErr w:type="spellEnd"/>
      <w:r w:rsidRPr="00E52AB9">
        <w:t xml:space="preserve"> 2020+ tagħha billi adattat il-prijoritajiet strateġiċi tagħha għall-ħtiġijiet operattivi attwali tal-Istati Membri u t-theddid għas-sigurtà li qed jiffaċċjaw, u b’hekk timmira li ttejjeb il-prestazzjoni tal-Aġenzija; jinnota f’dan is-sens prijorità strateġika ġdida biex is-sħab rilevanti </w:t>
      </w:r>
      <w:proofErr w:type="spellStart"/>
      <w:r w:rsidRPr="00E52AB9">
        <w:t>jinġiebu</w:t>
      </w:r>
      <w:proofErr w:type="spellEnd"/>
      <w:r w:rsidRPr="00E52AB9">
        <w:t xml:space="preserve"> flimkien għall-kooperazzjoni </w:t>
      </w:r>
      <w:proofErr w:type="spellStart"/>
      <w:r w:rsidRPr="00E52AB9">
        <w:t>transfruntiera</w:t>
      </w:r>
      <w:proofErr w:type="spellEnd"/>
      <w:r w:rsidRPr="00E52AB9">
        <w:t xml:space="preserve"> u l-azzjoni konġunta, inklużi l-Pajjiżi Assoċjati ma’ Schengen, l-</w:t>
      </w:r>
      <w:proofErr w:type="spellStart"/>
      <w:r w:rsidRPr="00E52AB9">
        <w:t>Interpol</w:t>
      </w:r>
      <w:proofErr w:type="spellEnd"/>
      <w:r w:rsidRPr="00E52AB9">
        <w:t xml:space="preserve"> u l-aġenziji tal-Unjoni fil-qasam tal-Ġustizzja u l-Affarijiet Interni;</w:t>
      </w:r>
    </w:p>
    <w:p w:rsidR="00DB26B8" w:rsidRPr="00E52AB9" w:rsidRDefault="00DB26B8" w:rsidP="00DB26B8">
      <w:pPr>
        <w:pStyle w:val="NormalHanging12a"/>
        <w:widowControl/>
        <w:rPr>
          <w:szCs w:val="24"/>
        </w:rPr>
      </w:pPr>
      <w:r w:rsidRPr="00E52AB9">
        <w:t>9.</w:t>
      </w:r>
      <w:r w:rsidRPr="00E52AB9">
        <w:tab/>
        <w:t xml:space="preserve">Jinnota b’apprezzament mit-tweġibiet tal-Aġenzija għall-mistoqsijiet bil-miktub tal-Parlament, il-miżuri u l-prattiki estiżi tal-Aġenzija biex </w:t>
      </w:r>
      <w:r w:rsidR="005257C2">
        <w:t xml:space="preserve">tiżdied </w:t>
      </w:r>
      <w:r w:rsidRPr="00E52AB9">
        <w:t xml:space="preserve">l-effiċjenza </w:t>
      </w:r>
      <w:r w:rsidR="005257C2">
        <w:t xml:space="preserve">u ż-żidiet </w:t>
      </w:r>
      <w:r w:rsidRPr="00E52AB9">
        <w:t>fl-oqsma tas-soluzzjonijiet ewlenin tal-ICT tan-negozju (fis-sors minflok l-</w:t>
      </w:r>
      <w:proofErr w:type="spellStart"/>
      <w:r w:rsidRPr="00E52AB9">
        <w:t>esternalizzazzjoni</w:t>
      </w:r>
      <w:proofErr w:type="spellEnd"/>
      <w:r w:rsidRPr="00E52AB9">
        <w:t>), id-</w:t>
      </w:r>
      <w:proofErr w:type="spellStart"/>
      <w:r w:rsidRPr="00E52AB9">
        <w:t>diġitalizzazzjoni</w:t>
      </w:r>
      <w:proofErr w:type="spellEnd"/>
      <w:r w:rsidRPr="00E52AB9">
        <w:t xml:space="preserve"> tas-servizzi tar-riżorsi umani (ir-reklutaġġ elettroniku, it-taħriġ elettroniku), u l-għodod </w:t>
      </w:r>
      <w:proofErr w:type="spellStart"/>
      <w:r w:rsidRPr="00E52AB9">
        <w:t>għall-monitoraġġ</w:t>
      </w:r>
      <w:proofErr w:type="spellEnd"/>
      <w:r w:rsidRPr="00E52AB9">
        <w:t xml:space="preserve"> tal-implimentazzjoni </w:t>
      </w:r>
      <w:proofErr w:type="spellStart"/>
      <w:r w:rsidRPr="00E52AB9">
        <w:t>baġitarja</w:t>
      </w:r>
      <w:proofErr w:type="spellEnd"/>
      <w:r w:rsidRPr="00E52AB9">
        <w:t xml:space="preserve">, ir-rata ta’ pożizzjonijiet vakanti, il-limiti massimi kuntrattwali fil-proċeduri ta’ akkwist u l-indikaturi ambjentali, fost oħrajn; ifaħħar lill-Aġenzija għall-implimentazzjoni tal-Għodda għall-Ġestjoni tal-Akkwist Pubbliku, kif ukoll </w:t>
      </w:r>
      <w:proofErr w:type="spellStart"/>
      <w:r w:rsidRPr="00E52AB9">
        <w:t>għall-kondiviżjoni</w:t>
      </w:r>
      <w:proofErr w:type="spellEnd"/>
      <w:r w:rsidRPr="00E52AB9">
        <w:t xml:space="preserve"> tal-proċeduri ta’ akkwist ma’ aġenziji oħra;</w:t>
      </w:r>
    </w:p>
    <w:p w:rsidR="00DB26B8" w:rsidRPr="00E52AB9" w:rsidRDefault="00DB26B8" w:rsidP="00DB26B8">
      <w:pPr>
        <w:pStyle w:val="NormalHanging12a"/>
        <w:widowControl/>
        <w:rPr>
          <w:szCs w:val="24"/>
        </w:rPr>
      </w:pPr>
      <w:r w:rsidRPr="00E52AB9">
        <w:t>10.</w:t>
      </w:r>
      <w:r w:rsidRPr="00E52AB9">
        <w:tab/>
        <w:t xml:space="preserve">Jinnota li, wara l-bidla fl-ippjanar tal-Aġenda </w:t>
      </w:r>
      <w:proofErr w:type="spellStart"/>
      <w:r w:rsidRPr="00E52AB9">
        <w:t>għall-Interoperabbiltà</w:t>
      </w:r>
      <w:proofErr w:type="spellEnd"/>
      <w:r w:rsidRPr="00E52AB9">
        <w:t xml:space="preserve"> tal-Unjoni, kien meħtieġ l-ippjanar mill-ġdid tal-attivitajiet u r-riżorsi interni tal-Aġenzija, li wassal għall-ħtieġa ta’ persunal addizzjonali; jinnota f’dan il-kuntest ftehim milħuq fejn 25 membru tal-persunal tal-Aġenzija Ewropea għall-Gwardja tal-Fruntiera u tal-Kosta, mill-2024, se </w:t>
      </w:r>
      <w:proofErr w:type="spellStart"/>
      <w:r w:rsidRPr="00E52AB9">
        <w:t>jappoġġaw</w:t>
      </w:r>
      <w:proofErr w:type="spellEnd"/>
      <w:r w:rsidRPr="00E52AB9">
        <w:t xml:space="preserve"> lill-Aġenzija fit-twettiq tal-obbligi tagħha fl-Aġenda </w:t>
      </w:r>
      <w:proofErr w:type="spellStart"/>
      <w:r w:rsidRPr="00E52AB9">
        <w:t>għall-Interoperabbiltà</w:t>
      </w:r>
      <w:proofErr w:type="spellEnd"/>
      <w:r w:rsidRPr="00E52AB9">
        <w:t xml:space="preserve">; jinnota wkoll pressjoni fuq ir-riżorsi tal-Aġenzija marbuta mal-proċeduri ta’ konsultazzjoni mal-Kontrollur Ewropew għall-Protezzjoni tad-Data (EDPS), b’25 membru tal-persunal tal-Aġenzija assenjati lil azzjonijiet </w:t>
      </w:r>
      <w:proofErr w:type="spellStart"/>
      <w:r w:rsidRPr="00E52AB9">
        <w:t>iġġenerati</w:t>
      </w:r>
      <w:proofErr w:type="spellEnd"/>
      <w:r w:rsidRPr="00E52AB9">
        <w:t xml:space="preserve"> mill-EDPS; ifaħħar lill-Aġenzija għall-kollaborazzjoni mill-qrib tagħha </w:t>
      </w:r>
      <w:proofErr w:type="spellStart"/>
      <w:r w:rsidRPr="00E52AB9">
        <w:t>mal</w:t>
      </w:r>
      <w:proofErr w:type="spellEnd"/>
      <w:r w:rsidRPr="00E52AB9">
        <w:t xml:space="preserve">-EDPS u talli indirizzat ir-rakkomandazzjonijiet ta’ dan tal-aħħar fir-rigward tal-użu ta’ diversi sistemi </w:t>
      </w:r>
      <w:proofErr w:type="spellStart"/>
      <w:r w:rsidRPr="00E52AB9">
        <w:t>bħall</w:t>
      </w:r>
      <w:proofErr w:type="spellEnd"/>
      <w:r w:rsidRPr="00E52AB9">
        <w:t xml:space="preserve">-EPRIS, l-ADEP, </w:t>
      </w:r>
      <w:proofErr w:type="spellStart"/>
      <w:r w:rsidRPr="00E52AB9">
        <w:t>is</w:t>
      </w:r>
      <w:proofErr w:type="spellEnd"/>
      <w:r w:rsidRPr="00E52AB9">
        <w:t xml:space="preserve">-SIS, il-PERCI u l-QUEST+; jinnota l-osservazzjoni tal-Aġenzija fir-rigward tad-dewmien fit-tnedija tal-PERCI (il-Pjattaforma tal-Unjoni dwar il-Kontenut Illegali Online) minħabba l-impatt li l-opinjonijiet tal-EDPS u r-rakkomandazzjonijiet sussegwenti kellhom fuq l-iżviluppi ta’ importanza operattiva ewlenija; ifaħħar lill-Aġenzija talli ħatret l-Uffiċjal għad-Drittijiet Fundamentali tagħha li se </w:t>
      </w:r>
      <w:proofErr w:type="spellStart"/>
      <w:r w:rsidRPr="00E52AB9">
        <w:t>jappoġġa</w:t>
      </w:r>
      <w:proofErr w:type="spellEnd"/>
      <w:r w:rsidRPr="00E52AB9">
        <w:t xml:space="preserve"> lill-Aġenzija fis-salvagwardja tar-rispett tad-drittijiet fundamentali fl-attivitajiet u l-</w:t>
      </w:r>
      <w:proofErr w:type="spellStart"/>
      <w:r w:rsidRPr="00E52AB9">
        <w:t>kompiti</w:t>
      </w:r>
      <w:proofErr w:type="spellEnd"/>
      <w:r w:rsidRPr="00E52AB9">
        <w:t xml:space="preserve"> kollha tagħha;</w:t>
      </w:r>
    </w:p>
    <w:p w:rsidR="00DB26B8" w:rsidRPr="00E52AB9" w:rsidRDefault="00DB26B8" w:rsidP="00DB26B8">
      <w:pPr>
        <w:pStyle w:val="NormalHanging12a"/>
      </w:pPr>
      <w:r w:rsidRPr="00E52AB9">
        <w:t>11.</w:t>
      </w:r>
      <w:r w:rsidRPr="00E52AB9">
        <w:tab/>
        <w:t>Ifaħħar lill-Aġenzija talli, fl-2022, irċeviet ir-reġistrazzjoni tal-Iskema ta’ Ġestjoni u Verifika Ambjentali (EMAS); ifaħħar ukoll lill-Aġenzija għall-użu ta’ kriterji ta’ akkwist pubbliku ekoloġiku, kif ukoll għall-integrazzjoni tal-politika u l-objettivi ambjentali tal-Aġenzija fil-proċeduri ta’ akkwist tagħha; jinnota li l-Aġenzija bdiet proġett ta’ studju tal-</w:t>
      </w:r>
      <w:proofErr w:type="spellStart"/>
      <w:r w:rsidRPr="00E52AB9">
        <w:t>fattibbiltà</w:t>
      </w:r>
      <w:proofErr w:type="spellEnd"/>
      <w:r w:rsidRPr="00E52AB9">
        <w:t xml:space="preserve"> għall-iżvilupp tal-viżjoni ambjentali tal-Aġenzija għall-2030 biex </w:t>
      </w:r>
      <w:proofErr w:type="spellStart"/>
      <w:r w:rsidRPr="00E52AB9">
        <w:t>tiddefinixxi</w:t>
      </w:r>
      <w:proofErr w:type="spellEnd"/>
      <w:r w:rsidRPr="00E52AB9">
        <w:t xml:space="preserve"> l-miri ta’ tnaqqis tal-emissjonijiet ta’ gassijiet serra tal-Aġenzija u l-miżuri ta’ titjib meħtieġa biex jintlaħqu dawk il-miri; jistieden lill-Aġenzija tinforma lill-awtorità tal-</w:t>
      </w:r>
      <w:proofErr w:type="spellStart"/>
      <w:r w:rsidRPr="00E52AB9">
        <w:t>kwittanza</w:t>
      </w:r>
      <w:proofErr w:type="spellEnd"/>
      <w:r w:rsidRPr="00E52AB9">
        <w:t xml:space="preserve"> dwar l-eżitu ta’ dak l-istudju;</w:t>
      </w:r>
      <w:r w:rsidRPr="00E52AB9">
        <w:rPr>
          <w:b/>
          <w:i/>
        </w:rPr>
        <w:t xml:space="preserve"> </w:t>
      </w:r>
      <w:r w:rsidRPr="00E52AB9">
        <w:t xml:space="preserve">iħeġġeġ lill-Aġenzija tikkunsidra l-implimentazzjoni ta’ soluzzjonijiet </w:t>
      </w:r>
      <w:proofErr w:type="spellStart"/>
      <w:r w:rsidRPr="00E52AB9">
        <w:t>intermedji</w:t>
      </w:r>
      <w:proofErr w:type="spellEnd"/>
      <w:r w:rsidRPr="00E52AB9">
        <w:t xml:space="preserve"> sostenibbli u effiċjenti fl-użu tal-enerġija kemm għall-infrastruttura kif ukoll għall-proċessi interni tagħha, bħal użu akbar ta’ għodod diġitali u </w:t>
      </w:r>
      <w:proofErr w:type="spellStart"/>
      <w:r w:rsidRPr="00E52AB9">
        <w:t>ġestjoni</w:t>
      </w:r>
      <w:proofErr w:type="spellEnd"/>
      <w:r w:rsidRPr="00E52AB9">
        <w:t xml:space="preserve"> tad-dokumenti;</w:t>
      </w:r>
    </w:p>
    <w:p w:rsidR="00DB26B8" w:rsidRPr="00E52AB9" w:rsidRDefault="00DB26B8" w:rsidP="00DB26B8">
      <w:pPr>
        <w:pStyle w:val="Normal12Hanging"/>
        <w:widowControl/>
        <w:rPr>
          <w:b/>
          <w:i/>
          <w:szCs w:val="24"/>
        </w:rPr>
      </w:pPr>
      <w:r w:rsidRPr="00E52AB9">
        <w:rPr>
          <w:b/>
          <w:i/>
        </w:rPr>
        <w:t>Politika dwar il-persunal</w:t>
      </w:r>
    </w:p>
    <w:p w:rsidR="00DB26B8" w:rsidRPr="00E52AB9" w:rsidRDefault="00DB26B8" w:rsidP="00DB26B8">
      <w:pPr>
        <w:pStyle w:val="Normal12Hanging"/>
        <w:widowControl/>
        <w:rPr>
          <w:szCs w:val="24"/>
        </w:rPr>
      </w:pPr>
      <w:r w:rsidRPr="00E52AB9">
        <w:t>12.</w:t>
      </w:r>
      <w:r w:rsidRPr="00E52AB9">
        <w:tab/>
        <w:t xml:space="preserve">Jinnota li, fil-31 ta’ Diċembru 2022, 99,41 % tat-tabella tal-persunal kienet ġiet implimentata, u nħatru 682 aġent temporanju minn 686 aġent temporanju awtorizzat fl-ambitu tal-baġit tal-Unjoni (615 fl-2021); jinnota li, barra minn hekk, 236 aġent kuntrattwali (li minnhom 19 huma </w:t>
      </w:r>
      <w:proofErr w:type="spellStart"/>
      <w:r w:rsidRPr="00E52AB9">
        <w:t>ffinanzjati</w:t>
      </w:r>
      <w:proofErr w:type="spellEnd"/>
      <w:r w:rsidRPr="00E52AB9">
        <w:t xml:space="preserve"> minn għotjiet/</w:t>
      </w:r>
      <w:proofErr w:type="spellStart"/>
      <w:r w:rsidRPr="00E52AB9">
        <w:t>ftehimiet</w:t>
      </w:r>
      <w:proofErr w:type="spellEnd"/>
      <w:r w:rsidRPr="00E52AB9">
        <w:t xml:space="preserve">) u 55 espert nazzjonali sekondati ħadmu għall-Aġenzija fl-2022, bi 235 u 71 awtorizzati mill-baġit tal-Unjoni rispettivament; jinnota wkoll li 11-il pożizzjoni addizzjonali ta’ aġent temporanju, barra mit-tabella tal-persunal għall-2022, ġew assenjati għal perjodu limitat biex l-għadd ta’ pożizzjonijiet vakanti jinżamm għal minimu; jinnota li l-Aġenzija tiddistingwi bejn ħames kategoriji ta’ esperti nazzjonali sekondati, b’erba’ kategoriji li ma għandhom l-ebda </w:t>
      </w:r>
      <w:proofErr w:type="spellStart"/>
      <w:r w:rsidRPr="00E52AB9">
        <w:t>kost</w:t>
      </w:r>
      <w:proofErr w:type="spellEnd"/>
      <w:r w:rsidRPr="00E52AB9">
        <w:t xml:space="preserve"> jew </w:t>
      </w:r>
      <w:proofErr w:type="spellStart"/>
      <w:r w:rsidRPr="00E52AB9">
        <w:t>kostijiet</w:t>
      </w:r>
      <w:proofErr w:type="spellEnd"/>
      <w:r w:rsidRPr="00E52AB9">
        <w:t xml:space="preserve"> limitati għall-baġit tal-Aġenzija u li jirrappreżentaw 152 persuna oħra, u b’hekk l-għadd totali ta’ esperti nazzjonali sekondati </w:t>
      </w:r>
      <w:proofErr w:type="spellStart"/>
      <w:r w:rsidRPr="00E52AB9">
        <w:t>tela</w:t>
      </w:r>
      <w:proofErr w:type="spellEnd"/>
      <w:r w:rsidRPr="00E52AB9">
        <w:t xml:space="preserve">’ għal 207 fl-2022; ifaħħar ir-rata baxxa ta’ pożizzjonijiet vakanti tal-Aġenzija ta’ 0,6 % fl-2022, ferm inqas mill-mira annwali ta’ rata massima ta’ pożizzjonijiet vakanti ta’ 2 %; jinnota wkoll iż-żieda fir-rata ta’ </w:t>
      </w:r>
      <w:proofErr w:type="spellStart"/>
      <w:r w:rsidRPr="00E52AB9">
        <w:t>dawran</w:t>
      </w:r>
      <w:proofErr w:type="spellEnd"/>
      <w:r w:rsidRPr="00E52AB9">
        <w:t xml:space="preserve"> tal-Aġenzija minn 6,9 % fl-2021 għal 9,12 % fl-2022;</w:t>
      </w:r>
    </w:p>
    <w:p w:rsidR="00DB26B8" w:rsidRPr="00E52AB9" w:rsidRDefault="00DB26B8" w:rsidP="00DB26B8">
      <w:pPr>
        <w:pStyle w:val="NormalHanging12a"/>
      </w:pPr>
      <w:r w:rsidRPr="00E52AB9">
        <w:t>13.</w:t>
      </w:r>
      <w:r w:rsidRPr="00E52AB9">
        <w:tab/>
        <w:t xml:space="preserve">Jenfasizza li fid-dawl tal-invażjoni Russa tal-2022 tal-Ukrajna, l-Aġenzija </w:t>
      </w:r>
      <w:proofErr w:type="spellStart"/>
      <w:r w:rsidRPr="00E52AB9">
        <w:t>skjerat</w:t>
      </w:r>
      <w:proofErr w:type="spellEnd"/>
      <w:r w:rsidRPr="00E52AB9">
        <w:t xml:space="preserve"> timijiet </w:t>
      </w:r>
      <w:proofErr w:type="spellStart"/>
      <w:r w:rsidRPr="00E52AB9">
        <w:t>operazzjonali</w:t>
      </w:r>
      <w:proofErr w:type="spellEnd"/>
      <w:r w:rsidRPr="00E52AB9">
        <w:t xml:space="preserve"> magħmula minn esperti nazzjonali sekondati (SNE) mingħajr ħlas f’diversi Stati Membri bħal-Litwanja, is-Slovakkja, l-Ungerija, ir-Rumanija jew il-Bulgarija, kif ukoll f’pajjiżi sħab bħall-Moldova, u b’hekk żiedet l-użu tagħha ta’ SNE bla ħlas; jindika li l-introjtu ta’ SNE mingħajr ħlas jibqa’ dipendenti fuq deċiżjonijiet nazzjonali u li għadd ta’ Stati Membri </w:t>
      </w:r>
      <w:proofErr w:type="spellStart"/>
      <w:r w:rsidRPr="00E52AB9">
        <w:t>ddeċidew</w:t>
      </w:r>
      <w:proofErr w:type="spellEnd"/>
      <w:r w:rsidRPr="00E52AB9">
        <w:t xml:space="preserve"> li ma jkomplux iħallsu s-salarji meta jseħħu sitwazzjonijiet bħal dawn, u b’hekk ħallewhom dipendenti fuq l-ammonti mħallsa lilhom bħala </w:t>
      </w:r>
      <w:proofErr w:type="spellStart"/>
      <w:r w:rsidRPr="00E52AB9">
        <w:t>allowances</w:t>
      </w:r>
      <w:proofErr w:type="spellEnd"/>
      <w:r w:rsidRPr="00E52AB9">
        <w:t xml:space="preserve"> </w:t>
      </w:r>
      <w:proofErr w:type="spellStart"/>
      <w:r w:rsidRPr="00E52AB9">
        <w:t>għas-sussistenza</w:t>
      </w:r>
      <w:proofErr w:type="spellEnd"/>
      <w:r w:rsidRPr="00E52AB9">
        <w:t xml:space="preserve"> għal kull jum; ifakkar li filwaqt li l-</w:t>
      </w:r>
      <w:proofErr w:type="spellStart"/>
      <w:r w:rsidRPr="00E52AB9">
        <w:t>allowance</w:t>
      </w:r>
      <w:proofErr w:type="spellEnd"/>
      <w:r w:rsidRPr="00E52AB9">
        <w:t xml:space="preserve"> </w:t>
      </w:r>
      <w:proofErr w:type="spellStart"/>
      <w:r w:rsidRPr="00E52AB9">
        <w:t>għas-sussistenza</w:t>
      </w:r>
      <w:proofErr w:type="spellEnd"/>
      <w:r w:rsidRPr="00E52AB9">
        <w:t xml:space="preserve"> għal kull jum għandha tiġi aġġustata </w:t>
      </w:r>
      <w:proofErr w:type="spellStart"/>
      <w:r w:rsidRPr="00E52AB9">
        <w:t>bil-Koeffiċjent</w:t>
      </w:r>
      <w:proofErr w:type="spellEnd"/>
      <w:r w:rsidRPr="00E52AB9">
        <w:t xml:space="preserve"> tal-Korrezzjoni u għandha toffri kumpens għall-għoli tal-ħajja ogħla, biċ-ċifri tal-inflazzjoni, kull 3 snin, dawn ir-rati baqgħu l-istess matul l-aħħar 6 snin; jappella biex l-Aġenzija tidħol fi djalogu </w:t>
      </w:r>
      <w:proofErr w:type="spellStart"/>
      <w:r w:rsidRPr="00E52AB9">
        <w:t>sostantiv</w:t>
      </w:r>
      <w:proofErr w:type="spellEnd"/>
      <w:r w:rsidRPr="00E52AB9">
        <w:t xml:space="preserve"> mal-Kummissjoni u mal-awtoritajiet nazzjonali kompetenti sabiex tiżgura kumpens ġust għall-esperti kollha impjegati mill-Aġenzija;</w:t>
      </w:r>
    </w:p>
    <w:p w:rsidR="00DB26B8" w:rsidRPr="00E52AB9" w:rsidRDefault="00DB26B8" w:rsidP="00DB26B8">
      <w:pPr>
        <w:pStyle w:val="NormalHanging12a"/>
      </w:pPr>
      <w:r w:rsidRPr="00E52AB9">
        <w:t>14.</w:t>
      </w:r>
      <w:r w:rsidRPr="00E52AB9">
        <w:tab/>
        <w:t xml:space="preserve">Jinnota d-distribuzzjoni tal-ġeneri </w:t>
      </w:r>
      <w:proofErr w:type="spellStart"/>
      <w:r w:rsidRPr="00E52AB9">
        <w:t>rrapportata</w:t>
      </w:r>
      <w:proofErr w:type="spellEnd"/>
      <w:r w:rsidRPr="00E52AB9">
        <w:t xml:space="preserve"> tal-Aġenzija għall-2021 għall-maniġment superjuri u intermedju, fejn 82 % kienu rġiel (28 raġel u 6 nisa), għall-Bord ta’ Amministrazzjoni, fejn 75 % kienu rġiel (38 raġel u 13-il mara) u għall-persunal kollu, fejn 65 % kienu rġiel (556 raġel u 295 mara); jirrikonoxxi li l-proporzjon ta’ nisa (35 %) impjegati mill-Aġenzija fl-2022 huwa ogħla mill-proporzjon medju (abbażi tal-istatistika tal-</w:t>
      </w:r>
      <w:proofErr w:type="spellStart"/>
      <w:r w:rsidRPr="00E52AB9">
        <w:t>Eurostat</w:t>
      </w:r>
      <w:proofErr w:type="spellEnd"/>
      <w:r w:rsidRPr="00E52AB9">
        <w:t xml:space="preserve"> tal-2021) ta’ nisa (21,6 %) impjegati fl-infurzar tal-liġi fl-Unjoni (uffiċjali tal-pulizija, imħallfin professjonali u persunal tal-ħabs); ifakkar fl-importanza li jiġi żgurat il-bilanċ bejn il-ġeneri u jistieden lill-Aġenzija tqis dan l-aspett fir-rigward ta’ reklutaġġi ta’ persunal u ħatriet futuri fi ħdan il-maniġment superjuri u medju tagħha; jitlob lill-Kummissjoni u lill-Istati Membri jqisu l-importanza li jiġi żgurat bilanċ bejn il-ġeneri meta jinnominaw lill-membri tagħhom fil-Bord ta’ Amministrazzjoni tal-Aġenzija;</w:t>
      </w:r>
    </w:p>
    <w:p w:rsidR="00DB26B8" w:rsidRPr="00E52AB9" w:rsidRDefault="00DB26B8" w:rsidP="00DB26B8">
      <w:pPr>
        <w:pStyle w:val="NormalHanging12a"/>
      </w:pPr>
      <w:r w:rsidRPr="00E52AB9">
        <w:t>15.</w:t>
      </w:r>
      <w:r w:rsidRPr="00E52AB9">
        <w:tab/>
        <w:t xml:space="preserve">Josserva li tliet każijiet ġodda ta’ eżawriment ġew </w:t>
      </w:r>
      <w:proofErr w:type="spellStart"/>
      <w:r w:rsidRPr="00E52AB9">
        <w:t>irrappurtati</w:t>
      </w:r>
      <w:proofErr w:type="spellEnd"/>
      <w:r w:rsidRPr="00E52AB9">
        <w:t xml:space="preserve"> mis-servizz mediku tal-Aġenzija fl-2022; josserva wkoll li l-Aġenzija </w:t>
      </w:r>
      <w:proofErr w:type="spellStart"/>
      <w:r w:rsidRPr="00E52AB9">
        <w:t>implimentat</w:t>
      </w:r>
      <w:proofErr w:type="spellEnd"/>
      <w:r w:rsidRPr="00E52AB9">
        <w:t xml:space="preserve"> miżuri biex ittejjeb il-</w:t>
      </w:r>
      <w:proofErr w:type="spellStart"/>
      <w:r w:rsidRPr="00E52AB9">
        <w:t>benesseri</w:t>
      </w:r>
      <w:proofErr w:type="spellEnd"/>
      <w:r w:rsidRPr="00E52AB9">
        <w:t xml:space="preserve"> tal-persunal tagħha bħas-saħħa okkupazzjonali u l-pariri dwar l-istil ta’ ħajja, l-iskeda ta’ xogħol mediku </w:t>
      </w:r>
      <w:proofErr w:type="spellStart"/>
      <w:r w:rsidRPr="00E52AB9">
        <w:t>part-time</w:t>
      </w:r>
      <w:proofErr w:type="spellEnd"/>
      <w:r w:rsidRPr="00E52AB9">
        <w:t xml:space="preserve">, </w:t>
      </w:r>
      <w:proofErr w:type="spellStart"/>
      <w:r w:rsidRPr="00E52AB9">
        <w:t>ir-riferimenti</w:t>
      </w:r>
      <w:proofErr w:type="spellEnd"/>
      <w:r w:rsidRPr="00E52AB9">
        <w:t xml:space="preserve"> lil speċjalisti mediċi u pariri lill-maniġment li </w:t>
      </w:r>
      <w:proofErr w:type="spellStart"/>
      <w:r w:rsidRPr="00E52AB9">
        <w:t>jappoġġa</w:t>
      </w:r>
      <w:proofErr w:type="spellEnd"/>
      <w:r w:rsidRPr="00E52AB9">
        <w:t xml:space="preserve"> lill-membri tal-persunal, fost oħrajn; jinnota li l-Bord ta’ Amministrazzjoni qabel mal-applikazzjoni, b’</w:t>
      </w:r>
      <w:proofErr w:type="spellStart"/>
      <w:r w:rsidRPr="00E52AB9">
        <w:t>analoġija</w:t>
      </w:r>
      <w:proofErr w:type="spellEnd"/>
      <w:r w:rsidRPr="00E52AB9">
        <w:t xml:space="preserve"> għall-Aġenzija, tad-Deċiżjoni tal-Kummissjoni C (2022) dwar il-ħin tax-xogħol u x-xogħol </w:t>
      </w:r>
      <w:proofErr w:type="spellStart"/>
      <w:r w:rsidRPr="00E52AB9">
        <w:t>ibridu</w:t>
      </w:r>
      <w:proofErr w:type="spellEnd"/>
      <w:r w:rsidRPr="00E52AB9">
        <w:t xml:space="preserve">, li tissostitwixxi d-dispożizzjonijiet ta’ implimentazzjoni preċedenti dwar il-ħin tax-xogħol u dwar </w:t>
      </w:r>
      <w:proofErr w:type="spellStart"/>
      <w:r w:rsidRPr="00E52AB9">
        <w:t>it-telexogħol</w:t>
      </w:r>
      <w:proofErr w:type="spellEnd"/>
      <w:r w:rsidRPr="00E52AB9">
        <w:t>, bl-għan li tipprovdi qafas fejn ix-xogħol fl-uffiċċju u t-</w:t>
      </w:r>
      <w:proofErr w:type="spellStart"/>
      <w:r w:rsidRPr="00E52AB9">
        <w:t>telexogħol</w:t>
      </w:r>
      <w:proofErr w:type="spellEnd"/>
      <w:r w:rsidRPr="00E52AB9">
        <w:t xml:space="preserve"> jitqiesu bħala modi ekwivalenti ta’ ħidma; jistieden lill-Aġenzija tkompli tfittex soluzzjonijiet biex tnaqqas l-eżawriment u tirrapporta lura lill-awtorità ta’ </w:t>
      </w:r>
      <w:proofErr w:type="spellStart"/>
      <w:r w:rsidRPr="00E52AB9">
        <w:t>kwittanza</w:t>
      </w:r>
      <w:proofErr w:type="spellEnd"/>
      <w:r w:rsidRPr="00E52AB9">
        <w:t xml:space="preserve"> dwar il-progress miksub;</w:t>
      </w:r>
    </w:p>
    <w:p w:rsidR="00DB26B8" w:rsidRPr="00E52AB9" w:rsidRDefault="00DB26B8" w:rsidP="00DB26B8">
      <w:pPr>
        <w:pStyle w:val="NormalHanging12a"/>
      </w:pPr>
      <w:r w:rsidRPr="00E52AB9">
        <w:t>16.</w:t>
      </w:r>
      <w:r w:rsidRPr="00E52AB9">
        <w:tab/>
        <w:t xml:space="preserve">Jinnota li, skont it-tweġibiet tal-Aġenzija għall-mistoqsijiet bil-miktub tal-Parlament, għalkemm l-Aġenzija ma </w:t>
      </w:r>
      <w:proofErr w:type="spellStart"/>
      <w:r w:rsidRPr="00E52AB9">
        <w:t>implimentatx</w:t>
      </w:r>
      <w:proofErr w:type="spellEnd"/>
      <w:r w:rsidRPr="00E52AB9">
        <w:t xml:space="preserve"> il-“Karta dwar id-</w:t>
      </w:r>
      <w:proofErr w:type="spellStart"/>
      <w:r w:rsidRPr="00E52AB9">
        <w:t>Diversità</w:t>
      </w:r>
      <w:proofErr w:type="spellEnd"/>
      <w:r w:rsidRPr="00E52AB9">
        <w:t xml:space="preserve"> u l-Inklużjoni”, stabbiliet l-Istrateġija tagħha għad-</w:t>
      </w:r>
      <w:proofErr w:type="spellStart"/>
      <w:r w:rsidRPr="00E52AB9">
        <w:t>Diversità</w:t>
      </w:r>
      <w:proofErr w:type="spellEnd"/>
      <w:r w:rsidRPr="00E52AB9">
        <w:t xml:space="preserve"> u l-Inklużjoni; jinnota wkoll li fl-2022 l-Aġenzija </w:t>
      </w:r>
      <w:proofErr w:type="spellStart"/>
      <w:r w:rsidRPr="00E52AB9">
        <w:t>rrevediet</w:t>
      </w:r>
      <w:proofErr w:type="spellEnd"/>
      <w:r w:rsidRPr="00E52AB9">
        <w:t xml:space="preserve"> u adottat il-Manwal tal-proċeduri għall-implimentazzjoni tad-deċiżjoni tal-Bord ta’ Amministrazzjoni dwar il-politika dwar il-protezzjoni </w:t>
      </w:r>
      <w:proofErr w:type="spellStart"/>
      <w:r w:rsidRPr="00E52AB9">
        <w:t>tad-dinjità</w:t>
      </w:r>
      <w:proofErr w:type="spellEnd"/>
      <w:r w:rsidRPr="00E52AB9">
        <w:t xml:space="preserve"> tal-persuna u l-prevenzjoni tal-fastidju psikoloġiku u sesswali; jinnota li matul il-perjodu 2017-2022, l-Aġenzija fittxet parir legali estern dwar żewġ każijiet ta’ allegat fastidju; jinnota li fl-2022 ma tressaq l-ebda każ ta’ fastidju relatat mal-persunal tal-Aġenzija quddiem qorti;</w:t>
      </w:r>
      <w:r w:rsidRPr="00E52AB9">
        <w:rPr>
          <w:b/>
          <w:i/>
        </w:rPr>
        <w:t xml:space="preserve"> </w:t>
      </w:r>
      <w:r w:rsidRPr="00E52AB9">
        <w:t xml:space="preserve">jisħaq fuq l-importanza li jkun hemm fis-seħħ </w:t>
      </w:r>
      <w:proofErr w:type="spellStart"/>
      <w:r w:rsidRPr="00E52AB9">
        <w:t>oqfsa</w:t>
      </w:r>
      <w:proofErr w:type="spellEnd"/>
      <w:r w:rsidRPr="00E52AB9">
        <w:t xml:space="preserve"> </w:t>
      </w:r>
      <w:proofErr w:type="spellStart"/>
      <w:r w:rsidRPr="00E52AB9">
        <w:t>robusti</w:t>
      </w:r>
      <w:proofErr w:type="spellEnd"/>
      <w:r w:rsidRPr="00E52AB9">
        <w:t xml:space="preserve"> kontra l-fastidju, speċjalment f’ambjenti tax-xogħol b’element ta’ stress għoli ħafna u </w:t>
      </w:r>
      <w:proofErr w:type="spellStart"/>
      <w:r w:rsidRPr="00E52AB9">
        <w:t>impenjattivi</w:t>
      </w:r>
      <w:proofErr w:type="spellEnd"/>
      <w:r w:rsidRPr="00E52AB9">
        <w:t>; jistieden lill-Aġenzija tintroduċi skema ta’ taħriġ dwar il-kwistjoni kemm għall-persunal il-ġdid kif ukoll għall-persunal eżistenti;</w:t>
      </w:r>
    </w:p>
    <w:p w:rsidR="00DB26B8" w:rsidRPr="00E52AB9" w:rsidRDefault="00DB26B8" w:rsidP="00DB26B8">
      <w:pPr>
        <w:pStyle w:val="NormalHanging12a"/>
        <w:widowControl/>
        <w:rPr>
          <w:b/>
          <w:i/>
          <w:szCs w:val="24"/>
        </w:rPr>
      </w:pPr>
      <w:r w:rsidRPr="00E52AB9">
        <w:rPr>
          <w:b/>
          <w:i/>
        </w:rPr>
        <w:t>Akkwist pubbliku</w:t>
      </w:r>
    </w:p>
    <w:p w:rsidR="00DB26B8" w:rsidRPr="00E52AB9" w:rsidRDefault="00DB26B8" w:rsidP="00DB26B8">
      <w:pPr>
        <w:pStyle w:val="NormalHanging12a"/>
        <w:widowControl/>
        <w:rPr>
          <w:szCs w:val="24"/>
        </w:rPr>
      </w:pPr>
      <w:r w:rsidRPr="00E52AB9">
        <w:t>17.</w:t>
      </w:r>
      <w:r w:rsidRPr="00E52AB9">
        <w:tab/>
        <w:t xml:space="preserve">Jinnota l-osservazzjoni mir-rapport tal-Qorti li fl-2022, l-Aġenzija ħallset għotja ta’ EUR 3,3 miljun biex tiffinanzja l-attivitajiet ta’ forza tal-pulizija nazzjonali fi Stat Membru, inklużi EUR 1,4 miljun bħala </w:t>
      </w:r>
      <w:proofErr w:type="spellStart"/>
      <w:r w:rsidRPr="00E52AB9">
        <w:t>rimborż</w:t>
      </w:r>
      <w:proofErr w:type="spellEnd"/>
      <w:r w:rsidRPr="00E52AB9">
        <w:t xml:space="preserve"> għall-akkwist ta’ ħames dgħajjes u provvediment ta’ 7 % għal spejjeż ġenerali assoċjati, inkluża l-VAT; jinnota li, skont il-valutazzjoni tal-Qorti, l-akkwist tad-dgħajjes għat-taħriġ tal-pulizija, fid-dawl tal-Artikolu 186(4)(c) tar-Regolament Finanzjarju, il-VAT ma kellhiex tiġi </w:t>
      </w:r>
      <w:proofErr w:type="spellStart"/>
      <w:r w:rsidRPr="00E52AB9">
        <w:t>rimborżata</w:t>
      </w:r>
      <w:proofErr w:type="spellEnd"/>
      <w:r w:rsidRPr="00E52AB9">
        <w:t xml:space="preserve"> minħabba li l-benefiċjarju huwa awtorità pubblika, </w:t>
      </w:r>
      <w:proofErr w:type="spellStart"/>
      <w:r w:rsidRPr="00E52AB9">
        <w:t>irregolata</w:t>
      </w:r>
      <w:proofErr w:type="spellEnd"/>
      <w:r w:rsidRPr="00E52AB9">
        <w:t xml:space="preserve"> mid-dritt pubbliku, u involut f’attivitajiet bħala awtorità pubblika, u għalhekk dik il-parti tal-għotja, li tammonta għal EUR 0,2 miljun instabet irregolari; jirrikonoxxi mit-tweġiba tal-Aġenzija li, wara li </w:t>
      </w:r>
      <w:proofErr w:type="spellStart"/>
      <w:r w:rsidRPr="00E52AB9">
        <w:t>kkunsidrat</w:t>
      </w:r>
      <w:proofErr w:type="spellEnd"/>
      <w:r w:rsidRPr="00E52AB9">
        <w:t xml:space="preserve"> l-Artikolu 5 tad-Deċiżjoni tal-Kunsill 2008/617/ĠAI dwar it-titjib tal-kooperazzjoni bejn l-Unitajiet ta’ Intervent Speċjali (</w:t>
      </w:r>
      <w:proofErr w:type="spellStart"/>
      <w:r w:rsidRPr="00E52AB9">
        <w:t>SIUs</w:t>
      </w:r>
      <w:proofErr w:type="spellEnd"/>
      <w:r w:rsidRPr="00E52AB9">
        <w:t xml:space="preserve">) tal-Istati Membri tal-Unjoni li jipprevedi li </w:t>
      </w:r>
      <w:proofErr w:type="spellStart"/>
      <w:r w:rsidRPr="00E52AB9">
        <w:t>SIUs</w:t>
      </w:r>
      <w:proofErr w:type="spellEnd"/>
      <w:r w:rsidRPr="00E52AB9">
        <w:t xml:space="preserve"> għandhom jiżguraw eżerċizzji ta’ taħriġ konġunti, filwaqt li l-għotja operattiva </w:t>
      </w:r>
      <w:proofErr w:type="spellStart"/>
      <w:r w:rsidRPr="00E52AB9">
        <w:t>kkonċernata</w:t>
      </w:r>
      <w:proofErr w:type="spellEnd"/>
      <w:r w:rsidRPr="00E52AB9">
        <w:t xml:space="preserve"> l-attivitajiet tal-</w:t>
      </w:r>
      <w:proofErr w:type="spellStart"/>
      <w:r w:rsidRPr="00E52AB9">
        <w:t>SIUs</w:t>
      </w:r>
      <w:proofErr w:type="spellEnd"/>
      <w:r w:rsidRPr="00E52AB9">
        <w:t xml:space="preserve"> </w:t>
      </w:r>
      <w:proofErr w:type="spellStart"/>
      <w:r w:rsidRPr="00E52AB9">
        <w:t>ikkoordinati</w:t>
      </w:r>
      <w:proofErr w:type="spellEnd"/>
      <w:r w:rsidRPr="00E52AB9">
        <w:t xml:space="preserve"> minn Stat Membru wieħed, l-Aġenzija qieset li, skont l-Artikolu 186(4)(c) tar-Regolament Finanzjarju u l-gwida speċifika korrispondenti għall-implimentazzjoni tal-Kummissjoni dwar l-amministrazzjoni tal-għotjiet, il-VAT kienet spiża eliġibbli fejn ma tistax tiġi rkuprata skont il-leġiżlazzjoni nazzjonali applikabbli u fejn hija relatata mat-taħriġ, </w:t>
      </w:r>
      <w:proofErr w:type="spellStart"/>
      <w:r w:rsidRPr="00E52AB9">
        <w:t>is-sensibilizzazzjoni</w:t>
      </w:r>
      <w:proofErr w:type="spellEnd"/>
      <w:r w:rsidRPr="00E52AB9">
        <w:t xml:space="preserve"> jew attivitajiet simili fil-qasam tas-sigurtà, ħlief għall-VAT imħallsa mill-Istati Membri meta jaġixxu bħala awtoritajiet pubbliċi fil-kapaċità sovrana tagħhom, b’mod partikolari fejn kumpaniji privati ma setgħux jipprovdu s-servizzi relatati; jinnota fl-aħħar nett, rigward it-triq ’il quddiem, l-impenn tal-Aġenzija biex </w:t>
      </w:r>
      <w:proofErr w:type="spellStart"/>
      <w:r w:rsidRPr="00E52AB9">
        <w:t>tivvaluta</w:t>
      </w:r>
      <w:proofErr w:type="spellEnd"/>
      <w:r w:rsidRPr="00E52AB9">
        <w:t xml:space="preserve"> l-</w:t>
      </w:r>
      <w:proofErr w:type="spellStart"/>
      <w:r w:rsidRPr="00E52AB9">
        <w:t>eliġibbiltà</w:t>
      </w:r>
      <w:proofErr w:type="spellEnd"/>
      <w:r w:rsidRPr="00E52AB9">
        <w:t xml:space="preserve"> tal-VAT f’għotjiet </w:t>
      </w:r>
      <w:proofErr w:type="spellStart"/>
      <w:r w:rsidRPr="00E52AB9">
        <w:t>operazzjonali</w:t>
      </w:r>
      <w:proofErr w:type="spellEnd"/>
      <w:r w:rsidRPr="00E52AB9">
        <w:t xml:space="preserve"> fid-dawl tal-osservazzjonijiet tal-Qorti.</w:t>
      </w:r>
    </w:p>
    <w:p w:rsidR="00DB26B8" w:rsidRPr="00E52AB9" w:rsidRDefault="00DB26B8" w:rsidP="00DB26B8">
      <w:pPr>
        <w:pStyle w:val="NormalHanging12a"/>
        <w:widowControl/>
        <w:rPr>
          <w:b/>
          <w:i/>
          <w:szCs w:val="24"/>
        </w:rPr>
      </w:pPr>
      <w:r w:rsidRPr="00E52AB9">
        <w:rPr>
          <w:b/>
          <w:i/>
        </w:rPr>
        <w:t xml:space="preserve">Il-prevenzjoni u </w:t>
      </w:r>
      <w:proofErr w:type="spellStart"/>
      <w:r w:rsidRPr="00E52AB9">
        <w:rPr>
          <w:b/>
          <w:i/>
        </w:rPr>
        <w:t>l-ġestjoni</w:t>
      </w:r>
      <w:proofErr w:type="spellEnd"/>
      <w:r w:rsidRPr="00E52AB9">
        <w:rPr>
          <w:b/>
          <w:i/>
        </w:rPr>
        <w:t xml:space="preserve"> tal-</w:t>
      </w:r>
      <w:proofErr w:type="spellStart"/>
      <w:r w:rsidRPr="00E52AB9">
        <w:rPr>
          <w:b/>
          <w:i/>
        </w:rPr>
        <w:t>kunflitti</w:t>
      </w:r>
      <w:proofErr w:type="spellEnd"/>
      <w:r w:rsidRPr="00E52AB9">
        <w:rPr>
          <w:b/>
          <w:i/>
        </w:rPr>
        <w:t xml:space="preserve"> ta’ interess u t-trasparenza</w:t>
      </w:r>
    </w:p>
    <w:p w:rsidR="00DB26B8" w:rsidRPr="00E52AB9" w:rsidRDefault="00DB26B8" w:rsidP="00DB26B8">
      <w:pPr>
        <w:pStyle w:val="NormalHanging12a"/>
      </w:pPr>
      <w:r w:rsidRPr="00E52AB9">
        <w:t>18.</w:t>
      </w:r>
      <w:r w:rsidRPr="00E52AB9">
        <w:tab/>
        <w:t xml:space="preserve">Jinnota l-miżuri eżistenti tal-Aġenzija u l-isforzi kontinwi biex tiżgura t-trasparenza, il-prevenzjoni u </w:t>
      </w:r>
      <w:proofErr w:type="spellStart"/>
      <w:r w:rsidRPr="00E52AB9">
        <w:t>l-ġestjoni</w:t>
      </w:r>
      <w:proofErr w:type="spellEnd"/>
      <w:r w:rsidRPr="00E52AB9">
        <w:t xml:space="preserve"> tal-</w:t>
      </w:r>
      <w:proofErr w:type="spellStart"/>
      <w:r w:rsidRPr="00E52AB9">
        <w:t>kunflitti</w:t>
      </w:r>
      <w:proofErr w:type="spellEnd"/>
      <w:r w:rsidRPr="00E52AB9">
        <w:t xml:space="preserve"> ta’ interess u l-protezzjoni tal-</w:t>
      </w:r>
      <w:proofErr w:type="spellStart"/>
      <w:r w:rsidRPr="00E52AB9">
        <w:t>informaturi</w:t>
      </w:r>
      <w:proofErr w:type="spellEnd"/>
      <w:r w:rsidRPr="00E52AB9">
        <w:t>; jinnota b’sodisfazzjon li d-dikjarazzjonijiet ta’ interess u s-</w:t>
      </w:r>
      <w:proofErr w:type="spellStart"/>
      <w:r w:rsidRPr="00E52AB9">
        <w:t>CVs</w:t>
      </w:r>
      <w:proofErr w:type="spellEnd"/>
      <w:r w:rsidRPr="00E52AB9">
        <w:t xml:space="preserve"> tal-membri tal-Bord ta’ Amministrazzjoni u tal-maniġment superjuri huma ppubblikati fuq is-sit web tal-Aġenzija;</w:t>
      </w:r>
      <w:r w:rsidRPr="00E52AB9">
        <w:rPr>
          <w:b/>
          <w:i/>
        </w:rPr>
        <w:t xml:space="preserve"> </w:t>
      </w:r>
      <w:r w:rsidRPr="00E52AB9">
        <w:t>jistieden lill-Aġenzija tikkunsidra miżuri għall-prevenzjoni wkoll tal-fenomeni tar-“</w:t>
      </w:r>
      <w:proofErr w:type="spellStart"/>
      <w:r w:rsidRPr="00E52AB9">
        <w:t>revolving</w:t>
      </w:r>
      <w:proofErr w:type="spellEnd"/>
      <w:r w:rsidRPr="00E52AB9">
        <w:t xml:space="preserve"> </w:t>
      </w:r>
      <w:proofErr w:type="spellStart"/>
      <w:r w:rsidRPr="00E52AB9">
        <w:t>doors</w:t>
      </w:r>
      <w:proofErr w:type="spellEnd"/>
      <w:r w:rsidRPr="00E52AB9">
        <w:t>”;</w:t>
      </w:r>
    </w:p>
    <w:p w:rsidR="00DB26B8" w:rsidRPr="00E52AB9" w:rsidRDefault="00DB26B8" w:rsidP="00DB26B8">
      <w:pPr>
        <w:pStyle w:val="NormalHanging12a"/>
        <w:widowControl/>
        <w:rPr>
          <w:szCs w:val="24"/>
        </w:rPr>
      </w:pPr>
      <w:r w:rsidRPr="00E52AB9">
        <w:t>19.</w:t>
      </w:r>
      <w:r w:rsidRPr="00E52AB9">
        <w:tab/>
        <w:t xml:space="preserve">Jinnota li, matul l-2022, l-Aġenzija ttrattat sitt każijiet li jikkonċernaw sitwazzjonijiet ta’ </w:t>
      </w:r>
      <w:proofErr w:type="spellStart"/>
      <w:r w:rsidRPr="00E52AB9">
        <w:t>kunflitti</w:t>
      </w:r>
      <w:proofErr w:type="spellEnd"/>
      <w:r w:rsidRPr="00E52AB9">
        <w:t xml:space="preserve"> ta’ interess, li minnhom tnejn kienu jittrattaw ir-rwol ta’ konsulent fil-proċess tas-selezzjoni, każ wieħed li </w:t>
      </w:r>
      <w:proofErr w:type="spellStart"/>
      <w:r w:rsidRPr="00E52AB9">
        <w:t>inqala</w:t>
      </w:r>
      <w:proofErr w:type="spellEnd"/>
      <w:r w:rsidRPr="00E52AB9">
        <w:t xml:space="preserve">’ matul ir-reklutaġġ ta’ kandidat magħżul qabel ma jibda jaqdi dmirijietu fl-Aġenzija u tnejn mill-membri tal-persunal wara li telqu mis-servizz; jinnota wkoll li ttieħdu miżuri adegwati fir-rigward ta’ dawk is-sitwazzjonijiet, inklużi </w:t>
      </w:r>
      <w:proofErr w:type="spellStart"/>
      <w:r w:rsidRPr="00E52AB9">
        <w:t>awtorizzazzjonijiet</w:t>
      </w:r>
      <w:proofErr w:type="spellEnd"/>
      <w:r w:rsidRPr="00E52AB9">
        <w:t xml:space="preserve"> </w:t>
      </w:r>
      <w:proofErr w:type="spellStart"/>
      <w:r w:rsidRPr="00E52AB9">
        <w:t>kundizzjonali</w:t>
      </w:r>
      <w:proofErr w:type="spellEnd"/>
      <w:r w:rsidRPr="00E52AB9">
        <w:t xml:space="preserve"> għall-impjieg wara t-tluq mis-servizz; jieħu nota li l-Aġenzija ttrattat każ wieħed ta’ </w:t>
      </w:r>
      <w:proofErr w:type="spellStart"/>
      <w:r w:rsidRPr="00E52AB9">
        <w:t>żvelar</w:t>
      </w:r>
      <w:proofErr w:type="spellEnd"/>
      <w:r w:rsidRPr="00E52AB9">
        <w:t xml:space="preserve"> ta’ informazzjoni protetta fl-2022, li ngħalaq mingħajr azzjoni ulterjuri f’termini ta’ ksur potenzjali tal-obbligi professjonali;</w:t>
      </w:r>
    </w:p>
    <w:p w:rsidR="00DB26B8" w:rsidRPr="00E52AB9" w:rsidRDefault="00DB26B8" w:rsidP="00DB26B8">
      <w:pPr>
        <w:pStyle w:val="NormalHanging12a"/>
      </w:pPr>
      <w:r w:rsidRPr="00E52AB9">
        <w:t>20.</w:t>
      </w:r>
      <w:r w:rsidRPr="00E52AB9">
        <w:tab/>
        <w:t>Jesprimi tħassib dwar rapporti fil-</w:t>
      </w:r>
      <w:proofErr w:type="spellStart"/>
      <w:r w:rsidRPr="00E52AB9">
        <w:t>media</w:t>
      </w:r>
      <w:proofErr w:type="spellEnd"/>
      <w:r w:rsidRPr="00E52AB9">
        <w:t xml:space="preserve"> rigward il-</w:t>
      </w:r>
      <w:proofErr w:type="spellStart"/>
      <w:r w:rsidRPr="00E52AB9">
        <w:t>kunflitti</w:t>
      </w:r>
      <w:proofErr w:type="spellEnd"/>
      <w:r w:rsidRPr="00E52AB9">
        <w:t xml:space="preserve"> ta’ interessi li seħħew fost il-membri tal-persunal tal-Aġenzija; jinnota li f’Diċembru 2023 l-Ombudsman Ewropew iddeċieda li jiftaħ inkjesta biex jinvestiga kif l-Aġenzija ttrattat iċ-ċaqliq ta’ żewġ </w:t>
      </w:r>
      <w:proofErr w:type="spellStart"/>
      <w:r w:rsidRPr="00E52AB9">
        <w:t>eks</w:t>
      </w:r>
      <w:proofErr w:type="spellEnd"/>
      <w:r w:rsidRPr="00E52AB9">
        <w:t xml:space="preserve"> membri tal-persunal għal pożizzjonijiet relatati mal-ġlieda kontra l-abbuż sesswali tat-tfal online; jinnota li l-ewwel membru tal-persunal ingħaqad ma’ parti </w:t>
      </w:r>
      <w:proofErr w:type="spellStart"/>
      <w:r w:rsidRPr="00E52AB9">
        <w:t>kkonċernata</w:t>
      </w:r>
      <w:proofErr w:type="spellEnd"/>
      <w:r w:rsidRPr="00E52AB9">
        <w:t xml:space="preserve"> ewlenija tat-teknoloġija fil-bidu tal-2022, u t-tieni wieħed ingħaqad mal-istess parti </w:t>
      </w:r>
      <w:proofErr w:type="spellStart"/>
      <w:r w:rsidRPr="00E52AB9">
        <w:t>kkonċernata</w:t>
      </w:r>
      <w:proofErr w:type="spellEnd"/>
      <w:r w:rsidRPr="00E52AB9">
        <w:t xml:space="preserve"> bħala membru tal-bord aktar tard dik is-sena; jieħu nota tat-tweġiba pprovduta mill-Aġenzija u jitlob li l-allegazzjonijiet jiġu investigati bir-reqqa u li l-eżitu jiġi </w:t>
      </w:r>
      <w:proofErr w:type="spellStart"/>
      <w:r w:rsidRPr="00E52AB9">
        <w:t>rrappurtat</w:t>
      </w:r>
      <w:proofErr w:type="spellEnd"/>
      <w:r w:rsidRPr="00E52AB9">
        <w:t xml:space="preserve"> lill-awtorità ta’ </w:t>
      </w:r>
      <w:proofErr w:type="spellStart"/>
      <w:r w:rsidRPr="00E52AB9">
        <w:t>kwittanza</w:t>
      </w:r>
      <w:proofErr w:type="spellEnd"/>
      <w:r w:rsidRPr="00E52AB9">
        <w:t>;</w:t>
      </w:r>
    </w:p>
    <w:p w:rsidR="00DB26B8" w:rsidRPr="00E52AB9" w:rsidRDefault="00DB26B8" w:rsidP="00DB26B8">
      <w:pPr>
        <w:pStyle w:val="NormalHanging12a"/>
        <w:widowControl/>
        <w:rPr>
          <w:szCs w:val="24"/>
        </w:rPr>
      </w:pPr>
      <w:r w:rsidRPr="00E52AB9">
        <w:rPr>
          <w:b/>
          <w:i/>
        </w:rPr>
        <w:t>Kontroll intern</w:t>
      </w:r>
    </w:p>
    <w:p w:rsidR="00DB26B8" w:rsidRPr="00E52AB9" w:rsidRDefault="00DB26B8" w:rsidP="00DB26B8">
      <w:pPr>
        <w:pStyle w:val="Normal12Hanging"/>
        <w:widowControl/>
        <w:rPr>
          <w:szCs w:val="24"/>
        </w:rPr>
      </w:pPr>
      <w:r w:rsidRPr="00E52AB9">
        <w:t>21.</w:t>
      </w:r>
      <w:r w:rsidRPr="00E52AB9">
        <w:tab/>
        <w:t xml:space="preserve">Jinnota l-osservazzjoni mir-rapport tal-Qorti li matul perjodu bejn l-2020 u l-2022 l-Aġenzija ħallset </w:t>
      </w:r>
      <w:proofErr w:type="spellStart"/>
      <w:r w:rsidRPr="00E52AB9">
        <w:t>allowance</w:t>
      </w:r>
      <w:proofErr w:type="spellEnd"/>
      <w:r w:rsidRPr="00E52AB9">
        <w:t xml:space="preserve"> </w:t>
      </w:r>
      <w:proofErr w:type="spellStart"/>
      <w:r w:rsidRPr="00E52AB9">
        <w:t>għas-sussistenza</w:t>
      </w:r>
      <w:proofErr w:type="spellEnd"/>
      <w:r w:rsidRPr="00E52AB9">
        <w:t xml:space="preserve"> ta’ kuljum (DSA) lil tliet ċittadini </w:t>
      </w:r>
      <w:proofErr w:type="spellStart"/>
      <w:r w:rsidRPr="00E52AB9">
        <w:t>Netherlandiżi</w:t>
      </w:r>
      <w:proofErr w:type="spellEnd"/>
      <w:r w:rsidRPr="00E52AB9">
        <w:t xml:space="preserve"> impjegati bħala esperti nazzjonali sekondati (SNE); jinnota li, billi l-Aġenzija tinsab fin-</w:t>
      </w:r>
      <w:proofErr w:type="spellStart"/>
      <w:r w:rsidRPr="00E52AB9">
        <w:t>Netherlands</w:t>
      </w:r>
      <w:proofErr w:type="spellEnd"/>
      <w:r w:rsidRPr="00E52AB9">
        <w:t xml:space="preserve">, it-tliet </w:t>
      </w:r>
      <w:proofErr w:type="spellStart"/>
      <w:r w:rsidRPr="00E52AB9">
        <w:t>SNEs</w:t>
      </w:r>
      <w:proofErr w:type="spellEnd"/>
      <w:r w:rsidRPr="00E52AB9">
        <w:t xml:space="preserve"> ma kinux intitolati għal dawk l-</w:t>
      </w:r>
      <w:proofErr w:type="spellStart"/>
      <w:r w:rsidRPr="00E52AB9">
        <w:t>allowances</w:t>
      </w:r>
      <w:proofErr w:type="spellEnd"/>
      <w:r w:rsidRPr="00E52AB9">
        <w:t xml:space="preserve"> skont ir-regoli interni tal-Aġenzija; jinnota wkoll li, għalkemm f’Diċembru 2022 l-Aġenzija waqqfet il-pagament </w:t>
      </w:r>
      <w:proofErr w:type="spellStart"/>
      <w:r w:rsidRPr="00E52AB9">
        <w:t>tad</w:t>
      </w:r>
      <w:proofErr w:type="spellEnd"/>
      <w:r w:rsidRPr="00E52AB9">
        <w:t xml:space="preserve">-DSA lit-tliet </w:t>
      </w:r>
      <w:proofErr w:type="spellStart"/>
      <w:r w:rsidRPr="00E52AB9">
        <w:t>SNEs</w:t>
      </w:r>
      <w:proofErr w:type="spellEnd"/>
      <w:r w:rsidRPr="00E52AB9">
        <w:t xml:space="preserve">, l-Aġenzija </w:t>
      </w:r>
      <w:proofErr w:type="spellStart"/>
      <w:r w:rsidRPr="00E52AB9">
        <w:t>ddeċidiet</w:t>
      </w:r>
      <w:proofErr w:type="spellEnd"/>
      <w:r w:rsidRPr="00E52AB9">
        <w:t xml:space="preserve"> li ma titlobx lura l-pagamenti li saru żejda matul dak il-perjodu; jinnota li l-ammont totali assoċjat ma’ dawk il-pagamenti kien ta’ EUR 155 553, li minnhom EUR 90 605 tħallsu fl-2022; jinsab imħasseb dwar in-nuqqasijiet b’rabta mal-kontrolli </w:t>
      </w:r>
      <w:proofErr w:type="spellStart"/>
      <w:r w:rsidRPr="00E52AB9">
        <w:rPr>
          <w:i/>
        </w:rPr>
        <w:t>ex</w:t>
      </w:r>
      <w:proofErr w:type="spellEnd"/>
      <w:r w:rsidRPr="00E52AB9">
        <w:rPr>
          <w:i/>
        </w:rPr>
        <w:t> </w:t>
      </w:r>
      <w:proofErr w:type="spellStart"/>
      <w:r w:rsidRPr="00E52AB9">
        <w:rPr>
          <w:i/>
        </w:rPr>
        <w:t>ante</w:t>
      </w:r>
      <w:proofErr w:type="spellEnd"/>
      <w:r w:rsidRPr="00E52AB9">
        <w:t xml:space="preserve"> tal-Aġenzija għal perjodu li jdum aktar minn tliet snin; jinnota, skont it-tweġiba tal-Aġenzija għall-osservazzjoni tal-Qorti, li l-Aġenzija tejbet il-verifiki </w:t>
      </w:r>
      <w:proofErr w:type="spellStart"/>
      <w:r w:rsidRPr="00E52AB9">
        <w:rPr>
          <w:i/>
          <w:iCs/>
        </w:rPr>
        <w:t>ex</w:t>
      </w:r>
      <w:proofErr w:type="spellEnd"/>
      <w:r w:rsidRPr="00E52AB9">
        <w:rPr>
          <w:i/>
          <w:iCs/>
        </w:rPr>
        <w:t> </w:t>
      </w:r>
      <w:proofErr w:type="spellStart"/>
      <w:r w:rsidRPr="00E52AB9">
        <w:rPr>
          <w:i/>
          <w:iCs/>
        </w:rPr>
        <w:t>ante</w:t>
      </w:r>
      <w:proofErr w:type="spellEnd"/>
      <w:r w:rsidRPr="00E52AB9">
        <w:t xml:space="preserve"> sabiex tiżgura assigurazzjoni dwar il-</w:t>
      </w:r>
      <w:proofErr w:type="spellStart"/>
      <w:r w:rsidRPr="00E52AB9">
        <w:t>legalità</w:t>
      </w:r>
      <w:proofErr w:type="spellEnd"/>
      <w:r w:rsidRPr="00E52AB9">
        <w:t xml:space="preserve"> tal-</w:t>
      </w:r>
      <w:proofErr w:type="spellStart"/>
      <w:r w:rsidRPr="00E52AB9">
        <w:t>intitolamenti</w:t>
      </w:r>
      <w:proofErr w:type="spellEnd"/>
      <w:r w:rsidRPr="00E52AB9">
        <w:t xml:space="preserve"> finanzjarji tal-persunal qabel il-pagament;</w:t>
      </w:r>
    </w:p>
    <w:p w:rsidR="00DB26B8" w:rsidRPr="00E52AB9" w:rsidRDefault="00DB26B8" w:rsidP="00DB26B8">
      <w:pPr>
        <w:pStyle w:val="Normal12Hanging"/>
        <w:widowControl/>
        <w:rPr>
          <w:szCs w:val="24"/>
        </w:rPr>
      </w:pPr>
      <w:r w:rsidRPr="00E52AB9">
        <w:t>22.</w:t>
      </w:r>
      <w:r w:rsidRPr="00E52AB9">
        <w:tab/>
        <w:t xml:space="preserve">Ifaħħar lill-Aġenzija għall-progress miksub fl-implimentazzjoni tar-rakkomandazzjonijiet tal-awditjar pendenti, b’89 % ta’ dawk kritiċi jew importanti ħafna li ġew implimentati fl-2022; jinnota li fi tmiem l-2022, seba’ rakkomandazzjonijiet importanti ħafna (maħsuba għall-implimentazzjoni u applikabbli) kienu għadhom pendenti fir-rigward tar-rapporti ta’ awditjar imwettqa fl-2018, l-2019 u l-2021; jinnota li s-Servizz tal-Awditjar Intern (IAS) tal-Kummissjoni ħareġ il-Pjan Strateġiku tal-Awditjar Intern għall-Aġenzija għall-perjodu 2022-2024 li jkopri tliet temi, inkluż </w:t>
      </w:r>
      <w:proofErr w:type="spellStart"/>
      <w:r w:rsidRPr="00E52AB9">
        <w:t>awditu</w:t>
      </w:r>
      <w:proofErr w:type="spellEnd"/>
      <w:r w:rsidRPr="00E52AB9">
        <w:t xml:space="preserve"> dwar il-koordinazzjoni u l-arranġamenti ta’ ħidma </w:t>
      </w:r>
      <w:proofErr w:type="spellStart"/>
      <w:r w:rsidRPr="00E52AB9">
        <w:t>mad</w:t>
      </w:r>
      <w:proofErr w:type="spellEnd"/>
      <w:r w:rsidRPr="00E52AB9">
        <w:t>-DĠ HOME mwettaq fl-2022, li r-riżultati tiegħu huma mistennija fl-2023;</w:t>
      </w:r>
    </w:p>
    <w:p w:rsidR="00DB26B8" w:rsidRPr="00E52AB9" w:rsidRDefault="00DB26B8" w:rsidP="00DB26B8">
      <w:pPr>
        <w:pStyle w:val="Normal12Hanging"/>
        <w:widowControl/>
        <w:rPr>
          <w:szCs w:val="24"/>
        </w:rPr>
      </w:pPr>
      <w:r w:rsidRPr="00E52AB9">
        <w:t>23.</w:t>
      </w:r>
      <w:r w:rsidRPr="00E52AB9">
        <w:tab/>
        <w:t>Jinnota l-konklużjoni tal-</w:t>
      </w:r>
      <w:proofErr w:type="spellStart"/>
      <w:r w:rsidRPr="00E52AB9">
        <w:t>awtovalutazzjoni</w:t>
      </w:r>
      <w:proofErr w:type="spellEnd"/>
      <w:r w:rsidRPr="00E52AB9">
        <w:t xml:space="preserve"> tal-Aġenzija tal-</w:t>
      </w:r>
      <w:proofErr w:type="spellStart"/>
      <w:r w:rsidRPr="00E52AB9">
        <w:t>effikaċja</w:t>
      </w:r>
      <w:proofErr w:type="spellEnd"/>
      <w:r w:rsidRPr="00E52AB9">
        <w:t xml:space="preserve"> tas-sistema ta’ kontroll intern (ICS) tagħha, kemm permezz ta’ kejl </w:t>
      </w:r>
      <w:proofErr w:type="spellStart"/>
      <w:r w:rsidRPr="00E52AB9">
        <w:t>kwantitattiv</w:t>
      </w:r>
      <w:proofErr w:type="spellEnd"/>
      <w:r w:rsidRPr="00E52AB9">
        <w:t xml:space="preserve"> kif ukoll ta’ aspetti kwalitattivi, inkluż sett ta’ 76 indikatur ta’ kontroll intern, li b’mod ġenerali l-komponenti kollha tal-ICS kienu preżenti u jiffunzjonaw b’mod integrat u ma kien hemm l-ebda dgħufija prominenti fil-kontroll intern identifikata fl-2022; jinnota li l-Kapaċità tal-Awditjar Intern tal-Aġenzija lestiet </w:t>
      </w:r>
      <w:proofErr w:type="spellStart"/>
      <w:r w:rsidRPr="00E52AB9">
        <w:t>rieżami</w:t>
      </w:r>
      <w:proofErr w:type="spellEnd"/>
      <w:r w:rsidRPr="00E52AB9">
        <w:t xml:space="preserve"> tal-qafas ta’ kontroll intern tal-Aġenzija għall-2022, u </w:t>
      </w:r>
      <w:proofErr w:type="spellStart"/>
      <w:r w:rsidRPr="00E52AB9">
        <w:t>kkonkludiet</w:t>
      </w:r>
      <w:proofErr w:type="spellEnd"/>
      <w:r w:rsidRPr="00E52AB9">
        <w:t xml:space="preserve"> li l-Aġenzija kellha fis-seħħ sistema </w:t>
      </w:r>
      <w:proofErr w:type="spellStart"/>
      <w:r w:rsidRPr="00E52AB9">
        <w:t>robusta</w:t>
      </w:r>
      <w:proofErr w:type="spellEnd"/>
      <w:r w:rsidRPr="00E52AB9">
        <w:t xml:space="preserve"> ta’ kontrolli interni;</w:t>
      </w:r>
    </w:p>
    <w:p w:rsidR="00DB26B8" w:rsidRPr="00E52AB9" w:rsidRDefault="00DB26B8" w:rsidP="00DB26B8">
      <w:pPr>
        <w:pStyle w:val="Normal12Hanging"/>
        <w:widowControl/>
        <w:rPr>
          <w:szCs w:val="24"/>
        </w:rPr>
      </w:pPr>
      <w:r w:rsidRPr="00E52AB9">
        <w:t>24.</w:t>
      </w:r>
      <w:r w:rsidRPr="00E52AB9">
        <w:tab/>
        <w:t xml:space="preserve">Jieħu nota li l-Aġenzija żviluppat u ħarġet politika ta’ </w:t>
      </w:r>
      <w:proofErr w:type="spellStart"/>
      <w:r w:rsidRPr="00E52AB9">
        <w:t>ġestjoni</w:t>
      </w:r>
      <w:proofErr w:type="spellEnd"/>
      <w:r w:rsidRPr="00E52AB9">
        <w:t xml:space="preserve"> tar-riskju fl-2022; josserva wkoll li l-profil tar-riskju </w:t>
      </w:r>
      <w:proofErr w:type="spellStart"/>
      <w:r w:rsidRPr="00E52AB9">
        <w:t>korporattiv</w:t>
      </w:r>
      <w:proofErr w:type="spellEnd"/>
      <w:r w:rsidRPr="00E52AB9">
        <w:t xml:space="preserve"> tal-Aġenzija fl-2022 kien </w:t>
      </w:r>
      <w:proofErr w:type="spellStart"/>
      <w:r w:rsidRPr="00E52AB9">
        <w:t>ikkaratterizzat</w:t>
      </w:r>
      <w:proofErr w:type="spellEnd"/>
      <w:r w:rsidRPr="00E52AB9">
        <w:t xml:space="preserve"> miż-żieda fil-mandat u l-</w:t>
      </w:r>
      <w:proofErr w:type="spellStart"/>
      <w:r w:rsidRPr="00E52AB9">
        <w:t>kompiti</w:t>
      </w:r>
      <w:proofErr w:type="spellEnd"/>
      <w:r w:rsidRPr="00E52AB9">
        <w:t xml:space="preserve">, iż-żieda fid-domanda għat-twassil b’suċċess ta’ soluzzjonijiet ewlenin tal-ICT għall-ipproċessar ta’ data personali, ir-rispons kontinwu biex </w:t>
      </w:r>
      <w:proofErr w:type="spellStart"/>
      <w:r w:rsidRPr="00E52AB9">
        <w:t>jittaffa</w:t>
      </w:r>
      <w:proofErr w:type="spellEnd"/>
      <w:r w:rsidRPr="00E52AB9">
        <w:t xml:space="preserve"> l-impatt tas-sigurtà u tal-infurzar tal-liġi li jirriżulta mill-gwerra fl-Ukrajna u ż-żieda fl-attivitajiet </w:t>
      </w:r>
      <w:proofErr w:type="spellStart"/>
      <w:r w:rsidRPr="00E52AB9">
        <w:t>superviżorji</w:t>
      </w:r>
      <w:proofErr w:type="spellEnd"/>
      <w:r w:rsidRPr="00E52AB9">
        <w:t xml:space="preserve"> u ta’ skrutinju relatati (inkluż dwar il-protezzjoni tad-data), fost l-oħrajn; ifaħħar lill-Aġenzija talli fl-2022 adottat l-Istrateġija Kontra l-Frodi riveduta tagħha għall-perjodu 2022-2024, li tirrifletti l-prinċipji, il-valutazzjoni tar-riskju ta’ frodi, l-objettivi u l-azzjonijiet kontra l-frodi, u </w:t>
      </w:r>
      <w:proofErr w:type="spellStart"/>
      <w:r w:rsidRPr="00E52AB9">
        <w:t>rieżami</w:t>
      </w:r>
      <w:proofErr w:type="spellEnd"/>
      <w:r w:rsidRPr="00E52AB9">
        <w:t xml:space="preserve"> tal-implimentazzjoni tal-azzjonijiet tal-Istrateġija Kontra l-Frodi 2017-2020; jinnota li l-Uffiċċju Ewropew Kontra l-Frodi lesta investigazzjoni (rigward dikjarazzjonijiet żbaljati tal-ispejjeż tal-missjonijiet ta’ wieħed mill-persunal tal-Aġenzija), li r-rapport tagħha nħareġ fl-2022; jinnota li t-teħid ta’ deċiżjonijiet tal-Aġenzija f’dan il-każ għadu fl-istadju finali; jistieden lill-Aġenzija tinforma lill-awtorità ta’ </w:t>
      </w:r>
      <w:proofErr w:type="spellStart"/>
      <w:r w:rsidRPr="00E52AB9">
        <w:t>kwittanza</w:t>
      </w:r>
      <w:proofErr w:type="spellEnd"/>
      <w:r w:rsidRPr="00E52AB9">
        <w:t xml:space="preserve"> dwar </w:t>
      </w:r>
      <w:proofErr w:type="spellStart"/>
      <w:r w:rsidRPr="00E52AB9">
        <w:t>is-segwitu</w:t>
      </w:r>
      <w:proofErr w:type="spellEnd"/>
      <w:r w:rsidRPr="00E52AB9">
        <w:t xml:space="preserve"> u d-deċiżjoni finali rigward dan il-każ;</w:t>
      </w:r>
    </w:p>
    <w:p w:rsidR="00DB26B8" w:rsidRPr="00E52AB9" w:rsidRDefault="00DB26B8" w:rsidP="00DB26B8">
      <w:pPr>
        <w:widowControl/>
        <w:spacing w:after="240"/>
        <w:ind w:left="567" w:hanging="567"/>
        <w:rPr>
          <w:b/>
          <w:i/>
          <w:szCs w:val="24"/>
        </w:rPr>
      </w:pPr>
      <w:r w:rsidRPr="00E52AB9">
        <w:rPr>
          <w:b/>
          <w:i/>
        </w:rPr>
        <w:t>Kummenti oħra</w:t>
      </w:r>
    </w:p>
    <w:p w:rsidR="00DB26B8" w:rsidRPr="00E52AB9" w:rsidRDefault="00DB26B8" w:rsidP="00DB26B8">
      <w:pPr>
        <w:pStyle w:val="Normal12Hanging"/>
        <w:widowControl/>
        <w:rPr>
          <w:szCs w:val="24"/>
        </w:rPr>
      </w:pPr>
      <w:r w:rsidRPr="00E52AB9">
        <w:t>25.</w:t>
      </w:r>
      <w:r w:rsidRPr="00E52AB9">
        <w:tab/>
        <w:t xml:space="preserve">Jinnota li l-Aġenzija kompliet timplimenta miżuri differenti biex iżżid il-preżenza pubblika u online tagħha permezz tat-tnedija ta’ serje ta’ </w:t>
      </w:r>
      <w:proofErr w:type="spellStart"/>
      <w:r w:rsidRPr="00E52AB9">
        <w:t>podcasts</w:t>
      </w:r>
      <w:proofErr w:type="spellEnd"/>
      <w:r w:rsidRPr="00E52AB9">
        <w:t>, il-konsolidazzjoni tas-sit web tagħha, l-organizzazzjoni ta’ konferenzi, it-tnedija ta’ rapporti (bħas-serje “</w:t>
      </w:r>
      <w:proofErr w:type="spellStart"/>
      <w:r w:rsidRPr="00E52AB9">
        <w:t>Spotlight</w:t>
      </w:r>
      <w:proofErr w:type="spellEnd"/>
      <w:r w:rsidRPr="00E52AB9">
        <w:t xml:space="preserve"> </w:t>
      </w:r>
      <w:proofErr w:type="spellStart"/>
      <w:r w:rsidRPr="00E52AB9">
        <w:t>Report</w:t>
      </w:r>
      <w:proofErr w:type="spellEnd"/>
      <w:r w:rsidRPr="00E52AB9">
        <w:t>” u r-rapport imġedded “</w:t>
      </w:r>
      <w:proofErr w:type="spellStart"/>
      <w:r w:rsidRPr="00E52AB9">
        <w:t>In</w:t>
      </w:r>
      <w:proofErr w:type="spellEnd"/>
      <w:r w:rsidRPr="00E52AB9">
        <w:t xml:space="preserve"> </w:t>
      </w:r>
      <w:proofErr w:type="spellStart"/>
      <w:r w:rsidRPr="00E52AB9">
        <w:t>Brief</w:t>
      </w:r>
      <w:proofErr w:type="spellEnd"/>
      <w:r w:rsidRPr="00E52AB9">
        <w:t>”) u l-preżenza tagħha fil-</w:t>
      </w:r>
      <w:proofErr w:type="spellStart"/>
      <w:r w:rsidRPr="00E52AB9">
        <w:t>media</w:t>
      </w:r>
      <w:proofErr w:type="spellEnd"/>
      <w:r w:rsidRPr="00E52AB9">
        <w:t xml:space="preserve"> soċjali (b’aktar minn 1 100 pożizzjoni ippubblikati fl-2022); jinnota, f’dan il-kuntest, żieda fir-referenzi </w:t>
      </w:r>
      <w:proofErr w:type="spellStart"/>
      <w:r w:rsidRPr="00E52AB9">
        <w:t>medjatiċi</w:t>
      </w:r>
      <w:proofErr w:type="spellEnd"/>
      <w:r w:rsidRPr="00E52AB9">
        <w:t xml:space="preserve"> f’</w:t>
      </w:r>
      <w:proofErr w:type="spellStart"/>
      <w:r w:rsidRPr="00E52AB9">
        <w:t>media</w:t>
      </w:r>
      <w:proofErr w:type="spellEnd"/>
      <w:r w:rsidRPr="00E52AB9">
        <w:t xml:space="preserve"> b’impatt għoli u żieda sinifikanti fil-metrika tal-</w:t>
      </w:r>
      <w:proofErr w:type="spellStart"/>
      <w:r w:rsidRPr="00E52AB9">
        <w:t>media</w:t>
      </w:r>
      <w:proofErr w:type="spellEnd"/>
      <w:r w:rsidRPr="00E52AB9">
        <w:t xml:space="preserve"> soċjali tal-Aġenzija fl-2022 meta mqabbla mal-2021;</w:t>
      </w:r>
    </w:p>
    <w:p w:rsidR="00DB26B8" w:rsidRPr="00E52AB9" w:rsidRDefault="00DB26B8" w:rsidP="00DB26B8">
      <w:pPr>
        <w:pStyle w:val="NormalHanging12a"/>
      </w:pPr>
      <w:r w:rsidRPr="00E52AB9">
        <w:t>26.</w:t>
      </w:r>
      <w:r w:rsidRPr="00E52AB9">
        <w:tab/>
        <w:t>Jistieden lill-Aġenzija tieħu miżuri biex tiżgura l-</w:t>
      </w:r>
      <w:proofErr w:type="spellStart"/>
      <w:r w:rsidRPr="00E52AB9">
        <w:t>konformità</w:t>
      </w:r>
      <w:proofErr w:type="spellEnd"/>
      <w:r w:rsidRPr="00E52AB9">
        <w:t xml:space="preserve"> sħiħa mar-regoli tal-Unjoni dwar it-trasparenza kif ukoll mad-drittijiet fundamentali, mal-istandards tal-protezzjoni tad-data u mal-obbligu ta’ rendikont, inkluż meta jkun hemm kooperazzjoni ma’ Aġenziji oħra; iqis li l-iżvelar tal-laqgħat u tal-</w:t>
      </w:r>
      <w:proofErr w:type="spellStart"/>
      <w:r w:rsidRPr="00E52AB9">
        <w:t>interazzjonijiet</w:t>
      </w:r>
      <w:proofErr w:type="spellEnd"/>
      <w:r w:rsidRPr="00E52AB9">
        <w:t xml:space="preserve"> bejn l-Aġenzija u partijiet terzi huwa meħtieġ biex tiġi żgurata trasparenza msaħħa; jilqa’ f’dan ir-rigward il-ħatra tal-Uffiċjal għad-Drittijiet Fundamentali tal-Aġenzija;</w:t>
      </w:r>
    </w:p>
    <w:p w:rsidR="00DB26B8" w:rsidRPr="00E52AB9" w:rsidRDefault="00DB26B8" w:rsidP="00DB26B8">
      <w:pPr>
        <w:pStyle w:val="NormalHanging12a"/>
        <w:jc w:val="both"/>
      </w:pPr>
      <w:r w:rsidRPr="00E52AB9">
        <w:t>27.</w:t>
      </w:r>
      <w:r w:rsidRPr="00E52AB9">
        <w:tab/>
        <w:t>Jinnota li fis-16 ta’ Settembru 2022, il-Kontrollur Ewropew għall-Protezzjoni tad-Data (EDPS) talab li l-Qorti tal-Ġustizzja tal-Unjoni Ewropea tannulla żewġ dispożizzjonijiet tar-Regolament tal-</w:t>
      </w:r>
      <w:proofErr w:type="spellStart"/>
      <w:r w:rsidRPr="00E52AB9">
        <w:t>Europol</w:t>
      </w:r>
      <w:proofErr w:type="spellEnd"/>
      <w:r w:rsidRPr="00E52AB9">
        <w:t xml:space="preserve"> emendat, jiġifieri l-Artikoli 74a u 74b, hekk kif argumenta li dawn </w:t>
      </w:r>
      <w:proofErr w:type="spellStart"/>
      <w:r w:rsidRPr="00E52AB9">
        <w:t>jimminaw</w:t>
      </w:r>
      <w:proofErr w:type="spellEnd"/>
      <w:r w:rsidRPr="00E52AB9">
        <w:t xml:space="preserve"> serjament iċ-ċertezza legali għad-data personali tal-individwi u jheddu l-indipendenza tal-EDPS; jinnota wkoll id-Digriet tal-Qorti Ġenerali fil-Kawża T-578/22 tas-6 ta’ Settembru 2023 li permezz tiegħu r-rikors imressaq mill-EDPS kontra r-Regolament tal-</w:t>
      </w:r>
      <w:proofErr w:type="spellStart"/>
      <w:r w:rsidRPr="00E52AB9">
        <w:t>Europol</w:t>
      </w:r>
      <w:proofErr w:type="spellEnd"/>
      <w:r w:rsidRPr="00E52AB9">
        <w:t xml:space="preserve"> emendat tqies </w:t>
      </w:r>
      <w:proofErr w:type="spellStart"/>
      <w:r w:rsidRPr="00E52AB9">
        <w:t>inammissibbli</w:t>
      </w:r>
      <w:proofErr w:type="spellEnd"/>
      <w:r w:rsidRPr="00E52AB9">
        <w:t xml:space="preserve">, u fir-rigward ta’ kwalunkwe effetti tad-dispożizzjonijiet </w:t>
      </w:r>
      <w:proofErr w:type="spellStart"/>
      <w:r w:rsidRPr="00E52AB9">
        <w:t>ikkontestati</w:t>
      </w:r>
      <w:proofErr w:type="spellEnd"/>
      <w:r w:rsidRPr="00E52AB9">
        <w:t xml:space="preserve"> dwar id-deċiżjoni tal-EDPS tat-3 ta’ Jannar 2022, l-EDPS ma jistax </w:t>
      </w:r>
      <w:proofErr w:type="spellStart"/>
      <w:r w:rsidRPr="00E52AB9">
        <w:t>jinvokahom</w:t>
      </w:r>
      <w:proofErr w:type="spellEnd"/>
      <w:r w:rsidRPr="00E52AB9">
        <w:t xml:space="preserve"> biex isostni l-azzjoni tiegħu; jinnota li l-EDPS appella l-Kawża T-578/22 u li għandu l-mandat li jissorvelja l-</w:t>
      </w:r>
      <w:proofErr w:type="spellStart"/>
      <w:r w:rsidRPr="00E52AB9">
        <w:t>legalità</w:t>
      </w:r>
      <w:proofErr w:type="spellEnd"/>
      <w:r w:rsidRPr="00E52AB9">
        <w:t xml:space="preserve"> tal-ipproċessar tad-data personali tal-</w:t>
      </w:r>
      <w:proofErr w:type="spellStart"/>
      <w:r w:rsidRPr="00E52AB9">
        <w:t>Europol</w:t>
      </w:r>
      <w:proofErr w:type="spellEnd"/>
      <w:r w:rsidRPr="00E52AB9">
        <w:t xml:space="preserve"> skont ir-Regolament (UE) 2016/794; jilqa’ l-isforzi tal-Aġenzija biex tindirizza r-rakkomandazzjonijiet tal-EDPS, b’mod partikolari li l-kontribuzzjonijiet kollha minn qabel id-dħul fis-seħħ tar-Regolament tal-</w:t>
      </w:r>
      <w:proofErr w:type="spellStart"/>
      <w:r w:rsidRPr="00E52AB9">
        <w:t>Europol</w:t>
      </w:r>
      <w:proofErr w:type="spellEnd"/>
      <w:r w:rsidRPr="00E52AB9">
        <w:t xml:space="preserve"> emendat sadanittant jiġu assenjati Kategorija tas-Suġġett tad-Data (DSC);</w:t>
      </w:r>
    </w:p>
    <w:p w:rsidR="00DB26B8" w:rsidRPr="00E52AB9" w:rsidRDefault="00DB26B8" w:rsidP="00DB26B8">
      <w:pPr>
        <w:widowControl/>
        <w:tabs>
          <w:tab w:val="left" w:pos="-720"/>
        </w:tabs>
        <w:spacing w:after="240"/>
        <w:ind w:left="567" w:hanging="567"/>
      </w:pPr>
      <w:r w:rsidRPr="00E52AB9">
        <w:t>28.</w:t>
      </w:r>
      <w:r w:rsidRPr="00E52AB9">
        <w:tab/>
        <w:t>Ifakkar il-konklużjonijiet tar-rapport tal-awditjar tal-EDPS dwar l-</w:t>
      </w:r>
      <w:proofErr w:type="spellStart"/>
      <w:r w:rsidRPr="00E52AB9">
        <w:t>Europol</w:t>
      </w:r>
      <w:proofErr w:type="spellEnd"/>
      <w:r w:rsidRPr="00E52AB9">
        <w:t xml:space="preserve"> fis-16 ta’ Diċembru 2022, li </w:t>
      </w:r>
      <w:proofErr w:type="spellStart"/>
      <w:r w:rsidRPr="00E52AB9">
        <w:t>awditja</w:t>
      </w:r>
      <w:proofErr w:type="spellEnd"/>
      <w:r w:rsidRPr="00E52AB9">
        <w:t xml:space="preserve"> kontrolli speċifiċi tas-settijiet ta’ data ta’ ċittadini ta’ pajjiżi terzi miżmuma mill-Aġenzija; fakkar li l-EDPS sab li l-proċess ġenerali għall-valutazzjoni tal-informazzjoni pprovduta mis-sħab dwar il-minorenni (inklużi minorenni taħt il-15-il sena) huwa ċar u żviluppat sew; ifakkar li l-EDPS sab diversi każijiet fejn l-</w:t>
      </w:r>
      <w:proofErr w:type="spellStart"/>
      <w:r w:rsidRPr="00E52AB9">
        <w:t>attribuzzjoni</w:t>
      </w:r>
      <w:proofErr w:type="spellEnd"/>
      <w:r w:rsidRPr="00E52AB9">
        <w:t xml:space="preserve"> tal-istess livell ta’ suspett (f’termini ta’ klassifikazzjoni) għal data ta’ minorenni apparentement involuti fi ksur relattivament minuri fi ħdan qafas </w:t>
      </w:r>
      <w:proofErr w:type="spellStart"/>
      <w:r w:rsidRPr="00E52AB9">
        <w:t>usa</w:t>
      </w:r>
      <w:proofErr w:type="spellEnd"/>
      <w:r w:rsidRPr="00E52AB9">
        <w:t xml:space="preserve">’ ta’ grupp ta’ kriminalità organizzata tista’ ma tissodisfax </w:t>
      </w:r>
      <w:proofErr w:type="spellStart"/>
      <w:r w:rsidRPr="00E52AB9">
        <w:t>is-soll</w:t>
      </w:r>
      <w:proofErr w:type="spellEnd"/>
      <w:r w:rsidRPr="00E52AB9">
        <w:t xml:space="preserve"> ta’ “</w:t>
      </w:r>
      <w:proofErr w:type="spellStart"/>
      <w:r w:rsidRPr="00E52AB9">
        <w:t>proporzjonalità</w:t>
      </w:r>
      <w:proofErr w:type="spellEnd"/>
      <w:r w:rsidRPr="00E52AB9">
        <w:t xml:space="preserve"> stretta”; jisħaq li l-Aġenzija għandha l-obbligu li tirrispetta l-prinċipju ta’ “</w:t>
      </w:r>
      <w:proofErr w:type="spellStart"/>
      <w:r w:rsidRPr="00E52AB9">
        <w:t>proporzjonalità</w:t>
      </w:r>
      <w:proofErr w:type="spellEnd"/>
      <w:r w:rsidRPr="00E52AB9">
        <w:t xml:space="preserve"> stretta” stabbilit fl-Artikolu 30(1) tar-Regolament tal-</w:t>
      </w:r>
      <w:proofErr w:type="spellStart"/>
      <w:r w:rsidRPr="00E52AB9">
        <w:t>Europol</w:t>
      </w:r>
      <w:proofErr w:type="spellEnd"/>
      <w:r w:rsidRPr="00E52AB9">
        <w:t>;</w:t>
      </w:r>
    </w:p>
    <w:p w:rsidR="00DB26B8" w:rsidRPr="00E52AB9" w:rsidRDefault="00DB26B8" w:rsidP="00DB26B8">
      <w:pPr>
        <w:pStyle w:val="NormalCenter12a"/>
      </w:pPr>
      <w:r w:rsidRPr="00E52AB9">
        <w:t>°</w:t>
      </w:r>
    </w:p>
    <w:p w:rsidR="00DB26B8" w:rsidRPr="00E52AB9" w:rsidRDefault="00DB26B8" w:rsidP="00DB26B8">
      <w:pPr>
        <w:pStyle w:val="NormalCenter12a"/>
      </w:pPr>
      <w:r w:rsidRPr="00E52AB9">
        <w:t>°</w:t>
      </w:r>
      <w:r w:rsidRPr="00E52AB9">
        <w:tab/>
        <w:t>°</w:t>
      </w:r>
    </w:p>
    <w:p w:rsidR="00E365E1" w:rsidRPr="00E52AB9" w:rsidRDefault="00DB26B8" w:rsidP="00AA702C">
      <w:pPr>
        <w:ind w:left="567" w:hanging="567"/>
      </w:pPr>
      <w:r w:rsidRPr="00E52AB9">
        <w:t>29.</w:t>
      </w:r>
      <w:r w:rsidRPr="00E52AB9">
        <w:tab/>
        <w:t>Jirreferi, fir-rigward tal-kummenti l-oħra li jakkumpanjaw id-deċiżjoni tiegħu dwar il-</w:t>
      </w:r>
      <w:proofErr w:type="spellStart"/>
      <w:r w:rsidRPr="00E52AB9">
        <w:t>kwittanza</w:t>
      </w:r>
      <w:proofErr w:type="spellEnd"/>
      <w:r w:rsidRPr="00E52AB9">
        <w:t>, li huma ta’ natura orizzontali, għar-riżoluzzjoni tiegħu ta</w:t>
      </w:r>
      <w:r w:rsidR="005257C2">
        <w:t>l-11 ta’ April 2024</w:t>
      </w:r>
      <w:r w:rsidRPr="00E52AB9">
        <w:rPr>
          <w:rStyle w:val="FootnoteReference"/>
        </w:rPr>
        <w:footnoteReference w:id="12"/>
      </w:r>
      <w:r w:rsidRPr="00E52AB9">
        <w:t xml:space="preserve"> dwar il-prestazzjoni, </w:t>
      </w:r>
      <w:proofErr w:type="spellStart"/>
      <w:r w:rsidRPr="00E52AB9">
        <w:t>il-ġestjoni</w:t>
      </w:r>
      <w:proofErr w:type="spellEnd"/>
      <w:r w:rsidRPr="00E52AB9">
        <w:t xml:space="preserve"> finanzjarja u l-kontroll tal-aġenziji</w:t>
      </w:r>
      <w:bookmarkStart w:id="9" w:name="TextBodyEnd"/>
      <w:bookmarkEnd w:id="9"/>
      <w:r w:rsidR="0073050E">
        <w:t>.</w:t>
      </w:r>
    </w:p>
    <w:sectPr w:rsidR="00E365E1" w:rsidRPr="00E52AB9" w:rsidSect="00E52AB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26D" w:rsidRPr="00E52AB9" w:rsidRDefault="00A9426D">
      <w:r w:rsidRPr="00E52AB9">
        <w:separator/>
      </w:r>
    </w:p>
  </w:endnote>
  <w:endnote w:type="continuationSeparator" w:id="0">
    <w:p w:rsidR="00A9426D" w:rsidRPr="00E52AB9" w:rsidRDefault="00A9426D">
      <w:r w:rsidRPr="00E52A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6B8" w:rsidRPr="00E52AB9" w:rsidRDefault="00DB26B8" w:rsidP="00117BA7">
    <w:pPr>
      <w:pStyle w:val="EPFooter"/>
    </w:pPr>
    <w:r w:rsidRPr="00E52AB9">
      <w:t>PE</w:t>
    </w:r>
    <w:r w:rsidRPr="00E52AB9">
      <w:rPr>
        <w:rStyle w:val="HideTWBExt"/>
      </w:rPr>
      <w:t>&lt;NoPE&gt;</w:t>
    </w:r>
    <w:r w:rsidRPr="00E52AB9">
      <w:t>753.540</w:t>
    </w:r>
    <w:r w:rsidRPr="00E52AB9">
      <w:rPr>
        <w:rStyle w:val="HideTWBExt"/>
      </w:rPr>
      <w:t>&lt;/NoPE&gt;&lt;Version&gt;</w:t>
    </w:r>
    <w:r w:rsidRPr="00E52AB9">
      <w:t>v02-00</w:t>
    </w:r>
    <w:r w:rsidRPr="00E52AB9">
      <w:rPr>
        <w:rStyle w:val="HideTWBExt"/>
      </w:rPr>
      <w:t>&lt;/Version&gt;</w:t>
    </w:r>
    <w:r w:rsidRPr="00E52AB9">
      <w:tab/>
    </w:r>
    <w:r w:rsidRPr="00E52AB9">
      <w:fldChar w:fldCharType="begin"/>
    </w:r>
    <w:r w:rsidRPr="00E52AB9">
      <w:instrText xml:space="preserve"> PAGE  \* MERGEFORMAT </w:instrText>
    </w:r>
    <w:r w:rsidRPr="00E52AB9">
      <w:fldChar w:fldCharType="separate"/>
    </w:r>
    <w:r w:rsidR="00E52AB9" w:rsidRPr="00E52AB9">
      <w:rPr>
        <w:noProof/>
      </w:rPr>
      <w:t>2</w:t>
    </w:r>
    <w:r w:rsidRPr="00E52AB9">
      <w:fldChar w:fldCharType="end"/>
    </w:r>
    <w:r w:rsidRPr="00E52AB9">
      <w:t>/</w:t>
    </w:r>
    <w:r w:rsidR="00FE512A">
      <w:fldChar w:fldCharType="begin"/>
    </w:r>
    <w:r w:rsidR="00FE512A">
      <w:instrText xml:space="preserve"> NUMPAGES  \* MERGEFORMAT </w:instrText>
    </w:r>
    <w:r w:rsidR="00FE512A">
      <w:fldChar w:fldCharType="separate"/>
    </w:r>
    <w:r w:rsidR="00E52AB9" w:rsidRPr="00E52AB9">
      <w:rPr>
        <w:noProof/>
      </w:rPr>
      <w:t>4</w:t>
    </w:r>
    <w:r w:rsidR="00FE512A">
      <w:rPr>
        <w:noProof/>
      </w:rPr>
      <w:fldChar w:fldCharType="end"/>
    </w:r>
    <w:r w:rsidRPr="00E52AB9">
      <w:tab/>
    </w:r>
    <w:r w:rsidRPr="00E52AB9">
      <w:rPr>
        <w:rStyle w:val="HideTWBExt"/>
      </w:rPr>
      <w:t>&lt;PathFdR&gt;</w:t>
    </w:r>
    <w:r w:rsidRPr="00E52AB9">
      <w:t>RR\1299015MT.docx</w:t>
    </w:r>
    <w:r w:rsidRPr="00E52AB9">
      <w:rPr>
        <w:rStyle w:val="HideTWBExt"/>
      </w:rPr>
      <w:t>&lt;/PathFdR&gt;</w:t>
    </w:r>
  </w:p>
  <w:p w:rsidR="00DB26B8" w:rsidRPr="00E52AB9" w:rsidRDefault="00DB26B8" w:rsidP="00117BA7">
    <w:pPr>
      <w:pStyle w:val="EPFooter2"/>
    </w:pPr>
    <w:r w:rsidRPr="00E52AB9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6B8" w:rsidRPr="00E52AB9" w:rsidRDefault="00DB26B8" w:rsidP="00117BA7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6B8" w:rsidRPr="00E52AB9" w:rsidRDefault="00DB26B8" w:rsidP="00117BA7">
    <w:pPr>
      <w:pStyle w:val="EPFooter"/>
    </w:pPr>
    <w:r w:rsidRPr="00E52AB9">
      <w:rPr>
        <w:rStyle w:val="HideTWBExt"/>
      </w:rPr>
      <w:t>&lt;PathFdR&gt;</w:t>
    </w:r>
    <w:r w:rsidRPr="00E52AB9">
      <w:t>RR\1299015MT.docx</w:t>
    </w:r>
    <w:r w:rsidRPr="00E52AB9">
      <w:rPr>
        <w:rStyle w:val="HideTWBExt"/>
      </w:rPr>
      <w:t>&lt;/PathFdR&gt;</w:t>
    </w:r>
    <w:r w:rsidRPr="00E52AB9">
      <w:tab/>
    </w:r>
    <w:r w:rsidRPr="00E52AB9">
      <w:tab/>
      <w:t>PE</w:t>
    </w:r>
    <w:r w:rsidRPr="00E52AB9">
      <w:rPr>
        <w:rStyle w:val="HideTWBExt"/>
      </w:rPr>
      <w:t>&lt;NoPE&gt;</w:t>
    </w:r>
    <w:r w:rsidRPr="00E52AB9">
      <w:t>753.540</w:t>
    </w:r>
    <w:r w:rsidRPr="00E52AB9">
      <w:rPr>
        <w:rStyle w:val="HideTWBExt"/>
      </w:rPr>
      <w:t>&lt;/NoPE&gt;&lt;Version&gt;</w:t>
    </w:r>
    <w:r w:rsidRPr="00E52AB9">
      <w:t>v02-00</w:t>
    </w:r>
    <w:r w:rsidRPr="00E52AB9">
      <w:rPr>
        <w:rStyle w:val="HideTWBExt"/>
      </w:rPr>
      <w:t>&lt;/Version&gt;</w:t>
    </w:r>
  </w:p>
  <w:p w:rsidR="00DB26B8" w:rsidRPr="00E52AB9" w:rsidRDefault="00DB26B8" w:rsidP="00117BA7">
    <w:pPr>
      <w:pStyle w:val="EPFooter2"/>
    </w:pPr>
    <w:r w:rsidRPr="00E52AB9">
      <w:t>MT</w:t>
    </w:r>
    <w:r w:rsidRPr="00E52AB9">
      <w:tab/>
    </w:r>
    <w:r w:rsidRPr="00E52AB9">
      <w:rPr>
        <w:b w:val="0"/>
        <w:i/>
        <w:color w:val="C0C0C0"/>
        <w:sz w:val="22"/>
      </w:rPr>
      <w:t xml:space="preserve">Magħquda </w:t>
    </w:r>
    <w:proofErr w:type="spellStart"/>
    <w:r w:rsidRPr="00E52AB9">
      <w:rPr>
        <w:b w:val="0"/>
        <w:i/>
        <w:color w:val="C0C0C0"/>
        <w:sz w:val="22"/>
      </w:rPr>
      <w:t>fid-diversità</w:t>
    </w:r>
    <w:proofErr w:type="spellEnd"/>
    <w:r w:rsidRPr="00E52AB9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2AB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2AB9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2A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26D" w:rsidRPr="00E52AB9" w:rsidRDefault="00A9426D">
      <w:r w:rsidRPr="00E52AB9">
        <w:separator/>
      </w:r>
    </w:p>
  </w:footnote>
  <w:footnote w:type="continuationSeparator" w:id="0">
    <w:p w:rsidR="00A9426D" w:rsidRPr="00E52AB9" w:rsidRDefault="00A9426D">
      <w:r w:rsidRPr="00E52AB9">
        <w:continuationSeparator/>
      </w:r>
    </w:p>
  </w:footnote>
  <w:footnote w:id="1">
    <w:p w:rsidR="00DB26B8" w:rsidRPr="00E52AB9" w:rsidRDefault="00DB26B8" w:rsidP="00E52AB9">
      <w:pPr>
        <w:pStyle w:val="FootnoteText"/>
        <w:ind w:left="567" w:hanging="567"/>
        <w:rPr>
          <w:sz w:val="24"/>
          <w:lang w:val="mt-MT"/>
        </w:rPr>
      </w:pPr>
      <w:r w:rsidRPr="00E52AB9">
        <w:rPr>
          <w:rStyle w:val="FootnoteReference"/>
          <w:sz w:val="24"/>
          <w:lang w:val="mt-MT"/>
        </w:rPr>
        <w:footnoteRef/>
      </w:r>
      <w:r w:rsidR="00E52AB9" w:rsidRPr="00E52AB9">
        <w:rPr>
          <w:sz w:val="24"/>
          <w:lang w:val="mt-MT"/>
        </w:rPr>
        <w:t xml:space="preserve"> </w:t>
      </w:r>
      <w:r w:rsidR="00E52AB9" w:rsidRPr="00E52AB9">
        <w:rPr>
          <w:sz w:val="24"/>
          <w:lang w:val="mt-MT"/>
        </w:rPr>
        <w:tab/>
      </w:r>
      <w:r w:rsidRPr="00E52AB9">
        <w:rPr>
          <w:sz w:val="24"/>
          <w:lang w:val="mt-MT"/>
        </w:rPr>
        <w:t>ĠU C, C/2023/594, 27.10.2023.</w:t>
      </w:r>
    </w:p>
  </w:footnote>
  <w:footnote w:id="2">
    <w:p w:rsidR="00DB26B8" w:rsidRPr="00E52AB9" w:rsidRDefault="00DB26B8" w:rsidP="00E52AB9">
      <w:pPr>
        <w:pStyle w:val="FootnoteText"/>
        <w:ind w:left="567" w:hanging="567"/>
        <w:rPr>
          <w:sz w:val="24"/>
          <w:lang w:val="mt-MT"/>
        </w:rPr>
      </w:pPr>
      <w:r w:rsidRPr="00E52AB9">
        <w:rPr>
          <w:rStyle w:val="FootnoteReference"/>
          <w:sz w:val="24"/>
          <w:lang w:val="mt-MT"/>
        </w:rPr>
        <w:footnoteRef/>
      </w:r>
      <w:r w:rsidR="00E52AB9" w:rsidRPr="00E52AB9">
        <w:rPr>
          <w:sz w:val="24"/>
          <w:lang w:val="mt-MT"/>
        </w:rPr>
        <w:t xml:space="preserve"> </w:t>
      </w:r>
      <w:r w:rsidR="00E52AB9" w:rsidRPr="00E52AB9">
        <w:rPr>
          <w:sz w:val="24"/>
          <w:lang w:val="mt-MT"/>
        </w:rPr>
        <w:tab/>
      </w:r>
      <w:r w:rsidRPr="00E52AB9">
        <w:rPr>
          <w:sz w:val="24"/>
          <w:lang w:val="mt-MT"/>
        </w:rPr>
        <w:t>ĠU C, C/2023/112, 12.10.2023.</w:t>
      </w:r>
    </w:p>
  </w:footnote>
  <w:footnote w:id="3">
    <w:p w:rsidR="00DB26B8" w:rsidRPr="00E52AB9" w:rsidRDefault="00DB26B8" w:rsidP="00E52AB9">
      <w:pPr>
        <w:pStyle w:val="FootnoteText"/>
        <w:ind w:left="567" w:hanging="567"/>
        <w:rPr>
          <w:sz w:val="24"/>
          <w:lang w:val="mt-MT"/>
        </w:rPr>
      </w:pPr>
      <w:r w:rsidRPr="00E52AB9">
        <w:rPr>
          <w:rStyle w:val="FootnoteReference"/>
          <w:sz w:val="24"/>
          <w:lang w:val="mt-MT"/>
        </w:rPr>
        <w:footnoteRef/>
      </w:r>
      <w:r w:rsidR="00E52AB9" w:rsidRPr="00E52AB9">
        <w:rPr>
          <w:sz w:val="24"/>
          <w:lang w:val="mt-MT"/>
        </w:rPr>
        <w:t xml:space="preserve"> </w:t>
      </w:r>
      <w:r w:rsidR="00E52AB9" w:rsidRPr="00E52AB9">
        <w:rPr>
          <w:sz w:val="24"/>
          <w:lang w:val="mt-MT"/>
        </w:rPr>
        <w:tab/>
      </w:r>
      <w:r w:rsidRPr="00E52AB9">
        <w:rPr>
          <w:sz w:val="24"/>
          <w:lang w:val="mt-MT"/>
        </w:rPr>
        <w:t>ĠU L 193, 30.7.2018, p. 1.</w:t>
      </w:r>
    </w:p>
  </w:footnote>
  <w:footnote w:id="4">
    <w:p w:rsidR="00DB26B8" w:rsidRPr="00E52AB9" w:rsidRDefault="00DB26B8" w:rsidP="00E52AB9">
      <w:pPr>
        <w:pStyle w:val="FootnoteText"/>
        <w:ind w:left="567" w:hanging="567"/>
        <w:rPr>
          <w:sz w:val="24"/>
          <w:lang w:val="mt-MT"/>
        </w:rPr>
      </w:pPr>
      <w:r w:rsidRPr="00E52AB9">
        <w:rPr>
          <w:rStyle w:val="FootnoteReference"/>
          <w:sz w:val="24"/>
          <w:lang w:val="mt-MT"/>
        </w:rPr>
        <w:footnoteRef/>
      </w:r>
      <w:r w:rsidR="00E52AB9" w:rsidRPr="00E52AB9">
        <w:rPr>
          <w:sz w:val="24"/>
          <w:lang w:val="mt-MT"/>
        </w:rPr>
        <w:t xml:space="preserve"> </w:t>
      </w:r>
      <w:r w:rsidR="00E52AB9" w:rsidRPr="00E52AB9">
        <w:rPr>
          <w:sz w:val="24"/>
          <w:lang w:val="mt-MT"/>
        </w:rPr>
        <w:tab/>
      </w:r>
      <w:r w:rsidRPr="00E52AB9">
        <w:rPr>
          <w:sz w:val="24"/>
          <w:lang w:val="mt-MT"/>
        </w:rPr>
        <w:t>ĠU L 135, 24.5.2016, p. 53.</w:t>
      </w:r>
    </w:p>
  </w:footnote>
  <w:footnote w:id="5">
    <w:p w:rsidR="00DB26B8" w:rsidRPr="00E52AB9" w:rsidRDefault="00DB26B8" w:rsidP="00E52AB9">
      <w:pPr>
        <w:pStyle w:val="FootnoteText"/>
        <w:ind w:left="567" w:hanging="567"/>
        <w:rPr>
          <w:sz w:val="24"/>
          <w:szCs w:val="24"/>
          <w:lang w:val="mt-MT"/>
        </w:rPr>
      </w:pPr>
      <w:r w:rsidRPr="00E52AB9">
        <w:rPr>
          <w:rStyle w:val="FootnoteReference"/>
          <w:sz w:val="24"/>
          <w:lang w:val="mt-MT"/>
        </w:rPr>
        <w:footnoteRef/>
      </w:r>
      <w:r w:rsidR="00E52AB9" w:rsidRPr="00E52AB9">
        <w:rPr>
          <w:sz w:val="24"/>
          <w:lang w:val="mt-MT"/>
        </w:rPr>
        <w:t xml:space="preserve"> </w:t>
      </w:r>
      <w:r w:rsidR="00E52AB9" w:rsidRPr="00E52AB9">
        <w:rPr>
          <w:sz w:val="24"/>
          <w:lang w:val="mt-MT"/>
        </w:rPr>
        <w:tab/>
      </w:r>
      <w:r w:rsidRPr="00E52AB9">
        <w:rPr>
          <w:sz w:val="24"/>
          <w:lang w:val="mt-MT"/>
        </w:rPr>
        <w:t>ĠU L 122, 10.5.2019, p. 1.</w:t>
      </w:r>
    </w:p>
  </w:footnote>
  <w:footnote w:id="6">
    <w:p w:rsidR="00DB26B8" w:rsidRPr="00E52AB9" w:rsidRDefault="00DB26B8" w:rsidP="00E52AB9">
      <w:pPr>
        <w:pStyle w:val="FootnoteText"/>
        <w:ind w:left="567" w:hanging="567"/>
        <w:rPr>
          <w:sz w:val="24"/>
          <w:lang w:val="mt-MT"/>
        </w:rPr>
      </w:pPr>
      <w:r w:rsidRPr="00E52AB9">
        <w:rPr>
          <w:rStyle w:val="FootnoteReference"/>
          <w:sz w:val="24"/>
          <w:lang w:val="mt-MT"/>
        </w:rPr>
        <w:footnoteRef/>
      </w:r>
      <w:r w:rsidR="00E52AB9" w:rsidRPr="00E52AB9">
        <w:rPr>
          <w:sz w:val="24"/>
          <w:lang w:val="mt-MT"/>
        </w:rPr>
        <w:t xml:space="preserve"> </w:t>
      </w:r>
      <w:r w:rsidR="00E52AB9" w:rsidRPr="00E52AB9">
        <w:rPr>
          <w:sz w:val="24"/>
          <w:lang w:val="mt-MT"/>
        </w:rPr>
        <w:tab/>
      </w:r>
      <w:r w:rsidRPr="00E52AB9">
        <w:rPr>
          <w:sz w:val="24"/>
          <w:lang w:val="mt-MT"/>
        </w:rPr>
        <w:t>ĠU C, C/2023/594, 27.10.2023.</w:t>
      </w:r>
    </w:p>
  </w:footnote>
  <w:footnote w:id="7">
    <w:p w:rsidR="00DB26B8" w:rsidRPr="00E52AB9" w:rsidRDefault="00DB26B8" w:rsidP="00E52AB9">
      <w:pPr>
        <w:pStyle w:val="FootnoteText"/>
        <w:ind w:left="567" w:hanging="567"/>
        <w:rPr>
          <w:sz w:val="24"/>
          <w:lang w:val="mt-MT"/>
        </w:rPr>
      </w:pPr>
      <w:r w:rsidRPr="00E52AB9">
        <w:rPr>
          <w:rStyle w:val="FootnoteReference"/>
          <w:sz w:val="24"/>
          <w:lang w:val="mt-MT"/>
        </w:rPr>
        <w:footnoteRef/>
      </w:r>
      <w:r w:rsidR="00E52AB9" w:rsidRPr="00E52AB9">
        <w:rPr>
          <w:sz w:val="24"/>
          <w:lang w:val="mt-MT"/>
        </w:rPr>
        <w:t xml:space="preserve"> </w:t>
      </w:r>
      <w:r w:rsidR="00E52AB9" w:rsidRPr="00E52AB9">
        <w:rPr>
          <w:sz w:val="24"/>
          <w:lang w:val="mt-MT"/>
        </w:rPr>
        <w:tab/>
      </w:r>
      <w:r w:rsidRPr="00E52AB9">
        <w:rPr>
          <w:sz w:val="24"/>
          <w:lang w:val="mt-MT"/>
        </w:rPr>
        <w:t>ĠU C, C/2023/112, 12.10.2023.</w:t>
      </w:r>
    </w:p>
  </w:footnote>
  <w:footnote w:id="8">
    <w:p w:rsidR="00DB26B8" w:rsidRPr="00E52AB9" w:rsidRDefault="00DB26B8" w:rsidP="00E52AB9">
      <w:pPr>
        <w:pStyle w:val="FootnoteText"/>
        <w:ind w:left="567" w:hanging="567"/>
        <w:rPr>
          <w:sz w:val="24"/>
          <w:lang w:val="mt-MT"/>
        </w:rPr>
      </w:pPr>
      <w:r w:rsidRPr="00E52AB9">
        <w:rPr>
          <w:rStyle w:val="FootnoteReference"/>
          <w:sz w:val="24"/>
          <w:lang w:val="mt-MT"/>
        </w:rPr>
        <w:footnoteRef/>
      </w:r>
      <w:r w:rsidR="00E52AB9" w:rsidRPr="00E52AB9">
        <w:rPr>
          <w:sz w:val="24"/>
          <w:lang w:val="mt-MT"/>
        </w:rPr>
        <w:t xml:space="preserve"> </w:t>
      </w:r>
      <w:r w:rsidR="00E52AB9" w:rsidRPr="00E52AB9">
        <w:rPr>
          <w:sz w:val="24"/>
          <w:lang w:val="mt-MT"/>
        </w:rPr>
        <w:tab/>
      </w:r>
      <w:r w:rsidRPr="00E52AB9">
        <w:rPr>
          <w:sz w:val="24"/>
          <w:lang w:val="mt-MT"/>
        </w:rPr>
        <w:t>ĠU L 193, 30.7.2018, p. 1.</w:t>
      </w:r>
    </w:p>
  </w:footnote>
  <w:footnote w:id="9">
    <w:p w:rsidR="00DB26B8" w:rsidRPr="00E52AB9" w:rsidRDefault="00DB26B8" w:rsidP="00E52AB9">
      <w:pPr>
        <w:pStyle w:val="FootnoteText"/>
        <w:ind w:left="567" w:hanging="567"/>
        <w:rPr>
          <w:sz w:val="24"/>
          <w:lang w:val="mt-MT"/>
        </w:rPr>
      </w:pPr>
      <w:r w:rsidRPr="00E52AB9">
        <w:rPr>
          <w:rStyle w:val="FootnoteReference"/>
          <w:sz w:val="24"/>
          <w:lang w:val="mt-MT"/>
        </w:rPr>
        <w:footnoteRef/>
      </w:r>
      <w:r w:rsidR="00E52AB9" w:rsidRPr="00E52AB9">
        <w:rPr>
          <w:sz w:val="24"/>
          <w:lang w:val="mt-MT"/>
        </w:rPr>
        <w:t xml:space="preserve"> </w:t>
      </w:r>
      <w:r w:rsidR="00E52AB9" w:rsidRPr="00E52AB9">
        <w:rPr>
          <w:sz w:val="24"/>
          <w:lang w:val="mt-MT"/>
        </w:rPr>
        <w:tab/>
      </w:r>
      <w:r w:rsidRPr="00E52AB9">
        <w:rPr>
          <w:sz w:val="24"/>
          <w:lang w:val="mt-MT"/>
        </w:rPr>
        <w:t>ĠU L 135, 24.5.2016, p. 53.</w:t>
      </w:r>
    </w:p>
  </w:footnote>
  <w:footnote w:id="10">
    <w:p w:rsidR="00DB26B8" w:rsidRPr="00E52AB9" w:rsidRDefault="00DB26B8" w:rsidP="00E52AB9">
      <w:pPr>
        <w:pStyle w:val="FootnoteText"/>
        <w:ind w:left="567" w:hanging="567"/>
        <w:rPr>
          <w:sz w:val="24"/>
          <w:szCs w:val="24"/>
          <w:lang w:val="mt-MT"/>
        </w:rPr>
      </w:pPr>
      <w:r w:rsidRPr="00E52AB9">
        <w:rPr>
          <w:rStyle w:val="FootnoteReference"/>
          <w:sz w:val="24"/>
          <w:lang w:val="mt-MT"/>
        </w:rPr>
        <w:footnoteRef/>
      </w:r>
      <w:r w:rsidR="00E52AB9" w:rsidRPr="00E52AB9">
        <w:rPr>
          <w:sz w:val="24"/>
          <w:lang w:val="mt-MT"/>
        </w:rPr>
        <w:t xml:space="preserve"> </w:t>
      </w:r>
      <w:r w:rsidR="00E52AB9" w:rsidRPr="00E52AB9">
        <w:rPr>
          <w:sz w:val="24"/>
          <w:lang w:val="mt-MT"/>
        </w:rPr>
        <w:tab/>
      </w:r>
      <w:r w:rsidRPr="00E52AB9">
        <w:rPr>
          <w:sz w:val="24"/>
          <w:lang w:val="mt-MT"/>
        </w:rPr>
        <w:t>ĠU L 122, 10.5.2019, p. 1.</w:t>
      </w:r>
    </w:p>
  </w:footnote>
  <w:footnote w:id="11">
    <w:p w:rsidR="00DB26B8" w:rsidRPr="00E52AB9" w:rsidRDefault="00DB26B8" w:rsidP="00E52AB9">
      <w:pPr>
        <w:pStyle w:val="FootnoteText"/>
        <w:ind w:left="567" w:hanging="567"/>
        <w:rPr>
          <w:sz w:val="24"/>
          <w:lang w:val="mt-MT"/>
        </w:rPr>
      </w:pPr>
      <w:r w:rsidRPr="00E52AB9">
        <w:rPr>
          <w:rStyle w:val="FootnoteReference"/>
          <w:sz w:val="24"/>
          <w:lang w:val="mt-MT"/>
        </w:rPr>
        <w:footnoteRef/>
      </w:r>
      <w:r w:rsidR="00E52AB9" w:rsidRPr="00E52AB9">
        <w:rPr>
          <w:sz w:val="24"/>
          <w:lang w:val="mt-MT"/>
        </w:rPr>
        <w:t xml:space="preserve"> </w:t>
      </w:r>
      <w:r w:rsidR="00E52AB9" w:rsidRPr="00E52AB9">
        <w:rPr>
          <w:sz w:val="24"/>
          <w:lang w:val="mt-MT"/>
        </w:rPr>
        <w:tab/>
      </w:r>
      <w:r w:rsidRPr="00E52AB9">
        <w:rPr>
          <w:sz w:val="24"/>
          <w:lang w:val="mt-MT"/>
        </w:rPr>
        <w:t>ĠU C 38, 31.1.2023, p. 160.</w:t>
      </w:r>
    </w:p>
  </w:footnote>
  <w:footnote w:id="12">
    <w:p w:rsidR="00DB26B8" w:rsidRPr="00E52AB9" w:rsidRDefault="00DB26B8" w:rsidP="00E52AB9">
      <w:pPr>
        <w:pStyle w:val="FootnoteText"/>
        <w:ind w:left="567" w:hanging="567"/>
        <w:rPr>
          <w:sz w:val="24"/>
          <w:szCs w:val="24"/>
          <w:lang w:val="mt-MT"/>
        </w:rPr>
      </w:pPr>
      <w:r w:rsidRPr="00E52AB9">
        <w:rPr>
          <w:rStyle w:val="FootnoteReference"/>
          <w:sz w:val="24"/>
          <w:szCs w:val="24"/>
          <w:lang w:val="mt-MT"/>
        </w:rPr>
        <w:footnoteRef/>
      </w:r>
      <w:r w:rsidR="00E52AB9" w:rsidRPr="00E52AB9">
        <w:rPr>
          <w:sz w:val="24"/>
          <w:lang w:val="mt-MT"/>
        </w:rPr>
        <w:t xml:space="preserve"> </w:t>
      </w:r>
      <w:r w:rsidR="00E52AB9" w:rsidRPr="00E52AB9">
        <w:rPr>
          <w:sz w:val="24"/>
          <w:lang w:val="mt-MT"/>
        </w:rPr>
        <w:tab/>
      </w:r>
      <w:r w:rsidRPr="00E52AB9">
        <w:rPr>
          <w:sz w:val="24"/>
          <w:lang w:val="mt-MT"/>
        </w:rPr>
        <w:t>Testi adottati, P9_TA(2024)</w:t>
      </w:r>
      <w:r w:rsidR="0089057F">
        <w:rPr>
          <w:sz w:val="24"/>
          <w:lang w:val="mt-MT"/>
        </w:rPr>
        <w:t>028</w:t>
      </w:r>
      <w:r w:rsidR="001F012B">
        <w:rPr>
          <w:sz w:val="24"/>
          <w:lang w:val="mt-MT"/>
        </w:rPr>
        <w:t>0</w:t>
      </w:r>
      <w:r w:rsidRPr="00E52AB9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6B8" w:rsidRPr="00E52AB9" w:rsidRDefault="00DB26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6B8" w:rsidRPr="00E52AB9" w:rsidRDefault="00DB26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6B8" w:rsidRPr="00E52AB9" w:rsidRDefault="00DB26B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2AB9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2AB9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2A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9/2024"/>
    <w:docVar w:name="dvlangue" w:val="MT"/>
    <w:docVar w:name="dvnumam" w:val="0"/>
    <w:docVar w:name="dvpe" w:val="753.540"/>
    <w:docVar w:name="dvrapporteur" w:val="Rapporteur: "/>
    <w:docVar w:name="dvtitre" w:val="Deċiżjoni tal-Parlament Ewropew tal-11 ta' April 2024 dwar il-kwittanza fir-rigward tal-implimentazzjoni tal-baġit tal-Aġenzija tal-Unjoni Ewropea għall-Kooperazzjoni fl-Infurzar tal-Liġi (Europol) għas-sena finanzjarja 2022(2023/2169(DEC))"/>
  </w:docVars>
  <w:rsids>
    <w:rsidRoot w:val="00A9426D"/>
    <w:rsid w:val="00002272"/>
    <w:rsid w:val="000552E2"/>
    <w:rsid w:val="00064002"/>
    <w:rsid w:val="000677B9"/>
    <w:rsid w:val="000831BA"/>
    <w:rsid w:val="000A42CC"/>
    <w:rsid w:val="000E7DD9"/>
    <w:rsid w:val="0010095E"/>
    <w:rsid w:val="00125B37"/>
    <w:rsid w:val="00187494"/>
    <w:rsid w:val="001A4FDC"/>
    <w:rsid w:val="001F012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7C2"/>
    <w:rsid w:val="00545827"/>
    <w:rsid w:val="00560270"/>
    <w:rsid w:val="005C2568"/>
    <w:rsid w:val="006037C0"/>
    <w:rsid w:val="006631B6"/>
    <w:rsid w:val="00680577"/>
    <w:rsid w:val="006F1597"/>
    <w:rsid w:val="006F74FA"/>
    <w:rsid w:val="0073050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57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426D"/>
    <w:rsid w:val="00AA702C"/>
    <w:rsid w:val="00AB441E"/>
    <w:rsid w:val="00AB6293"/>
    <w:rsid w:val="00AE0928"/>
    <w:rsid w:val="00AF3B82"/>
    <w:rsid w:val="00B12E95"/>
    <w:rsid w:val="00B22876"/>
    <w:rsid w:val="00B558F0"/>
    <w:rsid w:val="00BB12C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6B8"/>
    <w:rsid w:val="00E365E1"/>
    <w:rsid w:val="00E52AB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BE81EB"/>
  <w15:chartTrackingRefBased/>
  <w15:docId w15:val="{35B195A1-BB43-4075-B71E-0B397F93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B26B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B26B8"/>
    <w:pPr>
      <w:spacing w:before="480" w:after="240"/>
    </w:pPr>
  </w:style>
  <w:style w:type="paragraph" w:customStyle="1" w:styleId="PageHeading">
    <w:name w:val="PageHeading"/>
    <w:basedOn w:val="Normal"/>
    <w:rsid w:val="00DB26B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B26B8"/>
    <w:rPr>
      <w:b/>
    </w:rPr>
  </w:style>
  <w:style w:type="paragraph" w:customStyle="1" w:styleId="NormalHanging12a">
    <w:name w:val="NormalHanging12a"/>
    <w:basedOn w:val="Normal"/>
    <w:link w:val="NormalHanging12aChar"/>
    <w:rsid w:val="00DB26B8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DB26B8"/>
    <w:pPr>
      <w:spacing w:after="240"/>
      <w:jc w:val="center"/>
    </w:pPr>
  </w:style>
  <w:style w:type="paragraph" w:styleId="Header">
    <w:name w:val="header"/>
    <w:basedOn w:val="Normal"/>
    <w:link w:val="HeaderChar"/>
    <w:rsid w:val="00DB26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B26B8"/>
    <w:rPr>
      <w:sz w:val="24"/>
      <w:lang w:val="mt-MT"/>
    </w:rPr>
  </w:style>
  <w:style w:type="paragraph" w:customStyle="1" w:styleId="EPFooter">
    <w:name w:val="EPFooter"/>
    <w:basedOn w:val="Normal"/>
    <w:rsid w:val="00DB26B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DB26B8"/>
    <w:rPr>
      <w:sz w:val="24"/>
      <w:lang w:val="mt-MT"/>
    </w:rPr>
  </w:style>
  <w:style w:type="paragraph" w:customStyle="1" w:styleId="Normal12Hanging">
    <w:name w:val="Normal12Hanging"/>
    <w:basedOn w:val="Normal"/>
    <w:rsid w:val="00DB26B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414E4-A474-47C2-8234-F60F32D0D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4047</Words>
  <Characters>30584</Characters>
  <Application>Microsoft Office Word</Application>
  <DocSecurity>0</DocSecurity>
  <Lines>443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2024-05-23T13:16:00Z</dcterms:created>
  <dcterms:modified xsi:type="dcterms:W3CDTF">2024-05-23T13:16:00Z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P9_TA(2024)0260_</vt:lpwstr>
  </property>
  <property fmtid="{D5CDD505-2E9C-101B-9397-08002B2CF9AE}" pid="4" name="&lt;Type&gt;">
    <vt:lpwstr>RR</vt:lpwstr>
  </property>
</Properties>
</file>