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733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17337" w:rsidRDefault="00450137" w:rsidP="0010095E">
            <w:pPr>
              <w:pStyle w:val="EPName"/>
            </w:pPr>
            <w:r w:rsidRPr="00D17337">
              <w:t>Parlament Ewropew</w:t>
            </w:r>
          </w:p>
          <w:p w:rsidR="00751A4A" w:rsidRPr="00D1733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733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17337" w:rsidRDefault="00187494" w:rsidP="0010095E">
            <w:pPr>
              <w:pStyle w:val="EPLogo"/>
            </w:pPr>
            <w:r w:rsidRPr="00D1733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17337" w:rsidRDefault="00D058B8" w:rsidP="004C5D52">
      <w:pPr>
        <w:pStyle w:val="LineTop"/>
      </w:pPr>
    </w:p>
    <w:p w:rsidR="00680577" w:rsidRPr="00D17337" w:rsidRDefault="00450137" w:rsidP="00680577">
      <w:pPr>
        <w:pStyle w:val="EPBodyTA1"/>
      </w:pPr>
      <w:r w:rsidRPr="00D17337">
        <w:t>TESTI ADOTTATI</w:t>
      </w:r>
    </w:p>
    <w:p w:rsidR="00D058B8" w:rsidRPr="00D17337" w:rsidRDefault="00D058B8" w:rsidP="00D058B8">
      <w:pPr>
        <w:pStyle w:val="LineBottom"/>
      </w:pPr>
    </w:p>
    <w:p w:rsidR="00450137" w:rsidRPr="00D17337" w:rsidRDefault="00450137" w:rsidP="00450137">
      <w:pPr>
        <w:pStyle w:val="ATHeading1"/>
      </w:pPr>
      <w:bookmarkStart w:id="0" w:name="TANumber"/>
      <w:r w:rsidRPr="00D17337">
        <w:t>P9_TA(2024)0</w:t>
      </w:r>
      <w:r w:rsidR="00E8484D">
        <w:t>261</w:t>
      </w:r>
      <w:bookmarkEnd w:id="0"/>
    </w:p>
    <w:p w:rsidR="00450137" w:rsidRPr="00D17337" w:rsidRDefault="00450137" w:rsidP="00450137">
      <w:pPr>
        <w:pStyle w:val="ATHeading2"/>
      </w:pPr>
      <w:bookmarkStart w:id="1" w:name="title"/>
      <w:proofErr w:type="spellStart"/>
      <w:r w:rsidRPr="00D17337">
        <w:t>Kwittanza</w:t>
      </w:r>
      <w:proofErr w:type="spellEnd"/>
      <w:r w:rsidRPr="00D17337">
        <w:t xml:space="preserve"> 2022: L-Istitut Ewropew għall-Ugwaljanza bejn is-Sessi</w:t>
      </w:r>
      <w:bookmarkEnd w:id="1"/>
    </w:p>
    <w:p w:rsidR="00450137" w:rsidRPr="00D17337" w:rsidRDefault="00450137" w:rsidP="00450137">
      <w:pPr>
        <w:rPr>
          <w:i/>
          <w:vanish/>
        </w:rPr>
      </w:pPr>
      <w:r w:rsidRPr="00D17337">
        <w:rPr>
          <w:i/>
        </w:rPr>
        <w:fldChar w:fldCharType="begin"/>
      </w:r>
      <w:r w:rsidRPr="00D17337">
        <w:rPr>
          <w:i/>
        </w:rPr>
        <w:instrText xml:space="preserve"> TC"(</w:instrText>
      </w:r>
      <w:bookmarkStart w:id="2" w:name="DocNumber"/>
      <w:r w:rsidRPr="00D17337">
        <w:rPr>
          <w:i/>
        </w:rPr>
        <w:instrText>A9-0096/2024</w:instrText>
      </w:r>
      <w:bookmarkEnd w:id="2"/>
      <w:r w:rsidRPr="00D17337">
        <w:rPr>
          <w:i/>
        </w:rPr>
        <w:instrText xml:space="preserve"> - Rapporteur: Petri Sarvamaa)"\l3 \n&gt; \* MERGEFORMAT </w:instrText>
      </w:r>
      <w:r w:rsidRPr="00D17337">
        <w:rPr>
          <w:i/>
        </w:rPr>
        <w:fldChar w:fldCharType="end"/>
      </w:r>
    </w:p>
    <w:p w:rsidR="00450137" w:rsidRPr="00D17337" w:rsidRDefault="00450137" w:rsidP="00450137">
      <w:pPr>
        <w:rPr>
          <w:vanish/>
        </w:rPr>
      </w:pPr>
      <w:bookmarkStart w:id="3" w:name="Commission"/>
      <w:r w:rsidRPr="00D17337">
        <w:rPr>
          <w:vanish/>
        </w:rPr>
        <w:t>Kumitat għall-Kontroll tal-Baġit</w:t>
      </w:r>
      <w:bookmarkEnd w:id="3"/>
    </w:p>
    <w:p w:rsidR="00450137" w:rsidRPr="00D17337" w:rsidRDefault="00450137" w:rsidP="00450137">
      <w:pPr>
        <w:rPr>
          <w:vanish/>
        </w:rPr>
      </w:pPr>
      <w:bookmarkStart w:id="4" w:name="PE"/>
      <w:r w:rsidRPr="00D17337">
        <w:rPr>
          <w:vanish/>
        </w:rPr>
        <w:t>PE753.520</w:t>
      </w:r>
      <w:bookmarkEnd w:id="4"/>
    </w:p>
    <w:p w:rsidR="00450137" w:rsidRPr="00D17337" w:rsidRDefault="00092CC0" w:rsidP="00450137">
      <w:pPr>
        <w:pStyle w:val="ATHeading3"/>
      </w:pPr>
      <w:bookmarkStart w:id="5" w:name="Sujet"/>
      <w:r>
        <w:t xml:space="preserve">1. </w:t>
      </w:r>
      <w:r w:rsidR="00450137" w:rsidRPr="00D17337">
        <w:t>Deċiżjoni tal-Parlament Ewropew tal-11 ta' April 2024 dwar il-</w:t>
      </w:r>
      <w:proofErr w:type="spellStart"/>
      <w:r w:rsidR="00450137" w:rsidRPr="00D17337">
        <w:t>kwittanza</w:t>
      </w:r>
      <w:proofErr w:type="spellEnd"/>
      <w:r w:rsidR="00450137" w:rsidRPr="00D17337">
        <w:t xml:space="preserve"> għall-implimentazzjoni tal-baġit tal-Istitut Ewropew għall-Ugwaljanza bejn is-Sessi għas-sena finanzjarja 2022</w:t>
      </w:r>
      <w:bookmarkEnd w:id="5"/>
      <w:r w:rsidR="00450137" w:rsidRPr="00D17337">
        <w:t xml:space="preserve"> </w:t>
      </w:r>
      <w:bookmarkStart w:id="6" w:name="References"/>
      <w:r w:rsidR="00450137" w:rsidRPr="00D17337">
        <w:t>(2023/2152(DEC))</w:t>
      </w:r>
      <w:bookmarkEnd w:id="6"/>
    </w:p>
    <w:p w:rsidR="00115840" w:rsidRPr="00D17337" w:rsidRDefault="00115840" w:rsidP="00115840">
      <w:pPr>
        <w:pStyle w:val="EPComma"/>
      </w:pPr>
      <w:bookmarkStart w:id="7" w:name="TextBodyBegin"/>
      <w:bookmarkEnd w:id="7"/>
      <w:r w:rsidRPr="00D17337">
        <w:rPr>
          <w:i/>
        </w:rPr>
        <w:t>Il-Parlament Ewropew</w:t>
      </w:r>
      <w:r w:rsidRPr="00D17337">
        <w:t>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l-kontijiet annwali finali tal-Istitut Ewropew għall-Ugwaljanza bejn is-Sessi għas-sena finanzjarja 2022,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r-rapport annwali tal-Qorti tal-Awdituri dwar l-aġenziji tal-UE għas-sena finanzjarja 2022, flimkien mar-risposti tal-aġenziji</w:t>
      </w:r>
      <w:r w:rsidRPr="00D17337">
        <w:rPr>
          <w:rStyle w:val="FootnoteReference"/>
        </w:rPr>
        <w:footnoteReference w:id="1"/>
      </w:r>
      <w:r w:rsidRPr="00D17337">
        <w:t>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d-dikjarazzjoni ta’ assigurazzjoni</w:t>
      </w:r>
      <w:r w:rsidRPr="00D17337">
        <w:rPr>
          <w:rStyle w:val="FootnoteReference"/>
        </w:rPr>
        <w:footnoteReference w:id="2"/>
      </w:r>
      <w:r w:rsidRPr="00D17337">
        <w:t xml:space="preserve"> dwar l-affidabbiltà tal-kontijiet u l-</w:t>
      </w:r>
      <w:proofErr w:type="spellStart"/>
      <w:r w:rsidRPr="00D17337">
        <w:t>legalità</w:t>
      </w:r>
      <w:proofErr w:type="spellEnd"/>
      <w:r w:rsidRPr="00D17337">
        <w:t xml:space="preserve"> u r-regolarità tat-tranżazzjonijiet ta’ bażi, ipprovduta mill-Qorti tal-Awdituri għas-sena finanzjarja 2022, skont l-Artikolu 287 tat-Trattat dwar il-Funzjonament tal-Unjoni Ewropea,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r-rakkomandazzjoni tal-Kunsill tat-22 ta’ Frar 2024 dwar il-</w:t>
      </w:r>
      <w:proofErr w:type="spellStart"/>
      <w:r w:rsidRPr="00D17337">
        <w:t>kwittanza</w:t>
      </w:r>
      <w:proofErr w:type="spellEnd"/>
      <w:r w:rsidRPr="00D17337">
        <w:t xml:space="preserve"> li għandha tingħata lill-Istitut fir-rigward tal-implimentazzjoni tal-baġit għas-sena finanzjarja 2022 (</w:t>
      </w:r>
      <w:r w:rsidR="00EE2334">
        <w:t>06180</w:t>
      </w:r>
      <w:r w:rsidRPr="00D17337">
        <w:t>/2024 – C9</w:t>
      </w:r>
      <w:r w:rsidRPr="00D17337">
        <w:noBreakHyphen/>
      </w:r>
      <w:r w:rsidR="00EE2334">
        <w:t>0090</w:t>
      </w:r>
      <w:r w:rsidRPr="00D17337">
        <w:t>/2024),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l-Artikolu 319 tat-Trattat dwar il-Funzjonament tal-Unjoni Ewropea,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="001A48BC">
        <w:t xml:space="preserve"> r-Regolament (UE, </w:t>
      </w:r>
      <w:proofErr w:type="spellStart"/>
      <w:r w:rsidR="001A48BC">
        <w:t>Euratom</w:t>
      </w:r>
      <w:proofErr w:type="spellEnd"/>
      <w:r w:rsidR="001A48BC">
        <w:t xml:space="preserve">) </w:t>
      </w:r>
      <w:r w:rsidRPr="00D17337">
        <w:t xml:space="preserve">2018/1046 tal-Parlament Ewropew u tal-Kunsill tat-18 ta'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D17337">
        <w:t>Euratom</w:t>
      </w:r>
      <w:proofErr w:type="spellEnd"/>
      <w:r w:rsidRPr="00D17337">
        <w:t>) Nru 966/2012</w:t>
      </w:r>
      <w:r w:rsidRPr="00D17337">
        <w:rPr>
          <w:rStyle w:val="FootnoteReference"/>
        </w:rPr>
        <w:footnoteReference w:id="3"/>
      </w:r>
      <w:r w:rsidRPr="00D17337">
        <w:t>, u b'mod partikolari l-Artikolu 70 tiegħu,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r-Regolament (KE) Nru 1922/2006 tal-Parlament Ewropew u tal-Kunsill tal-20 ta’ Diċembru 2006 li jistabbilixxi Istitut Ewropew għall-Ugwaljanza bejn </w:t>
      </w:r>
      <w:r w:rsidRPr="00D17337">
        <w:lastRenderedPageBreak/>
        <w:t>is-Sessi</w:t>
      </w:r>
      <w:r w:rsidRPr="00D17337">
        <w:rPr>
          <w:rStyle w:val="FootnoteReference"/>
        </w:rPr>
        <w:footnoteReference w:id="4"/>
      </w:r>
      <w:r w:rsidRPr="00D17337">
        <w:t>, u b’mod partikolari l-Artikolu 15 tiegħu,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r-Regolament Delegat tal-Kummissjoni (UE) 2019/715 tat-18 ta’ Diċembru 2018 dwar ir-regolament finanzjarju qafas għall-korpi mwaqqfin skont </w:t>
      </w:r>
      <w:proofErr w:type="spellStart"/>
      <w:r w:rsidRPr="00D17337">
        <w:t>it</w:t>
      </w:r>
      <w:proofErr w:type="spellEnd"/>
      <w:r w:rsidRPr="00D17337">
        <w:t xml:space="preserve">-TFUE u t-Trattat </w:t>
      </w:r>
      <w:proofErr w:type="spellStart"/>
      <w:r w:rsidRPr="00D17337">
        <w:t>Euratom</w:t>
      </w:r>
      <w:proofErr w:type="spellEnd"/>
      <w:r w:rsidRPr="00D17337">
        <w:t xml:space="preserve"> u msemmija fl-Artikolu 70 tar-Regolament (UE, </w:t>
      </w:r>
      <w:proofErr w:type="spellStart"/>
      <w:r w:rsidRPr="00D17337">
        <w:t>Euratom</w:t>
      </w:r>
      <w:proofErr w:type="spellEnd"/>
      <w:r w:rsidRPr="00D17337">
        <w:t>) 2018/1046 tal-Parlament Ewropew u tal-Kunsill</w:t>
      </w:r>
      <w:r w:rsidRPr="00D17337">
        <w:rPr>
          <w:rStyle w:val="FootnoteReference"/>
        </w:rPr>
        <w:footnoteReference w:id="5"/>
      </w:r>
      <w:r w:rsidRPr="00D17337">
        <w:t>, u b’mod partikolari l-Artikolu 105 tiegħu,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l-Artikolu 100 u l-Anness V tar-Regoli ta’ Proċedura tiegħu,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l-opinjoni tal-Kumitat għad-Drittijiet tan-Nisa u l-Ugwaljanza bejn is-Sessi,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r-rapport tal-Kumitat għall-Kontroll tal-Baġit (A9-0096/2024),</w:t>
      </w:r>
    </w:p>
    <w:p w:rsidR="00115840" w:rsidRPr="00D17337" w:rsidRDefault="00115840" w:rsidP="00115840">
      <w:pPr>
        <w:pStyle w:val="NormalHanging12a"/>
      </w:pPr>
      <w:r w:rsidRPr="00D17337">
        <w:t>1.</w:t>
      </w:r>
      <w:r w:rsidRPr="00D17337">
        <w:tab/>
        <w:t>Jagħti l-</w:t>
      </w:r>
      <w:proofErr w:type="spellStart"/>
      <w:r w:rsidRPr="00D17337">
        <w:t>kwittanza</w:t>
      </w:r>
      <w:proofErr w:type="spellEnd"/>
      <w:r w:rsidRPr="00D17337">
        <w:t xml:space="preserve"> lid-Direttur tal-Istitut Ewropew għall-Ugwaljanza bejn is-Sessi għall-implimentazzjoni tal-baġit tal-Istitut għas-sena finanzjarja 2022;</w:t>
      </w:r>
    </w:p>
    <w:p w:rsidR="00115840" w:rsidRPr="00D17337" w:rsidRDefault="00115840" w:rsidP="00115840">
      <w:pPr>
        <w:pStyle w:val="NormalHanging12a"/>
      </w:pPr>
      <w:r w:rsidRPr="00D17337">
        <w:t>2.</w:t>
      </w:r>
      <w:r w:rsidRPr="00D17337">
        <w:tab/>
        <w:t>Jippreżenta l-kummenti tiegħu fir-riżoluzzjoni t’hawn taħt;</w:t>
      </w:r>
    </w:p>
    <w:p w:rsidR="00115840" w:rsidRPr="00D17337" w:rsidRDefault="00115840" w:rsidP="00115840">
      <w:pPr>
        <w:pStyle w:val="NormalHanging12a"/>
      </w:pPr>
      <w:r w:rsidRPr="00D17337">
        <w:t>3.</w:t>
      </w:r>
      <w:r w:rsidRPr="00D17337">
        <w:tab/>
        <w:t>Jagħti struzzjonijiet lill-President tiegħu biex tgħaddi din id-deċiżjoni, kif ukoll ir-riżoluzzjoni li hija parti integrali minnha, lid-Direttur tal-Istitut Ewropew għall-Ugwaljanza bejn is-Sessi, lill-Kunsill, lill-Kummissjoni u lill-Qorti tal-Awdituri, u biex tiżgura li jiġu ppubblikati f’</w:t>
      </w:r>
      <w:r w:rsidRPr="00D17337">
        <w:rPr>
          <w:i/>
        </w:rPr>
        <w:t>Il-Ġurnal Uffiċjali tal-Unjoni Ewropea</w:t>
      </w:r>
      <w:r w:rsidRPr="00D17337">
        <w:t xml:space="preserve"> (serje L).</w:t>
      </w:r>
    </w:p>
    <w:p w:rsidR="00115840" w:rsidRPr="00D17337" w:rsidRDefault="00115840" w:rsidP="00115840"/>
    <w:p w:rsidR="00115840" w:rsidRPr="00D17337" w:rsidRDefault="00115840" w:rsidP="00115840">
      <w:pPr>
        <w:pStyle w:val="PageHeading"/>
        <w:sectPr w:rsidR="00115840" w:rsidRPr="00D17337" w:rsidSect="00D1733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15840" w:rsidRPr="00D17337" w:rsidRDefault="00092CC0" w:rsidP="00092CC0">
      <w:pPr>
        <w:pStyle w:val="ATHeading3"/>
      </w:pPr>
      <w:r>
        <w:lastRenderedPageBreak/>
        <w:t xml:space="preserve">2. Deċiżjoni tal-Parlament Ewropew tal-11 ta’ April 2024 </w:t>
      </w:r>
      <w:r w:rsidR="00115840" w:rsidRPr="00D17337">
        <w:t>dwar l-għeluq tal-kontijiet tal-Istitut Ewropew għall-Ugwaljanza bejn is-Sessi għas-sena finanzjarja 2022</w:t>
      </w:r>
      <w:r>
        <w:t xml:space="preserve"> </w:t>
      </w:r>
      <w:r w:rsidR="00115840" w:rsidRPr="00D17337">
        <w:t>(2023/2152(DEC))</w:t>
      </w:r>
    </w:p>
    <w:p w:rsidR="00115840" w:rsidRPr="00D17337" w:rsidRDefault="00115840" w:rsidP="00115840">
      <w:pPr>
        <w:pStyle w:val="EPComma"/>
      </w:pPr>
      <w:r w:rsidRPr="00D17337">
        <w:rPr>
          <w:i/>
        </w:rPr>
        <w:t>Il-Parlament Ewropew</w:t>
      </w:r>
      <w:r w:rsidRPr="00D17337">
        <w:t>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l-kontijiet annwali finali tal-Istitut Ewropew għall-Ugwaljanza bejn is-Sessi għas-sena finanzjarja 2022,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r-rapport annwali tal-Qorti tal-Awdituri dwar l-aġenziji tal-UE għas-sena finanzjarja 2022, flimkien mar-risposti tal-aġenziji</w:t>
      </w:r>
      <w:r w:rsidRPr="00D17337">
        <w:rPr>
          <w:rStyle w:val="FootnoteReference"/>
        </w:rPr>
        <w:footnoteReference w:id="6"/>
      </w:r>
      <w:r w:rsidRPr="00D17337">
        <w:t>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d-dikjarazzjoni ta’ assigurazzjoni</w:t>
      </w:r>
      <w:r w:rsidRPr="00D17337">
        <w:rPr>
          <w:rStyle w:val="FootnoteReference"/>
        </w:rPr>
        <w:footnoteReference w:id="7"/>
      </w:r>
      <w:r w:rsidRPr="00D17337">
        <w:t xml:space="preserve"> dwar l-affidabbiltà tal-kontijiet u l-</w:t>
      </w:r>
      <w:proofErr w:type="spellStart"/>
      <w:r w:rsidRPr="00D17337">
        <w:t>legalità</w:t>
      </w:r>
      <w:proofErr w:type="spellEnd"/>
      <w:r w:rsidRPr="00D17337">
        <w:t xml:space="preserve"> u r-regolarità tat-tranżazzjonijiet ta’ bażi, ipprovduta mill-Qorti tal-Awdituri għas-sena finanzjarja 2022, skont l-Artikolu 287 tat-Trattat dwar il-Funzjonament tal-Unjoni Ewropea,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r-rakkomandazzjoni tal-Kunsill tat-22 ta’ Frar 2024 dwar il-</w:t>
      </w:r>
      <w:proofErr w:type="spellStart"/>
      <w:r w:rsidRPr="00D17337">
        <w:t>kwittanza</w:t>
      </w:r>
      <w:proofErr w:type="spellEnd"/>
      <w:r w:rsidRPr="00D17337">
        <w:t xml:space="preserve"> li għandha tingħata lill-Istitut fir-rigward tal-implimentazzjoni tal-baġit għas-sena finanzjarja 2022 (</w:t>
      </w:r>
      <w:r w:rsidR="00EE2334">
        <w:t>06180</w:t>
      </w:r>
      <w:r w:rsidRPr="00D17337">
        <w:t>/2024 – C9</w:t>
      </w:r>
      <w:r w:rsidRPr="00D17337">
        <w:noBreakHyphen/>
      </w:r>
      <w:r w:rsidR="00EE2334">
        <w:t>0090</w:t>
      </w:r>
      <w:r w:rsidRPr="00D17337">
        <w:t>/2024),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l-Artikolu 319 tat-Trattat dwar il-Funzjonament tal-Unjoni Ewropea,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="001A48BC">
        <w:t xml:space="preserve"> r-Regolament (UE, </w:t>
      </w:r>
      <w:proofErr w:type="spellStart"/>
      <w:r w:rsidR="001A48BC">
        <w:t>Euratom</w:t>
      </w:r>
      <w:proofErr w:type="spellEnd"/>
      <w:r w:rsidR="001A48BC">
        <w:t xml:space="preserve">) </w:t>
      </w:r>
      <w:r w:rsidRPr="00D17337">
        <w:t xml:space="preserve">2018/1046 tal-Parlament Ewropew u tal-Kunsill tat-18 ta'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D17337">
        <w:t>Euratom</w:t>
      </w:r>
      <w:proofErr w:type="spellEnd"/>
      <w:r w:rsidRPr="00D17337">
        <w:t>) Nru 966/2012</w:t>
      </w:r>
      <w:r w:rsidRPr="00D17337">
        <w:rPr>
          <w:rStyle w:val="FootnoteReference"/>
        </w:rPr>
        <w:footnoteReference w:id="8"/>
      </w:r>
      <w:r w:rsidRPr="00D17337">
        <w:t>, u b'mod partikolari l-Artikolu 70 tiegħu,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r-Regolament (KE) Nru 1922/2006 tal-Parlament Ewropew u tal-Kunsill tal-20 ta’ Diċembru 2006 li jistabbilixxi Istitut Ewropew għall-Ugwaljanza bejn is-Sessi</w:t>
      </w:r>
      <w:r w:rsidRPr="00D17337">
        <w:rPr>
          <w:rStyle w:val="FootnoteReference"/>
        </w:rPr>
        <w:footnoteReference w:id="9"/>
      </w:r>
      <w:r w:rsidRPr="00D17337">
        <w:t>, u b’mod partikolari l-Artikolu 15 tiegħu,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r-Regolament Delegat tal-Kummissjoni (UE) 2019/715 tat-18 ta’ Diċembru 2018 dwar ir-regolament finanzjarju qafas għall-korpi mwaqqfin skont </w:t>
      </w:r>
      <w:proofErr w:type="spellStart"/>
      <w:r w:rsidRPr="00D17337">
        <w:t>it</w:t>
      </w:r>
      <w:proofErr w:type="spellEnd"/>
      <w:r w:rsidRPr="00D17337">
        <w:t xml:space="preserve">-TFUE u t-Trattat </w:t>
      </w:r>
      <w:proofErr w:type="spellStart"/>
      <w:r w:rsidRPr="00D17337">
        <w:t>Euratom</w:t>
      </w:r>
      <w:proofErr w:type="spellEnd"/>
      <w:r w:rsidRPr="00D17337">
        <w:t xml:space="preserve"> u msemmija fl-Artikolu 70 tar-Regolament (UE, </w:t>
      </w:r>
      <w:proofErr w:type="spellStart"/>
      <w:r w:rsidRPr="00D17337">
        <w:t>Euratom</w:t>
      </w:r>
      <w:proofErr w:type="spellEnd"/>
      <w:r w:rsidRPr="00D17337">
        <w:t>) 2018/1046 tal-Parlament Ewropew u tal-Kunsill</w:t>
      </w:r>
      <w:r w:rsidRPr="00D17337">
        <w:rPr>
          <w:rStyle w:val="FootnoteReference"/>
        </w:rPr>
        <w:footnoteReference w:id="10"/>
      </w:r>
      <w:r w:rsidRPr="00D17337">
        <w:t>, u b’mod partikolari l-Artikolu 105 tiegħu,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l-Artikolu 100 u l-Anness V tar-Regoli ta’ Proċedura tiegħu,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l-opinjoni tal-Kumitat għad-Drittijiet tan-Nisa u l-Ugwaljanza bejn is-Sessi,</w:t>
      </w:r>
    </w:p>
    <w:p w:rsidR="00115840" w:rsidRPr="00D17337" w:rsidRDefault="00115840" w:rsidP="00115840">
      <w:pPr>
        <w:pStyle w:val="NormalHanging12a"/>
      </w:pPr>
      <w:r w:rsidRPr="00D17337">
        <w:lastRenderedPageBreak/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r-rapport tal-Kumitat għall-Kontroll tal-Baġit (A9-0096/2024),</w:t>
      </w:r>
    </w:p>
    <w:p w:rsidR="00115840" w:rsidRPr="00D17337" w:rsidRDefault="00115840" w:rsidP="00115840">
      <w:pPr>
        <w:pStyle w:val="NormalHanging12a"/>
      </w:pPr>
      <w:r w:rsidRPr="00D17337">
        <w:t>1.</w:t>
      </w:r>
      <w:r w:rsidRPr="00D17337">
        <w:tab/>
        <w:t>Japprova l-għeluq tal-kontijiet tal-Istitut Ewropew għall-Ugwaljanza bejn is-Sessi għas-sena finanzjarja 2022;</w:t>
      </w:r>
    </w:p>
    <w:p w:rsidR="00115840" w:rsidRPr="00D17337" w:rsidRDefault="00115840" w:rsidP="00115840">
      <w:pPr>
        <w:pStyle w:val="NormalHanging12a"/>
      </w:pPr>
      <w:r w:rsidRPr="00D17337">
        <w:t>2.</w:t>
      </w:r>
      <w:r w:rsidRPr="00D17337">
        <w:tab/>
        <w:t>Jagħti istruzzjonijiet lill-President tiegħu biex tgħaddi din id-deċiżjoni lid-Direttur tal-Istitut Ewropew għall-Ugwaljanza bejn is-Sessi, lill-Kunsill, lill-Kummissjoni u lill-Qorti tal-Awdituri, u biex tiżgura li tiġi ppubblikata f’</w:t>
      </w:r>
      <w:r w:rsidRPr="00D17337">
        <w:rPr>
          <w:i/>
        </w:rPr>
        <w:t>Il-Ġurnal Uffiċjali tal-Unjoni Ewropea</w:t>
      </w:r>
      <w:r w:rsidRPr="00D17337">
        <w:t xml:space="preserve"> (serje L).</w:t>
      </w:r>
    </w:p>
    <w:p w:rsidR="00115840" w:rsidRPr="00D17337" w:rsidRDefault="00115840" w:rsidP="00115840"/>
    <w:p w:rsidR="00115840" w:rsidRPr="00D17337" w:rsidRDefault="00115840" w:rsidP="00115840">
      <w:pPr>
        <w:pStyle w:val="PageHeading"/>
        <w:sectPr w:rsidR="00115840" w:rsidRPr="00D17337" w:rsidSect="00D17337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115840" w:rsidRPr="00D17337" w:rsidRDefault="00092CC0" w:rsidP="00092CC0">
      <w:pPr>
        <w:pStyle w:val="ATHeading3"/>
      </w:pPr>
      <w:r>
        <w:lastRenderedPageBreak/>
        <w:t>3. Riżoluzzjoni tal-Parlament Ewropew tal-11 ta’</w:t>
      </w:r>
      <w:r w:rsidR="001A48BC">
        <w:t xml:space="preserve"> </w:t>
      </w:r>
      <w:r>
        <w:t xml:space="preserve">April 2024 </w:t>
      </w:r>
      <w:r w:rsidR="00115840" w:rsidRPr="00D17337">
        <w:t>li tinkludi l-kummenti li jagħmlu parti integrali mid-deċiżjoni dwar il-</w:t>
      </w:r>
      <w:proofErr w:type="spellStart"/>
      <w:r w:rsidR="00115840" w:rsidRPr="00D17337">
        <w:t>kwittanza</w:t>
      </w:r>
      <w:proofErr w:type="spellEnd"/>
      <w:r w:rsidR="00115840" w:rsidRPr="00D17337">
        <w:t xml:space="preserve"> għall-implimentazzjoni tal-baġit tal-Istitut Ewropew għall-Ugwaljanza bejn is-Sessi għas-sena finanzjarja 2022</w:t>
      </w:r>
      <w:r>
        <w:t xml:space="preserve"> </w:t>
      </w:r>
      <w:r w:rsidR="00115840" w:rsidRPr="00D17337">
        <w:t>(2023/2152(DEC))</w:t>
      </w:r>
    </w:p>
    <w:p w:rsidR="00115840" w:rsidRPr="00D17337" w:rsidRDefault="00115840" w:rsidP="00115840">
      <w:pPr>
        <w:pStyle w:val="EPComma"/>
      </w:pPr>
      <w:r w:rsidRPr="00D17337">
        <w:rPr>
          <w:i/>
        </w:rPr>
        <w:t>Il-Parlament Ewropew</w:t>
      </w:r>
      <w:r w:rsidRPr="00D17337">
        <w:t>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d-deċiżjoni tiegħu dwar il-</w:t>
      </w:r>
      <w:proofErr w:type="spellStart"/>
      <w:r w:rsidRPr="00D17337">
        <w:t>kwittanza</w:t>
      </w:r>
      <w:proofErr w:type="spellEnd"/>
      <w:r w:rsidRPr="00D17337">
        <w:t xml:space="preserve"> għall-implimentazzjoni tal-baġit tal-Istitut Ewropew għall-Ugwaljanza bejn is-Sessi għas-sena finanzjarja 2022,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l-Artikolu 100 u l-Anness V tar-Regoli ta’ Proċedura tiegħu,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l-opinjoni tal-Kumitat għad-Drittijiet tan-Nisa u l-Ugwaljanza bejn is-Sessi,</w:t>
      </w:r>
    </w:p>
    <w:p w:rsidR="00115840" w:rsidRPr="00D17337" w:rsidRDefault="00115840" w:rsidP="00115840">
      <w:pPr>
        <w:pStyle w:val="NormalHanging12a"/>
      </w:pPr>
      <w:r w:rsidRPr="00D17337">
        <w:t>–</w:t>
      </w:r>
      <w:r w:rsidRPr="00D17337">
        <w:tab/>
        <w:t xml:space="preserve">wara li </w:t>
      </w:r>
      <w:proofErr w:type="spellStart"/>
      <w:r w:rsidRPr="00D17337">
        <w:t>kkunsidra</w:t>
      </w:r>
      <w:proofErr w:type="spellEnd"/>
      <w:r w:rsidRPr="00D17337">
        <w:t xml:space="preserve"> r-rapport tal-Kumitat għall-Kontroll tal-Baġit (A9-0096/2024),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A.</w:t>
      </w:r>
      <w:r w:rsidRPr="00D17337">
        <w:rPr>
          <w:lang w:val="mt-MT"/>
        </w:rPr>
        <w:tab/>
        <w:t>billi, skont id-dikjarazzjoni tad-dħul u l-infiq tiegħu</w:t>
      </w:r>
      <w:r w:rsidRPr="00D17337">
        <w:rPr>
          <w:rStyle w:val="FootnoteReference"/>
          <w:szCs w:val="24"/>
          <w:lang w:val="mt-MT"/>
        </w:rPr>
        <w:footnoteReference w:id="11"/>
      </w:r>
      <w:r w:rsidRPr="00D17337">
        <w:rPr>
          <w:lang w:val="mt-MT"/>
        </w:rPr>
        <w:t>, il-baġit finali tal-Istitut Ewropew għall-Ugwaljanza bejn is-Sessi (l-“Istitut”) għas-sena finanzjarja 2022 kien jammonta għal EUR 8 432 919,91, u dan jirrappreżenta tnaqqis ta’ 2,99 % meta mqabbel mal-2021;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B.</w:t>
      </w:r>
      <w:r w:rsidRPr="00D17337">
        <w:rPr>
          <w:lang w:val="mt-MT"/>
        </w:rPr>
        <w:tab/>
        <w:t>billi l-Qorti tal-Awdituri (il-“Qorti”), fir-rapport tagħha dwar il-kontijiet annwali tal-Istitut Ewropew għall-Ugwaljanza bejn is-Sessi għas-sena finanzjarja 2022 (</w:t>
      </w:r>
      <w:proofErr w:type="spellStart"/>
      <w:r w:rsidRPr="00D17337">
        <w:rPr>
          <w:lang w:val="mt-MT"/>
        </w:rPr>
        <w:t>ir</w:t>
      </w:r>
      <w:proofErr w:type="spellEnd"/>
      <w:r w:rsidRPr="00D17337">
        <w:rPr>
          <w:lang w:val="mt-MT"/>
        </w:rPr>
        <w:t xml:space="preserve">-“rapport tal-Qorti”), iddikjarat li kisbet </w:t>
      </w:r>
      <w:proofErr w:type="spellStart"/>
      <w:r w:rsidRPr="00D17337">
        <w:rPr>
          <w:lang w:val="mt-MT"/>
        </w:rPr>
        <w:t>aċċertament</w:t>
      </w:r>
      <w:proofErr w:type="spellEnd"/>
      <w:r w:rsidRPr="00D17337">
        <w:rPr>
          <w:lang w:val="mt-MT"/>
        </w:rPr>
        <w:t xml:space="preserve"> raġonevoli li l-kontijiet annwali tal-Istitut huma affidabbli u li t-tranżazzjonijiet ta’ bażi huma legali u regolari;</w:t>
      </w:r>
    </w:p>
    <w:p w:rsidR="00115840" w:rsidRPr="00D17337" w:rsidRDefault="00115840" w:rsidP="00115840">
      <w:pPr>
        <w:pStyle w:val="NormalHanging12a"/>
        <w:rPr>
          <w:szCs w:val="24"/>
        </w:rPr>
      </w:pPr>
      <w:r w:rsidRPr="00D17337">
        <w:t>C.</w:t>
      </w:r>
      <w:r w:rsidRPr="00D17337">
        <w:tab/>
        <w:t>billi l-Artikolu 8 tat-Trattat dwar il-Funzjonament tal-Unjoni Ewropea (TFUE) jiddikjara li, fl-azzjonijiet kollha tagħha, l-Unjoni għandha tfittex li telimina l-</w:t>
      </w:r>
      <w:proofErr w:type="spellStart"/>
      <w:r w:rsidRPr="00D17337">
        <w:t>inugwaljanzi</w:t>
      </w:r>
      <w:proofErr w:type="spellEnd"/>
      <w:r w:rsidRPr="00D17337">
        <w:t>, u b’hekk tistabbilixxi l-prinċipju tal-integrazzjoni tal-perspettiva tal-ġeneri u tippromwovi l-ugwaljanza bejn il-ġeneri bejn l-irġiel u n-nisa; billi l-ugwaljanza bejn il-ġeneri trid tiġi inkorporata fil-politiki kollha tal-Unjoni, inkluż permezz tal-</w:t>
      </w:r>
      <w:proofErr w:type="spellStart"/>
      <w:r w:rsidRPr="00D17337">
        <w:t>ibbaġitjar</w:t>
      </w:r>
      <w:proofErr w:type="spellEnd"/>
      <w:r w:rsidRPr="00D17337">
        <w:t xml:space="preserve"> skont il-ġeneru fil-livelli kollha tal-proċess </w:t>
      </w:r>
      <w:proofErr w:type="spellStart"/>
      <w:r w:rsidRPr="00D17337">
        <w:t>baġitarju</w:t>
      </w:r>
      <w:proofErr w:type="spellEnd"/>
      <w:r w:rsidRPr="00D17337">
        <w:t>;</w:t>
      </w:r>
    </w:p>
    <w:p w:rsidR="00115840" w:rsidRPr="00D17337" w:rsidRDefault="00115840" w:rsidP="00115840">
      <w:pPr>
        <w:pStyle w:val="NormalHanging12a"/>
        <w:rPr>
          <w:szCs w:val="24"/>
        </w:rPr>
      </w:pPr>
      <w:r w:rsidRPr="00D17337">
        <w:t>D.</w:t>
      </w:r>
      <w:r w:rsidRPr="00D17337">
        <w:tab/>
        <w:t xml:space="preserve">billi l-Indiċi tal-Ugwaljanza bejn il-Ġeneri tal-2023 juri li l-Istati Membri għamlu żieda modesta ta’ 1,6 punt biss biex jilħqu s-70,2, b’xi oqsma li juru sinjali ta’ </w:t>
      </w:r>
      <w:proofErr w:type="spellStart"/>
      <w:r w:rsidRPr="00D17337">
        <w:t>rigressjoni</w:t>
      </w:r>
      <w:proofErr w:type="spellEnd"/>
      <w:r w:rsidRPr="00D17337">
        <w:t>, b’mod partikolari fil-</w:t>
      </w:r>
      <w:proofErr w:type="spellStart"/>
      <w:r w:rsidRPr="00D17337">
        <w:t>metriċi</w:t>
      </w:r>
      <w:proofErr w:type="spellEnd"/>
      <w:r w:rsidRPr="00D17337">
        <w:t xml:space="preserve"> ekonomiċi u tal-introjtu</w:t>
      </w:r>
      <w:r w:rsidRPr="00D17337">
        <w:rPr>
          <w:vertAlign w:val="superscript"/>
        </w:rPr>
        <w:footnoteReference w:id="12"/>
      </w:r>
      <w:r w:rsidRPr="00D17337">
        <w:t>; billi l-Istitut ġie stabbilit biex jikkontribwixxi għall-ugwaljanza bejn il-ġeneri fl-Unjoni u jsaħħaħ il-promozzjoni tagħha, inkluż permezz tal-integrazzjoni tal-ugwaljanza bejn il-ġeneri fil-politiki kollha tal-Unjoni u fil-politiki nazzjonali li jirriżultaw, biex jiġġieled kontra d-diskriminazzjoni fuq bażi tal-identità tal-ġeneru u biex iqajjem il-kuxjenza taċ-ċittadini tal-Unjoni dwar l-ugwaljanza bejn il-ġeneri;</w:t>
      </w:r>
    </w:p>
    <w:p w:rsidR="00115840" w:rsidRPr="00D17337" w:rsidRDefault="00115840" w:rsidP="00115840">
      <w:pPr>
        <w:pStyle w:val="Normal12Hanging"/>
        <w:rPr>
          <w:b/>
          <w:i/>
          <w:szCs w:val="24"/>
          <w:lang w:val="mt-MT"/>
        </w:rPr>
      </w:pPr>
      <w:r w:rsidRPr="00D17337">
        <w:rPr>
          <w:b/>
          <w:i/>
          <w:lang w:val="mt-MT"/>
        </w:rPr>
        <w:t xml:space="preserve">Ġestjoni </w:t>
      </w:r>
      <w:proofErr w:type="spellStart"/>
      <w:r w:rsidRPr="00D17337">
        <w:rPr>
          <w:b/>
          <w:i/>
          <w:lang w:val="mt-MT"/>
        </w:rPr>
        <w:t>baġitarja</w:t>
      </w:r>
      <w:proofErr w:type="spellEnd"/>
      <w:r w:rsidRPr="00D17337">
        <w:rPr>
          <w:b/>
          <w:i/>
          <w:lang w:val="mt-MT"/>
        </w:rPr>
        <w:t xml:space="preserve"> u finanzjarja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1.</w:t>
      </w:r>
      <w:r w:rsidRPr="00D17337">
        <w:rPr>
          <w:lang w:val="mt-MT"/>
        </w:rPr>
        <w:tab/>
        <w:t xml:space="preserve">Jinnota li l-isforzi ta’ </w:t>
      </w:r>
      <w:proofErr w:type="spellStart"/>
      <w:r w:rsidRPr="00D17337">
        <w:rPr>
          <w:lang w:val="mt-MT"/>
        </w:rPr>
        <w:t>monitoraġġ</w:t>
      </w:r>
      <w:proofErr w:type="spellEnd"/>
      <w:r w:rsidRPr="00D17337">
        <w:rPr>
          <w:lang w:val="mt-MT"/>
        </w:rPr>
        <w:t xml:space="preserve"> </w:t>
      </w:r>
      <w:proofErr w:type="spellStart"/>
      <w:r w:rsidRPr="00D17337">
        <w:rPr>
          <w:lang w:val="mt-MT"/>
        </w:rPr>
        <w:t>baġitarju</w:t>
      </w:r>
      <w:proofErr w:type="spellEnd"/>
      <w:r w:rsidRPr="00D17337">
        <w:rPr>
          <w:lang w:val="mt-MT"/>
        </w:rPr>
        <w:t xml:space="preserve"> matul is-sena finanzjarja 2022 irriżultaw f’rata ta’ implimentazzjoni tal-baġit tal-</w:t>
      </w:r>
      <w:proofErr w:type="spellStart"/>
      <w:r w:rsidRPr="00D17337">
        <w:rPr>
          <w:lang w:val="mt-MT"/>
        </w:rPr>
        <w:t>approprjazzjonijiet</w:t>
      </w:r>
      <w:proofErr w:type="spellEnd"/>
      <w:r w:rsidRPr="00D17337">
        <w:rPr>
          <w:lang w:val="mt-MT"/>
        </w:rPr>
        <w:t xml:space="preserve"> ta’ impenn tas-sena attwali ta’ 97,91 %, li tirrappreżenta tnaqqis ta’ 1,01 % meta mqabbla mal-2021; jinnota li r-</w:t>
      </w:r>
      <w:r w:rsidRPr="00D17337">
        <w:rPr>
          <w:lang w:val="mt-MT"/>
        </w:rPr>
        <w:lastRenderedPageBreak/>
        <w:t>rata ta’ eżekuzzjoni tal-</w:t>
      </w:r>
      <w:proofErr w:type="spellStart"/>
      <w:r w:rsidRPr="00D17337">
        <w:rPr>
          <w:lang w:val="mt-MT"/>
        </w:rPr>
        <w:t>approprjazzjonijiet</w:t>
      </w:r>
      <w:proofErr w:type="spellEnd"/>
      <w:r w:rsidRPr="00D17337">
        <w:rPr>
          <w:lang w:val="mt-MT"/>
        </w:rPr>
        <w:t xml:space="preserve"> ta’ pagament tas-sena attwali kienet ta’ 81,10 %, li tirrappreżenta żieda ta’ 9,72 % meta mqabbla mal-2021; ifaħħar lill-Istitut </w:t>
      </w:r>
      <w:proofErr w:type="spellStart"/>
      <w:r w:rsidRPr="00D17337">
        <w:rPr>
          <w:lang w:val="mt-MT"/>
        </w:rPr>
        <w:t>għall-monitoraġġ</w:t>
      </w:r>
      <w:proofErr w:type="spellEnd"/>
      <w:r w:rsidRPr="00D17337">
        <w:rPr>
          <w:lang w:val="mt-MT"/>
        </w:rPr>
        <w:t xml:space="preserve"> mill-qrib tal-implimentazzjoni tal-baġit u r-rati sodisfaċenti ta’ implimentazzjoni tal-baġit fl-2022, minkejja l-isfidi ta’ dik is-sena marbuta mal-gwerra ta’ aggressjoni kontra l-Ukrajna u l-</w:t>
      </w:r>
      <w:proofErr w:type="spellStart"/>
      <w:r w:rsidRPr="00D17337">
        <w:rPr>
          <w:lang w:val="mt-MT"/>
        </w:rPr>
        <w:t>volatilità</w:t>
      </w:r>
      <w:proofErr w:type="spellEnd"/>
      <w:r w:rsidRPr="00D17337">
        <w:rPr>
          <w:lang w:val="mt-MT"/>
        </w:rPr>
        <w:t xml:space="preserve"> ekonomika fl-Unjoni; jirrikonoxxi t-tnaqqis fin-nefqa operattiva </w:t>
      </w:r>
      <w:proofErr w:type="spellStart"/>
      <w:r w:rsidRPr="00D17337">
        <w:rPr>
          <w:lang w:val="mt-MT"/>
        </w:rPr>
        <w:t>riportata</w:t>
      </w:r>
      <w:proofErr w:type="spellEnd"/>
      <w:r w:rsidRPr="00D17337">
        <w:rPr>
          <w:lang w:val="mt-MT"/>
        </w:rPr>
        <w:t xml:space="preserve"> tal-Istitut għal 42,28 % fl-2023, meta mqabbla ma’ 54,79 % fl-2022;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2.</w:t>
      </w:r>
      <w:r w:rsidRPr="00D17337">
        <w:rPr>
          <w:lang w:val="mt-MT"/>
        </w:rPr>
        <w:tab/>
        <w:t xml:space="preserve">Jinnota li l-ammont tal-baġit finali tal-Istitut huwa r-riżultat ta’ baġits </w:t>
      </w:r>
      <w:proofErr w:type="spellStart"/>
      <w:r w:rsidRPr="00D17337">
        <w:rPr>
          <w:lang w:val="mt-MT"/>
        </w:rPr>
        <w:t>emendatorji</w:t>
      </w:r>
      <w:proofErr w:type="spellEnd"/>
      <w:r w:rsidRPr="00D17337">
        <w:rPr>
          <w:lang w:val="mt-MT"/>
        </w:rPr>
        <w:t xml:space="preserve"> ta’ total ta’ EUR 175 000 adottati mill-bord ta’ tmexxija tal-Istitut minħabba ż-żieda qawwija fir-rata tal-inflazzjoni fl-Unjoni u b’mod partikolari fil-Litwanja fl-2022, </w:t>
      </w:r>
      <w:proofErr w:type="spellStart"/>
      <w:r w:rsidRPr="00D17337">
        <w:rPr>
          <w:lang w:val="mt-MT"/>
        </w:rPr>
        <w:t>indiċjar</w:t>
      </w:r>
      <w:proofErr w:type="spellEnd"/>
      <w:r w:rsidRPr="00D17337">
        <w:rPr>
          <w:lang w:val="mt-MT"/>
        </w:rPr>
        <w:t xml:space="preserve"> tas-salarji ta’ 6,9 % u żieda ta’ 7,3 % fil-</w:t>
      </w:r>
      <w:proofErr w:type="spellStart"/>
      <w:r w:rsidRPr="00D17337">
        <w:rPr>
          <w:lang w:val="mt-MT"/>
        </w:rPr>
        <w:t>koeffiċjent</w:t>
      </w:r>
      <w:proofErr w:type="spellEnd"/>
      <w:r w:rsidRPr="00D17337">
        <w:rPr>
          <w:lang w:val="mt-MT"/>
        </w:rPr>
        <w:t xml:space="preserve"> ta’ korrezzjoni applikabbli għal-Litwanja;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3.</w:t>
      </w:r>
      <w:r w:rsidRPr="00D17337">
        <w:rPr>
          <w:lang w:val="mt-MT"/>
        </w:rPr>
        <w:tab/>
        <w:t>Jinnota bi tħassib li, skont ir-rapport tal-Qorti, għal kuntratt qafas għas-servizzi ta’ organizzazzjoni ta’ avvenimenti, l-Istitut ma kienx żvela l-</w:t>
      </w:r>
      <w:proofErr w:type="spellStart"/>
      <w:r w:rsidRPr="00D17337">
        <w:rPr>
          <w:lang w:val="mt-MT"/>
        </w:rPr>
        <w:t>approprjazzjonijiet</w:t>
      </w:r>
      <w:proofErr w:type="spellEnd"/>
      <w:r w:rsidRPr="00D17337">
        <w:rPr>
          <w:lang w:val="mt-MT"/>
        </w:rPr>
        <w:t xml:space="preserve"> tal-baġit allokati relatati ta’ EUR 3,7 miljun fid-dokumenti uniċi ta’ </w:t>
      </w:r>
      <w:proofErr w:type="spellStart"/>
      <w:r w:rsidRPr="00D17337">
        <w:rPr>
          <w:lang w:val="mt-MT"/>
        </w:rPr>
        <w:t>programmazzjoni</w:t>
      </w:r>
      <w:proofErr w:type="spellEnd"/>
      <w:r w:rsidRPr="00D17337">
        <w:rPr>
          <w:lang w:val="mt-MT"/>
        </w:rPr>
        <w:t xml:space="preserve"> (SPD) tal-Istitut, u b’hekk dgħajjef it-trasparenza </w:t>
      </w:r>
      <w:proofErr w:type="spellStart"/>
      <w:r w:rsidRPr="00D17337">
        <w:rPr>
          <w:lang w:val="mt-MT"/>
        </w:rPr>
        <w:t>baġitarja</w:t>
      </w:r>
      <w:proofErr w:type="spellEnd"/>
      <w:r w:rsidRPr="00D17337">
        <w:rPr>
          <w:lang w:val="mt-MT"/>
        </w:rPr>
        <w:t xml:space="preserve"> fir-rigward tal-bord tal-Istitut u partijiet ikkonċernati oħra; jistieden lill-Istitut jinkludi l-kuntratti qafas operattivi kollha fid-dokumenti uniċi ta’ </w:t>
      </w:r>
      <w:proofErr w:type="spellStart"/>
      <w:r w:rsidRPr="00D17337">
        <w:rPr>
          <w:lang w:val="mt-MT"/>
        </w:rPr>
        <w:t>programmazzjoni</w:t>
      </w:r>
      <w:proofErr w:type="spellEnd"/>
      <w:r w:rsidRPr="00D17337">
        <w:rPr>
          <w:lang w:val="mt-MT"/>
        </w:rPr>
        <w:t xml:space="preserve"> tiegħu;</w:t>
      </w:r>
    </w:p>
    <w:p w:rsidR="00115840" w:rsidRPr="00D17337" w:rsidRDefault="00115840" w:rsidP="00115840">
      <w:pPr>
        <w:pStyle w:val="Normal12Hanging"/>
        <w:rPr>
          <w:b/>
          <w:i/>
          <w:szCs w:val="24"/>
          <w:lang w:val="mt-MT"/>
        </w:rPr>
      </w:pPr>
      <w:r w:rsidRPr="00D17337">
        <w:rPr>
          <w:b/>
          <w:i/>
          <w:lang w:val="mt-MT"/>
        </w:rPr>
        <w:t>Prestazzjoni</w:t>
      </w:r>
    </w:p>
    <w:p w:rsidR="00115840" w:rsidRPr="00D17337" w:rsidRDefault="00115840" w:rsidP="00115840">
      <w:pPr>
        <w:spacing w:after="240"/>
        <w:ind w:left="567" w:hanging="567"/>
        <w:rPr>
          <w:szCs w:val="24"/>
        </w:rPr>
      </w:pPr>
      <w:r w:rsidRPr="00D17337">
        <w:t>4.</w:t>
      </w:r>
      <w:r w:rsidRPr="00D17337">
        <w:tab/>
        <w:t xml:space="preserve">Josserva li l-Istitut juża ċerti indikaturi ewlenin tal-prestazzjoni fir-rigward tal-objettivi operattivi biex jivvaluta l-valur miżjud ipprovdut mill-attivitajiet tiegħu; jinnota b’apprezzament li l-Istitut kiseb 96,1 % tal-programm ta’ ħidma tiegħu fl-2022, u laħaq il-miri stabbiliti fid-dokument uniku ta’ </w:t>
      </w:r>
      <w:proofErr w:type="spellStart"/>
      <w:r w:rsidRPr="00D17337">
        <w:t>programmazzjoni</w:t>
      </w:r>
      <w:proofErr w:type="spellEnd"/>
      <w:r w:rsidRPr="00D17337">
        <w:t xml:space="preserve"> 2022-2024 emendat;</w:t>
      </w:r>
    </w:p>
    <w:p w:rsidR="00115840" w:rsidRPr="00D17337" w:rsidRDefault="00115840" w:rsidP="00115840">
      <w:pPr>
        <w:pStyle w:val="NormalHanging12a"/>
      </w:pPr>
      <w:r w:rsidRPr="00D17337">
        <w:t>5.</w:t>
      </w:r>
      <w:r w:rsidRPr="00D17337">
        <w:tab/>
        <w:t xml:space="preserve">Jinnota l-fatt li fl-2022 l-Istitut </w:t>
      </w:r>
      <w:proofErr w:type="spellStart"/>
      <w:r w:rsidRPr="00D17337">
        <w:t>appoġġja</w:t>
      </w:r>
      <w:proofErr w:type="spellEnd"/>
      <w:r w:rsidRPr="00D17337">
        <w:t xml:space="preserve"> t-tfassil tal-politika tal-Unjoni billi </w:t>
      </w:r>
      <w:proofErr w:type="spellStart"/>
      <w:r w:rsidRPr="00D17337">
        <w:t>ssorvelja</w:t>
      </w:r>
      <w:proofErr w:type="spellEnd"/>
      <w:r w:rsidRPr="00D17337">
        <w:t xml:space="preserve"> </w:t>
      </w:r>
      <w:proofErr w:type="spellStart"/>
      <w:r w:rsidRPr="00D17337">
        <w:t>distakki</w:t>
      </w:r>
      <w:proofErr w:type="spellEnd"/>
      <w:r w:rsidRPr="00D17337">
        <w:t xml:space="preserve"> u xejriet fl-ugwaljanza bejn il-ġeneri billi nieda l-Indiċi tal-Ugwaljanza bejn il-Ġeneri, u organizza l-ewwel Forum tiegħu dwar l-Ugwaljanza bejn il-Ġeneri li kellu diversi </w:t>
      </w:r>
      <w:proofErr w:type="spellStart"/>
      <w:r w:rsidRPr="00D17337">
        <w:t>panels</w:t>
      </w:r>
      <w:proofErr w:type="spellEnd"/>
      <w:r w:rsidRPr="00D17337">
        <w:t xml:space="preserve"> ta’ diskussjonijiet, sessjonijiet ta’ ħidma u sessjonijiet ta’ skambju ta’ esperjenzi minn </w:t>
      </w:r>
      <w:proofErr w:type="spellStart"/>
      <w:r w:rsidRPr="00D17337">
        <w:t>deċiżuri</w:t>
      </w:r>
      <w:proofErr w:type="spellEnd"/>
      <w:r w:rsidRPr="00D17337">
        <w:t xml:space="preserve"> politiċi ta’ livell għoli u membri tas-soċjetà ċivili; jinnota wkoll li l-Istitut ipproduċa nota ta’ politika rigward l-impatt tal-</w:t>
      </w:r>
      <w:proofErr w:type="spellStart"/>
      <w:r w:rsidRPr="00D17337">
        <w:t>pandemija</w:t>
      </w:r>
      <w:proofErr w:type="spellEnd"/>
      <w:r w:rsidRPr="00D17337">
        <w:t xml:space="preserve"> tal-COVID-19 fuq it-tfajliet u l-ġuvintur, u dan ipprovda rakkomandazzjonijiet biex iż-żgħażagħ jiġu involuti u jingħataw is-setgħa; jinnota, barra minn hekk, li l-Istitut ippubblika rapport bit-titolu “</w:t>
      </w:r>
      <w:proofErr w:type="spellStart"/>
      <w:r w:rsidRPr="00D17337">
        <w:t>Artificial</w:t>
      </w:r>
      <w:proofErr w:type="spellEnd"/>
      <w:r w:rsidRPr="00D17337">
        <w:t xml:space="preserve"> </w:t>
      </w:r>
      <w:proofErr w:type="spellStart"/>
      <w:r w:rsidRPr="00D17337">
        <w:t>Intelligence</w:t>
      </w:r>
      <w:proofErr w:type="spellEnd"/>
      <w:r w:rsidRPr="00D17337">
        <w:t xml:space="preserve">, </w:t>
      </w:r>
      <w:proofErr w:type="spellStart"/>
      <w:r w:rsidRPr="00D17337">
        <w:t>platform</w:t>
      </w:r>
      <w:proofErr w:type="spellEnd"/>
      <w:r w:rsidRPr="00D17337">
        <w:t xml:space="preserve"> </w:t>
      </w:r>
      <w:proofErr w:type="spellStart"/>
      <w:r w:rsidRPr="00D17337">
        <w:t>work</w:t>
      </w:r>
      <w:proofErr w:type="spellEnd"/>
      <w:r w:rsidRPr="00D17337">
        <w:t xml:space="preserve"> </w:t>
      </w:r>
      <w:proofErr w:type="spellStart"/>
      <w:r w:rsidRPr="00D17337">
        <w:t>and</w:t>
      </w:r>
      <w:proofErr w:type="spellEnd"/>
      <w:r w:rsidRPr="00D17337">
        <w:t xml:space="preserve"> </w:t>
      </w:r>
      <w:proofErr w:type="spellStart"/>
      <w:r w:rsidRPr="00D17337">
        <w:t>gender</w:t>
      </w:r>
      <w:proofErr w:type="spellEnd"/>
      <w:r w:rsidRPr="00D17337">
        <w:t xml:space="preserve"> </w:t>
      </w:r>
      <w:proofErr w:type="spellStart"/>
      <w:r w:rsidRPr="00D17337">
        <w:t>equality</w:t>
      </w:r>
      <w:proofErr w:type="spellEnd"/>
      <w:r w:rsidRPr="00D17337">
        <w:t>” (L-intelliġenza artifiċjali, ix-xogħol fuq il-pjattaformi u l-ugwaljanza bejn il-ġeneri) li juri li l-intelliġenza artifiċjali u x-xogħol fuq il-pjattaformi għandhom il-potenzjal li jtejbu l-ugwaljanza bejn il-ġeneri fl-ekonomija;</w:t>
      </w:r>
    </w:p>
    <w:p w:rsidR="00115840" w:rsidRPr="00D17337" w:rsidRDefault="00115840" w:rsidP="00115840">
      <w:pPr>
        <w:pStyle w:val="NormalHanging12a"/>
      </w:pPr>
      <w:r w:rsidRPr="00D17337">
        <w:t>6.</w:t>
      </w:r>
      <w:r w:rsidRPr="00D17337">
        <w:tab/>
        <w:t xml:space="preserve">Ifakkar li l-Istitut ġie stabbilit sabiex jikkontribwixxi għall-ugwaljanza bejn il-ġeneri fl-Unjoni u jsaħħaħ il-promozzjoni tagħha billi jipprovdi riċerka ta’ kwalità u data komparabbli, biex jgħin lill-istituzzjonijiet tal-Unjoni u lill-Istati Membri </w:t>
      </w:r>
      <w:proofErr w:type="spellStart"/>
      <w:r w:rsidRPr="00D17337">
        <w:t>jintegraw</w:t>
      </w:r>
      <w:proofErr w:type="spellEnd"/>
      <w:r w:rsidRPr="00D17337">
        <w:t xml:space="preserve"> l-ugwaljanza bejn il-ġeneri fil-politiki kollha tagħhom u jiġġieldu d-diskriminazzjoni abbażi tal-ġeneru; jisħaq għalhekk fuq ir-rwol kruċjali tal-Istitut biex jiġbor, janalizza, jipproċessa u jxerred id-data u l-informazzjoni meħtieġa għal dawk li jfasslu l-politika u l-politiki tal-Unjoni u l-Istati Membri rispettivi tagħha;</w:t>
      </w:r>
    </w:p>
    <w:p w:rsidR="00115840" w:rsidRPr="00D17337" w:rsidRDefault="00115840" w:rsidP="00115840">
      <w:pPr>
        <w:pStyle w:val="NormalHanging12a"/>
      </w:pPr>
      <w:r w:rsidRPr="00D17337">
        <w:t>7.</w:t>
      </w:r>
      <w:r w:rsidRPr="00D17337">
        <w:tab/>
        <w:t>Jisħaq fuq l-importanza li jiġu miġġielda l-</w:t>
      </w:r>
      <w:proofErr w:type="spellStart"/>
      <w:r w:rsidRPr="00D17337">
        <w:t>inugwaljanzi</w:t>
      </w:r>
      <w:proofErr w:type="spellEnd"/>
      <w:r w:rsidRPr="00D17337">
        <w:t xml:space="preserve"> fost in-nisa u l-inġustizzji kontrihom; jistieden lill-Kummissjoni u lill-Istati Membri jieħdu azzjoni urġenti biex </w:t>
      </w:r>
      <w:r w:rsidRPr="00D17337">
        <w:lastRenderedPageBreak/>
        <w:t>jindirizzaw il-faqar u l-</w:t>
      </w:r>
      <w:proofErr w:type="spellStart"/>
      <w:r w:rsidRPr="00D17337">
        <w:t>inugwaljanzi</w:t>
      </w:r>
      <w:proofErr w:type="spellEnd"/>
      <w:r w:rsidRPr="00D17337">
        <w:t xml:space="preserve"> li qed jiżdiedu fost in-nisa, speċjalment fost il-gruppi f’sitwazzjonijiet vulnerabbli, inklużi l-ommijiet waħedhom, in-nisa b’</w:t>
      </w:r>
      <w:proofErr w:type="spellStart"/>
      <w:r w:rsidRPr="00D17337">
        <w:t>diżabbiltà</w:t>
      </w:r>
      <w:proofErr w:type="spellEnd"/>
      <w:r w:rsidRPr="00D17337">
        <w:t xml:space="preserve">, in-nisa </w:t>
      </w:r>
      <w:proofErr w:type="spellStart"/>
      <w:r w:rsidRPr="00D17337">
        <w:t>diskriminati</w:t>
      </w:r>
      <w:proofErr w:type="spellEnd"/>
      <w:r w:rsidRPr="00D17337">
        <w:t xml:space="preserve"> minħabba r-razza, in-nisa LGBTIQ+, in-nisa </w:t>
      </w:r>
      <w:proofErr w:type="spellStart"/>
      <w:r w:rsidRPr="00D17337">
        <w:t>migranti</w:t>
      </w:r>
      <w:proofErr w:type="spellEnd"/>
      <w:r w:rsidRPr="00D17337">
        <w:t xml:space="preserve"> u r-rifuġjati, in-nisa anzjani u n-nisa f’żoni rurali jew b’</w:t>
      </w:r>
      <w:proofErr w:type="spellStart"/>
      <w:r w:rsidRPr="00D17337">
        <w:t>popolazzjonijiet</w:t>
      </w:r>
      <w:proofErr w:type="spellEnd"/>
      <w:r w:rsidRPr="00D17337">
        <w:t xml:space="preserve"> baxxi; jinnota li dak jista’ jinkiseb billi tiġi </w:t>
      </w:r>
      <w:proofErr w:type="spellStart"/>
      <w:r w:rsidRPr="00D17337">
        <w:t>ssodisfata</w:t>
      </w:r>
      <w:proofErr w:type="spellEnd"/>
      <w:r w:rsidRPr="00D17337">
        <w:t xml:space="preserve"> l-ħtieġa għal aktar finanzjament għal azzjonijiet ta’ ugwaljanza bejn is-sessi f’termini ta’ impjiegi u tkabbir, kif ukoll billi tiġi miġġielda l-vjolenza abbażi tal-ġeneru u d-differenza fil-pagi bejn l-irġiel u n-nisa, id-differenza bejn il-ġeneri fil-pensjonijiet bejn l-irġiel u n-nisa, l-impatt tal-kriżijiet fuq in-nisa, l-integrazzjoni tal-perspettiva tal-ġeneri u l-</w:t>
      </w:r>
      <w:proofErr w:type="spellStart"/>
      <w:r w:rsidRPr="00D17337">
        <w:t>ibbaġitjar</w:t>
      </w:r>
      <w:proofErr w:type="spellEnd"/>
      <w:r w:rsidRPr="00D17337">
        <w:t xml:space="preserve"> skont il-ġeneru, ir-rata dejjem tiżdied tal-faqar fost in-nisa, kif ukoll f’termini ta’ drittijiet u demokrazija u l-istat tad-dritt;</w:t>
      </w:r>
    </w:p>
    <w:p w:rsidR="00115840" w:rsidRPr="00D17337" w:rsidRDefault="00115840" w:rsidP="00115840">
      <w:pPr>
        <w:spacing w:after="240"/>
        <w:ind w:left="567" w:hanging="567"/>
        <w:rPr>
          <w:b/>
          <w:i/>
          <w:szCs w:val="24"/>
        </w:rPr>
      </w:pPr>
      <w:r w:rsidRPr="00D17337">
        <w:rPr>
          <w:b/>
          <w:i/>
        </w:rPr>
        <w:t>Effiċjenza u titjib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8.</w:t>
      </w:r>
      <w:r w:rsidRPr="00D17337">
        <w:rPr>
          <w:lang w:val="mt-MT"/>
        </w:rPr>
        <w:tab/>
        <w:t>Jinnota s-</w:t>
      </w:r>
      <w:proofErr w:type="spellStart"/>
      <w:r w:rsidRPr="00D17337">
        <w:rPr>
          <w:lang w:val="mt-MT"/>
        </w:rPr>
        <w:t>sinerġiji</w:t>
      </w:r>
      <w:proofErr w:type="spellEnd"/>
      <w:r w:rsidRPr="00D17337">
        <w:rPr>
          <w:lang w:val="mt-MT"/>
        </w:rPr>
        <w:t xml:space="preserve"> tal-Istitut ma’, fost l-oħrajn, il-Fondazzjoni Ewropea għat-Titjib tal-Kondizzjonijiet tal-Ħajja u tax-Xogħol (</w:t>
      </w:r>
      <w:proofErr w:type="spellStart"/>
      <w:r w:rsidRPr="00D17337">
        <w:rPr>
          <w:lang w:val="mt-MT"/>
        </w:rPr>
        <w:t>Eurofound</w:t>
      </w:r>
      <w:proofErr w:type="spellEnd"/>
      <w:r w:rsidRPr="00D17337">
        <w:rPr>
          <w:lang w:val="mt-MT"/>
        </w:rPr>
        <w:t xml:space="preserve">), l-Aġenzija tal-Unjoni Ewropea għad-Drittijiet Fundamentali (FRA) u l-Aġenzija Ewropea għas-Sigurtà u s-Saħħa fuq il-Post tax-Xogħol; josserva li, skont ir-risposti tal-Istitut, l-Istitut huwa membru attiv tan-network tal-aġenziji tal-ġustizzja u l-affarijiet interni (ĠAI), iżomm kuntatt regolari mal-aġenziji kollha tal-ĠAI u jipparteċipa b’mod attiv fl-attivitajiet tan-Network tal-Aġenziji tal-UE għall-Pariri Xjentifiċi; jinnota wkoll il-kooperazzjoni tal-Istitut ma’ fornituri tad-data </w:t>
      </w:r>
      <w:proofErr w:type="spellStart"/>
      <w:r w:rsidRPr="00D17337">
        <w:rPr>
          <w:lang w:val="mt-MT"/>
        </w:rPr>
        <w:t>bħall-Eurostat</w:t>
      </w:r>
      <w:proofErr w:type="spellEnd"/>
      <w:r w:rsidRPr="00D17337">
        <w:rPr>
          <w:lang w:val="mt-MT"/>
        </w:rPr>
        <w:t xml:space="preserve">, </w:t>
      </w:r>
      <w:proofErr w:type="spellStart"/>
      <w:r w:rsidRPr="00D17337">
        <w:rPr>
          <w:lang w:val="mt-MT"/>
        </w:rPr>
        <w:t>il-FRA</w:t>
      </w:r>
      <w:proofErr w:type="spellEnd"/>
      <w:r w:rsidRPr="00D17337">
        <w:rPr>
          <w:lang w:val="mt-MT"/>
        </w:rPr>
        <w:t>, il-</w:t>
      </w:r>
      <w:proofErr w:type="spellStart"/>
      <w:r w:rsidRPr="00D17337">
        <w:rPr>
          <w:lang w:val="mt-MT"/>
        </w:rPr>
        <w:t>Eurofound</w:t>
      </w:r>
      <w:proofErr w:type="spellEnd"/>
      <w:r w:rsidRPr="00D17337">
        <w:rPr>
          <w:lang w:val="mt-MT"/>
        </w:rPr>
        <w:t xml:space="preserve"> jew il-</w:t>
      </w:r>
      <w:proofErr w:type="spellStart"/>
      <w:r w:rsidRPr="00D17337">
        <w:rPr>
          <w:lang w:val="mt-MT"/>
        </w:rPr>
        <w:t>Eurojust</w:t>
      </w:r>
      <w:proofErr w:type="spellEnd"/>
      <w:r w:rsidRPr="00D17337">
        <w:rPr>
          <w:lang w:val="mt-MT"/>
        </w:rPr>
        <w:t>;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9.</w:t>
      </w:r>
      <w:r w:rsidRPr="00D17337">
        <w:rPr>
          <w:lang w:val="mt-MT"/>
        </w:rPr>
        <w:tab/>
        <w:t xml:space="preserve">Ifaħħar lill-Istitut għall-progress li għamel biex itejjeb l-effiċjenza interna tiegħu fl-2022 permezz ta’ aktar </w:t>
      </w:r>
      <w:proofErr w:type="spellStart"/>
      <w:r w:rsidRPr="00D17337">
        <w:rPr>
          <w:lang w:val="mt-MT"/>
        </w:rPr>
        <w:t>diġitalizzazzjoni</w:t>
      </w:r>
      <w:proofErr w:type="spellEnd"/>
      <w:r w:rsidRPr="00D17337">
        <w:rPr>
          <w:lang w:val="mt-MT"/>
        </w:rPr>
        <w:t xml:space="preserve"> tal-proċessi ta’ ħidma tiegħu kif ukoll il-</w:t>
      </w:r>
      <w:proofErr w:type="spellStart"/>
      <w:r w:rsidRPr="00D17337">
        <w:rPr>
          <w:lang w:val="mt-MT"/>
        </w:rPr>
        <w:t>massimizzazzjoni</w:t>
      </w:r>
      <w:proofErr w:type="spellEnd"/>
      <w:r w:rsidRPr="00D17337">
        <w:rPr>
          <w:lang w:val="mt-MT"/>
        </w:rPr>
        <w:t xml:space="preserve"> tal-użu tal-komunikazzjonijiet online u l-parteċipazzjoni virtwali f’laqgħat u avvenimenti; jinnota b’mod partikolari li fl-2022 l-Istitut żviluppa jew </w:t>
      </w:r>
      <w:proofErr w:type="spellStart"/>
      <w:r w:rsidRPr="00D17337">
        <w:rPr>
          <w:lang w:val="mt-MT"/>
        </w:rPr>
        <w:t>introduċa</w:t>
      </w:r>
      <w:proofErr w:type="spellEnd"/>
      <w:r w:rsidRPr="00D17337">
        <w:rPr>
          <w:lang w:val="mt-MT"/>
        </w:rPr>
        <w:t xml:space="preserve"> diversi għodod, bħall-għodda għall-iffirmar elettroniku Sysper2 (l-għodda ta’ </w:t>
      </w:r>
      <w:proofErr w:type="spellStart"/>
      <w:r w:rsidRPr="00D17337">
        <w:rPr>
          <w:lang w:val="mt-MT"/>
        </w:rPr>
        <w:t>ġestjoni</w:t>
      </w:r>
      <w:proofErr w:type="spellEnd"/>
      <w:r w:rsidRPr="00D17337">
        <w:rPr>
          <w:lang w:val="mt-MT"/>
        </w:rPr>
        <w:t xml:space="preserve"> tar-riżorsi umani tal-Kummissjoni), l-għodda ta’ reklutaġġ elettroniku u l-għodda </w:t>
      </w:r>
      <w:proofErr w:type="spellStart"/>
      <w:r w:rsidRPr="00D17337">
        <w:rPr>
          <w:lang w:val="mt-MT"/>
        </w:rPr>
        <w:t>għall-ġestjoni</w:t>
      </w:r>
      <w:proofErr w:type="spellEnd"/>
      <w:r w:rsidRPr="00D17337">
        <w:rPr>
          <w:lang w:val="mt-MT"/>
        </w:rPr>
        <w:t xml:space="preserve"> tal-proġetti, u dawn jikkontribwixxu </w:t>
      </w:r>
      <w:proofErr w:type="spellStart"/>
      <w:r w:rsidRPr="00D17337">
        <w:rPr>
          <w:lang w:val="mt-MT"/>
        </w:rPr>
        <w:t>għall-awtomatizzazzjoni</w:t>
      </w:r>
      <w:proofErr w:type="spellEnd"/>
      <w:r w:rsidRPr="00D17337">
        <w:rPr>
          <w:lang w:val="mt-MT"/>
        </w:rPr>
        <w:t xml:space="preserve"> u d-</w:t>
      </w:r>
      <w:proofErr w:type="spellStart"/>
      <w:r w:rsidRPr="00D17337">
        <w:rPr>
          <w:lang w:val="mt-MT"/>
        </w:rPr>
        <w:t>diġitalizzazzjoni</w:t>
      </w:r>
      <w:proofErr w:type="spellEnd"/>
      <w:r w:rsidRPr="00D17337">
        <w:rPr>
          <w:lang w:val="mt-MT"/>
        </w:rPr>
        <w:t xml:space="preserve"> tal-proċessi ewlenin (riżorsi umani u </w:t>
      </w:r>
      <w:proofErr w:type="spellStart"/>
      <w:r w:rsidRPr="00D17337">
        <w:rPr>
          <w:lang w:val="mt-MT"/>
        </w:rPr>
        <w:t>ġestjoni</w:t>
      </w:r>
      <w:proofErr w:type="spellEnd"/>
      <w:r w:rsidRPr="00D17337">
        <w:rPr>
          <w:lang w:val="mt-MT"/>
        </w:rPr>
        <w:t xml:space="preserve"> tal-proġetti u dik finanzjarja); josserva li l-Istitut </w:t>
      </w:r>
      <w:proofErr w:type="spellStart"/>
      <w:r w:rsidRPr="00D17337">
        <w:rPr>
          <w:lang w:val="mt-MT"/>
        </w:rPr>
        <w:t>ikkondivida</w:t>
      </w:r>
      <w:proofErr w:type="spellEnd"/>
      <w:r w:rsidRPr="00D17337">
        <w:rPr>
          <w:lang w:val="mt-MT"/>
        </w:rPr>
        <w:t xml:space="preserve"> r-riżorsi umani u finanzjarji tiegħu sabiex juża l-kuntratt bejn l-aġenziji għall-forniment ta’ servizzi għall-evalwazzjoni tal-proġetti; josserva wkoll li l-Istitut </w:t>
      </w:r>
      <w:proofErr w:type="spellStart"/>
      <w:r w:rsidRPr="00D17337">
        <w:rPr>
          <w:lang w:val="mt-MT"/>
        </w:rPr>
        <w:t>iddefinixxa</w:t>
      </w:r>
      <w:proofErr w:type="spellEnd"/>
      <w:r w:rsidRPr="00D17337">
        <w:rPr>
          <w:lang w:val="mt-MT"/>
        </w:rPr>
        <w:t xml:space="preserve"> diversi miżuri biex inaqqas l-emissjonijiet tas-CO</w:t>
      </w:r>
      <w:r w:rsidRPr="00D17337">
        <w:rPr>
          <w:vertAlign w:val="subscript"/>
          <w:lang w:val="mt-MT"/>
        </w:rPr>
        <w:t>2</w:t>
      </w:r>
      <w:r w:rsidRPr="00D17337">
        <w:rPr>
          <w:lang w:val="mt-MT"/>
        </w:rPr>
        <w:t xml:space="preserve"> u jadotta prattiki tax-xogħol li ma jagħmlux ħsara lill-ambjent (klawżoli ta’ sostenibbiltà ambjentali fil-kuntratti tal-Istitut, ir-riċiklaġġ tal-karti u tal-plastik, il-</w:t>
      </w:r>
      <w:proofErr w:type="spellStart"/>
      <w:r w:rsidRPr="00D17337">
        <w:rPr>
          <w:lang w:val="mt-MT"/>
        </w:rPr>
        <w:t>flussi</w:t>
      </w:r>
      <w:proofErr w:type="spellEnd"/>
      <w:r w:rsidRPr="00D17337">
        <w:rPr>
          <w:lang w:val="mt-MT"/>
        </w:rPr>
        <w:t xml:space="preserve"> elettroniċi tax-xogħol, u l-ġbir ta’ data dwar l-emissjonijiet tas-CO</w:t>
      </w:r>
      <w:r w:rsidRPr="00D17337">
        <w:rPr>
          <w:vertAlign w:val="subscript"/>
          <w:lang w:val="mt-MT"/>
        </w:rPr>
        <w:t>2</w:t>
      </w:r>
      <w:r w:rsidRPr="00D17337">
        <w:rPr>
          <w:lang w:val="mt-MT"/>
        </w:rPr>
        <w:t xml:space="preserve"> ikkawżati mill-vjaġġi kummerċjali tal-Istitut);</w:t>
      </w:r>
    </w:p>
    <w:p w:rsidR="00115840" w:rsidRPr="00D17337" w:rsidRDefault="00115840" w:rsidP="00115840">
      <w:pPr>
        <w:pStyle w:val="Normal12Hanging"/>
        <w:rPr>
          <w:b/>
          <w:i/>
          <w:szCs w:val="24"/>
          <w:lang w:val="mt-MT"/>
        </w:rPr>
      </w:pPr>
      <w:r w:rsidRPr="00D17337">
        <w:rPr>
          <w:b/>
          <w:i/>
          <w:lang w:val="mt-MT"/>
        </w:rPr>
        <w:t>Politika dwar il-persunal</w:t>
      </w:r>
    </w:p>
    <w:p w:rsidR="00115840" w:rsidRPr="00D17337" w:rsidRDefault="00115840" w:rsidP="00115840">
      <w:pPr>
        <w:spacing w:after="240"/>
        <w:ind w:left="567" w:hanging="567"/>
      </w:pPr>
      <w:r w:rsidRPr="00D17337">
        <w:t>10.</w:t>
      </w:r>
      <w:r w:rsidRPr="00D17337">
        <w:tab/>
        <w:t xml:space="preserve">Jinnota li, fil-31 ta’ Diċembru 2022, it-tabella tal-persunal kienet mimlija 100 %, b’27 uffiċjal u aġent temporanju maħtura minn total ta’ 27 uffiċjal u aġent temporanju awtorizzati skont il-baġit tal-Unjoni (l-istess numru ta’ pożizzjonijiet bħal fl-2021); jinnota li, barra minn hekk, fl-2022, ir-rata ta’ </w:t>
      </w:r>
      <w:proofErr w:type="spellStart"/>
      <w:r w:rsidRPr="00D17337">
        <w:t>dawran</w:t>
      </w:r>
      <w:proofErr w:type="spellEnd"/>
      <w:r w:rsidRPr="00D17337">
        <w:t xml:space="preserve"> tal-persunal tal-Aġenzija kienet ta’ 11 %, identika għall-istess rati fl-2021 u fl-2020;</w:t>
      </w:r>
    </w:p>
    <w:p w:rsidR="00115840" w:rsidRPr="00D17337" w:rsidRDefault="00115840" w:rsidP="00115840">
      <w:pPr>
        <w:pStyle w:val="NormalHanging12a"/>
      </w:pPr>
      <w:r w:rsidRPr="00D17337">
        <w:t>11.</w:t>
      </w:r>
      <w:r w:rsidRPr="00D17337">
        <w:tab/>
        <w:t xml:space="preserve">Jinnota li l-Istitut lesta l-eżerċizzju annwali ta’ evalwazzjoni tal-prestazzjoni għat-62 membru tal-persunal kollha u żgura li l-membri tal-persunal ġew offruti opportunitajiet ta’ taħriġ xierqa </w:t>
      </w:r>
      <w:proofErr w:type="spellStart"/>
      <w:r w:rsidRPr="00D17337">
        <w:t>mmirati</w:t>
      </w:r>
      <w:proofErr w:type="spellEnd"/>
      <w:r w:rsidRPr="00D17337">
        <w:t xml:space="preserve"> lejn it-titjib tal-ħiliet u l-kompetenzi tagħhom; jilqa’ l-fatt li, sabiex jiġi promoss u </w:t>
      </w:r>
      <w:proofErr w:type="spellStart"/>
      <w:r w:rsidRPr="00D17337">
        <w:t>ffaċilitat</w:t>
      </w:r>
      <w:proofErr w:type="spellEnd"/>
      <w:r w:rsidRPr="00D17337">
        <w:t xml:space="preserve"> l-iżvilupp professjonali fl-Istitut, fl-2022 ġew organizzati </w:t>
      </w:r>
      <w:r w:rsidRPr="00D17337">
        <w:lastRenderedPageBreak/>
        <w:t>19-il programm differenti ta’ taħriġ fi gruppi b’414-il parteċipant, filwaqt li 20 membru tal-persunal statutorju ħadu sehem fi 42 kors ta’ taħriġ individwali; jinnota li l-Istitut kompla jippromwovi t-taħriġ lingwistiku għall-aġenti temporanji, l-aġenti kuntrattwali, l-esperti nazzjonali sekondati u t-</w:t>
      </w:r>
      <w:proofErr w:type="spellStart"/>
      <w:r w:rsidRPr="00D17337">
        <w:t>trainees</w:t>
      </w:r>
      <w:proofErr w:type="spellEnd"/>
      <w:r w:rsidRPr="00D17337">
        <w:t xml:space="preserve"> tiegħu, u </w:t>
      </w:r>
      <w:proofErr w:type="spellStart"/>
      <w:r w:rsidRPr="00D17337">
        <w:t>rrimborża</w:t>
      </w:r>
      <w:proofErr w:type="spellEnd"/>
      <w:r w:rsidRPr="00D17337">
        <w:t xml:space="preserve"> sa EUR 500 għal kull membru tal-persunal; iħeġġeġ lill-Istitut ikompli jiffoka fuq l-iżvilupp tal-karriera billi jiżviluppa politika tar-riżorsi umani fit-tul dwar l-offerta ta’ </w:t>
      </w:r>
      <w:proofErr w:type="spellStart"/>
      <w:r w:rsidRPr="00D17337">
        <w:t>possibbiltajiet</w:t>
      </w:r>
      <w:proofErr w:type="spellEnd"/>
      <w:r w:rsidRPr="00D17337">
        <w:t xml:space="preserve"> speċifiċi ta’ taħriġ għall-iżvilupp tal-karriera;</w:t>
      </w:r>
    </w:p>
    <w:p w:rsidR="00115840" w:rsidRPr="00D17337" w:rsidRDefault="00115840" w:rsidP="00115840">
      <w:pPr>
        <w:pStyle w:val="NormalHanging12a"/>
      </w:pPr>
      <w:r w:rsidRPr="00D17337">
        <w:t>12.</w:t>
      </w:r>
      <w:r w:rsidRPr="00D17337">
        <w:tab/>
        <w:t xml:space="preserve">Jilqa’ l-fatt li d-distribuzzjoni bilanċjata tal-ġeneri, li </w:t>
      </w:r>
      <w:proofErr w:type="spellStart"/>
      <w:r w:rsidRPr="00D17337">
        <w:t>ntlaqħet</w:t>
      </w:r>
      <w:proofErr w:type="spellEnd"/>
      <w:r w:rsidRPr="00D17337">
        <w:t xml:space="preserve"> fl-2021 fil-maniġment superjuri u intermedju (2 irġiel (50 %) u 2 nisa (50 %)), inżammet fl-2022, u </w:t>
      </w:r>
      <w:proofErr w:type="spellStart"/>
      <w:r w:rsidRPr="00D17337">
        <w:t>nnota</w:t>
      </w:r>
      <w:proofErr w:type="spellEnd"/>
      <w:r w:rsidRPr="00D17337">
        <w:t xml:space="preserve"> d-distribuzzjoni żbilanċjata tal-ġeneri rikorrenti fil-bord ta’ tmexxija (8 irġiel (21,62 %) u 29 mara (78,38 %)) u fost il-persunal b’mod ġenerali (14-il raġel (29,17 %) u 34 mara (70,83 %)); itenni l-appell tiegħu lill-Istitut biex fil-futur jiżgura bilanċ bejn il-ġeneri; jirrikonoxxi, madankollu, li skont ir-risposti bil-miktub tal-Istitut, sabiex itejjeb il-bilanċ bejn il-ġeneri fost il-persunal tiegħu, huwa ħa passi u miżuri proattivi konkreti bħal, fost l-oħrajn, iż-żieda fil-portata tal-avviżi ta’ pożizzjonijiet vakanti biex jattira riżerva ta’ talent aktar varjata jew l-użu ta’ formulazzjoni sensittiva għall-ġeneru f’avviżi ta’ pożizzjonijiet vakanti biex jattira l-attenzjoni kemm tan-nisa kif ukoll tal-irġiel; jitlob lill-Kummissjoni u lill-Istati Membri jqisu l-importanza li jiżguraw bilanċ bejn il-ġeneri meta jinnominaw lill-membri tagħhom fil-bord ta’ tmexxija tal-Istitut;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13.</w:t>
      </w:r>
      <w:r w:rsidRPr="00D17337">
        <w:rPr>
          <w:lang w:val="mt-MT"/>
        </w:rPr>
        <w:tab/>
        <w:t xml:space="preserve">Jinnota li, skont ir-risposti tal-Istitut, fl-2022 ma kien hemm l-ebda każ ta’ fastidju </w:t>
      </w:r>
      <w:proofErr w:type="spellStart"/>
      <w:r w:rsidRPr="00D17337">
        <w:rPr>
          <w:lang w:val="mt-MT"/>
        </w:rPr>
        <w:t>rrappurtat</w:t>
      </w:r>
      <w:proofErr w:type="spellEnd"/>
      <w:r w:rsidRPr="00D17337">
        <w:rPr>
          <w:lang w:val="mt-MT"/>
        </w:rPr>
        <w:t xml:space="preserve">, investigat, konkluż internament jew meħud quddiem il-qrati; jirrimarka, madankollu, li dak ma </w:t>
      </w:r>
      <w:proofErr w:type="spellStart"/>
      <w:r w:rsidRPr="00D17337">
        <w:rPr>
          <w:lang w:val="mt-MT"/>
        </w:rPr>
        <w:t>jimplikax</w:t>
      </w:r>
      <w:proofErr w:type="spellEnd"/>
      <w:r w:rsidRPr="00D17337">
        <w:rPr>
          <w:lang w:val="mt-MT"/>
        </w:rPr>
        <w:t xml:space="preserve"> awtomatikament li ma kienx hemm każijiet bħal dawn, b’mod partikolari minħabba li l-fastidju jista’ jieħu diversi forom u jibqa’ mhux </w:t>
      </w:r>
      <w:proofErr w:type="spellStart"/>
      <w:r w:rsidRPr="00D17337">
        <w:rPr>
          <w:lang w:val="mt-MT"/>
        </w:rPr>
        <w:t>irrappurtat</w:t>
      </w:r>
      <w:proofErr w:type="spellEnd"/>
      <w:r w:rsidRPr="00D17337">
        <w:rPr>
          <w:lang w:val="mt-MT"/>
        </w:rPr>
        <w:t xml:space="preserve">; jistieden lill-Istitut ikompli l-ħidma tiegħu sabiex iżomm ix-xejra eżistenti, u jistabbilixxi s-salvagwardji rilevanti kollha biex jiżgura li l-ebda każ ma jibqa’ mhux </w:t>
      </w:r>
      <w:proofErr w:type="spellStart"/>
      <w:r w:rsidRPr="00D17337">
        <w:rPr>
          <w:lang w:val="mt-MT"/>
        </w:rPr>
        <w:t>irrappurtat</w:t>
      </w:r>
      <w:proofErr w:type="spellEnd"/>
      <w:r w:rsidRPr="00D17337">
        <w:rPr>
          <w:lang w:val="mt-MT"/>
        </w:rPr>
        <w:t xml:space="preserve">; ifaħħar lill-Istitut talli organizza fl-2022, kemm għall-maniġment kif ukoll għall-persunal, taħriġ dwar il-prevenzjoni tal-fastidju; jinnota wkoll li l-Istitut għamel użu mid-ditta legali esterna maħtura tiegħu biex jimmaniġġja legalment każijiet preċedenti ta’ fastidju; josserva li l-Istitut m’għandux </w:t>
      </w:r>
      <w:proofErr w:type="spellStart"/>
      <w:r w:rsidRPr="00D17337">
        <w:rPr>
          <w:lang w:val="mt-MT"/>
        </w:rPr>
        <w:t>unità</w:t>
      </w:r>
      <w:proofErr w:type="spellEnd"/>
      <w:r w:rsidRPr="00D17337">
        <w:rPr>
          <w:lang w:val="mt-MT"/>
        </w:rPr>
        <w:t xml:space="preserve"> tas-servizzi legali tiegħu stess, u lanqas pożizzjoni ta’ konsulent legali;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14.</w:t>
      </w:r>
      <w:r w:rsidRPr="00D17337">
        <w:rPr>
          <w:lang w:val="mt-MT"/>
        </w:rPr>
        <w:tab/>
        <w:t xml:space="preserve">Jinnota li, fl-2022, ġiet </w:t>
      </w:r>
      <w:proofErr w:type="spellStart"/>
      <w:r w:rsidRPr="00D17337">
        <w:rPr>
          <w:lang w:val="mt-MT"/>
        </w:rPr>
        <w:t>iffinalizzata</w:t>
      </w:r>
      <w:proofErr w:type="spellEnd"/>
      <w:r w:rsidRPr="00D17337">
        <w:rPr>
          <w:lang w:val="mt-MT"/>
        </w:rPr>
        <w:t xml:space="preserve"> kawża li kienet għaddejja kontra l-kumpanija UAB </w:t>
      </w:r>
      <w:proofErr w:type="spellStart"/>
      <w:r w:rsidRPr="00D17337">
        <w:rPr>
          <w:lang w:val="mt-MT"/>
        </w:rPr>
        <w:t>Manpower</w:t>
      </w:r>
      <w:proofErr w:type="spellEnd"/>
      <w:r w:rsidRPr="00D17337">
        <w:rPr>
          <w:lang w:val="mt-MT"/>
        </w:rPr>
        <w:t xml:space="preserve"> </w:t>
      </w:r>
      <w:proofErr w:type="spellStart"/>
      <w:r w:rsidRPr="00D17337">
        <w:rPr>
          <w:lang w:val="mt-MT"/>
        </w:rPr>
        <w:t>Lit</w:t>
      </w:r>
      <w:proofErr w:type="spellEnd"/>
      <w:r w:rsidRPr="00D17337">
        <w:rPr>
          <w:lang w:val="mt-MT"/>
        </w:rPr>
        <w:t xml:space="preserve">, miftuħa fil-Qorti Distrettwali tal-Belt ta’ </w:t>
      </w:r>
      <w:proofErr w:type="spellStart"/>
      <w:r w:rsidRPr="00D17337">
        <w:rPr>
          <w:lang w:val="mt-MT"/>
        </w:rPr>
        <w:t>Vilnius</w:t>
      </w:r>
      <w:proofErr w:type="spellEnd"/>
      <w:r w:rsidRPr="00D17337">
        <w:rPr>
          <w:lang w:val="mt-MT"/>
        </w:rPr>
        <w:t xml:space="preserve"> fil-bidu tal-2018 minn għadd ta’ </w:t>
      </w:r>
      <w:proofErr w:type="spellStart"/>
      <w:r w:rsidRPr="00D17337">
        <w:rPr>
          <w:lang w:val="mt-MT"/>
        </w:rPr>
        <w:t>eks</w:t>
      </w:r>
      <w:proofErr w:type="spellEnd"/>
      <w:r w:rsidRPr="00D17337">
        <w:rPr>
          <w:lang w:val="mt-MT"/>
        </w:rPr>
        <w:t xml:space="preserve"> ħaddiema interim; ifakkar li s-sentenza tal-Qorti tal-Ġustizzja tal-11 ta’ Novembru 2021</w:t>
      </w:r>
      <w:r w:rsidRPr="00D17337">
        <w:rPr>
          <w:rStyle w:val="FootnoteReference"/>
          <w:szCs w:val="24"/>
          <w:lang w:val="mt-MT"/>
        </w:rPr>
        <w:footnoteReference w:id="13"/>
      </w:r>
      <w:r w:rsidRPr="00D17337">
        <w:rPr>
          <w:lang w:val="mt-MT"/>
        </w:rPr>
        <w:t xml:space="preserve"> ikkonfermat li d-Direttiva 2008/104/KE tal-Parlament Ewropew u tal-Kunsill</w:t>
      </w:r>
      <w:r w:rsidRPr="00D17337">
        <w:rPr>
          <w:rStyle w:val="FootnoteReference"/>
          <w:szCs w:val="24"/>
          <w:lang w:val="mt-MT"/>
        </w:rPr>
        <w:footnoteReference w:id="14"/>
      </w:r>
      <w:r w:rsidRPr="00D17337">
        <w:rPr>
          <w:lang w:val="mt-MT"/>
        </w:rPr>
        <w:t xml:space="preserve"> tapplika għall-aġenziji </w:t>
      </w:r>
      <w:proofErr w:type="spellStart"/>
      <w:r w:rsidRPr="00D17337">
        <w:rPr>
          <w:lang w:val="mt-MT"/>
        </w:rPr>
        <w:t>deċentralizzati</w:t>
      </w:r>
      <w:proofErr w:type="spellEnd"/>
      <w:r w:rsidRPr="00D17337">
        <w:rPr>
          <w:lang w:val="mt-MT"/>
        </w:rPr>
        <w:t xml:space="preserve"> tal-Unjoni u </w:t>
      </w:r>
      <w:proofErr w:type="spellStart"/>
      <w:r w:rsidRPr="00D17337">
        <w:rPr>
          <w:lang w:val="mt-MT"/>
        </w:rPr>
        <w:t>kkonfermat</w:t>
      </w:r>
      <w:proofErr w:type="spellEnd"/>
      <w:r w:rsidRPr="00D17337">
        <w:rPr>
          <w:lang w:val="mt-MT"/>
        </w:rPr>
        <w:t xml:space="preserve"> il-prinċipju li l-ħaddiema interim u l-membri statutorji tal-persunal jiġu ttrattati b’mod ugwali; jinnota li l-Qorti Suprema tal-Litwanja </w:t>
      </w:r>
      <w:proofErr w:type="spellStart"/>
      <w:r w:rsidRPr="00D17337">
        <w:rPr>
          <w:lang w:val="mt-MT"/>
        </w:rPr>
        <w:t>kkonfermat</w:t>
      </w:r>
      <w:proofErr w:type="spellEnd"/>
      <w:r w:rsidRPr="00D17337">
        <w:rPr>
          <w:lang w:val="mt-MT"/>
        </w:rPr>
        <w:t xml:space="preserve"> is-sentenza tal-Qorti tal-Ġustizzja u </w:t>
      </w:r>
      <w:proofErr w:type="spellStart"/>
      <w:r w:rsidRPr="00D17337">
        <w:rPr>
          <w:lang w:val="mt-MT"/>
        </w:rPr>
        <w:t>ddeċidiet</w:t>
      </w:r>
      <w:proofErr w:type="spellEnd"/>
      <w:r w:rsidRPr="00D17337">
        <w:rPr>
          <w:lang w:val="mt-MT"/>
        </w:rPr>
        <w:t xml:space="preserve"> favur il-ħaddiema interim; jilqa’ l-fatt li l-Istitut ilu mill-1 ta’ Jannar 2022 ma </w:t>
      </w:r>
      <w:proofErr w:type="spellStart"/>
      <w:r w:rsidRPr="00D17337">
        <w:rPr>
          <w:lang w:val="mt-MT"/>
        </w:rPr>
        <w:t>jimpjegax</w:t>
      </w:r>
      <w:proofErr w:type="spellEnd"/>
      <w:r w:rsidRPr="00D17337">
        <w:rPr>
          <w:lang w:val="mt-MT"/>
        </w:rPr>
        <w:t xml:space="preserve"> ħaddiema interim;</w:t>
      </w:r>
    </w:p>
    <w:p w:rsidR="00115840" w:rsidRPr="00D17337" w:rsidRDefault="00115840" w:rsidP="00115840">
      <w:pPr>
        <w:pStyle w:val="Normal12Hanging"/>
        <w:rPr>
          <w:lang w:val="mt-MT"/>
        </w:rPr>
      </w:pPr>
      <w:r w:rsidRPr="00D17337">
        <w:rPr>
          <w:lang w:val="mt-MT"/>
        </w:rPr>
        <w:t>15.</w:t>
      </w:r>
      <w:r w:rsidRPr="00D17337">
        <w:rPr>
          <w:lang w:val="mt-MT"/>
        </w:rPr>
        <w:tab/>
        <w:t xml:space="preserve">Jilqa’ l-politika komprensiva ta’ </w:t>
      </w:r>
      <w:proofErr w:type="spellStart"/>
      <w:r w:rsidRPr="00D17337">
        <w:rPr>
          <w:lang w:val="mt-MT"/>
        </w:rPr>
        <w:t>benesseri</w:t>
      </w:r>
      <w:proofErr w:type="spellEnd"/>
      <w:r w:rsidRPr="00D17337">
        <w:rPr>
          <w:lang w:val="mt-MT"/>
        </w:rPr>
        <w:t xml:space="preserve"> tal-Istitut, b’għadd ta’ miżuri stabbiliti biex jappoġġjaw il-bilanċ bejn ix-xogħol u l-ħajja privata, </w:t>
      </w:r>
      <w:proofErr w:type="spellStart"/>
      <w:r w:rsidRPr="00D17337">
        <w:rPr>
          <w:lang w:val="mt-MT"/>
        </w:rPr>
        <w:t>it-telexogħol</w:t>
      </w:r>
      <w:proofErr w:type="spellEnd"/>
      <w:r w:rsidRPr="00D17337">
        <w:rPr>
          <w:lang w:val="mt-MT"/>
        </w:rPr>
        <w:t xml:space="preserve"> u stil ta’ ħajja tajjeb għas-saħħa tal-membri tal-persunal tiegħu; jinnota l-isforzi sostnuti tal-Istitut biex </w:t>
      </w:r>
      <w:r w:rsidRPr="00D17337">
        <w:rPr>
          <w:lang w:val="mt-MT"/>
        </w:rPr>
        <w:lastRenderedPageBreak/>
        <w:t xml:space="preserve">itejjeb l-ambjent tax-xogħol fl-2022 permezz ta’ taħlita ta’ rispett u </w:t>
      </w:r>
      <w:proofErr w:type="spellStart"/>
      <w:r w:rsidRPr="00D17337">
        <w:rPr>
          <w:lang w:val="mt-MT"/>
        </w:rPr>
        <w:t>integrità</w:t>
      </w:r>
      <w:proofErr w:type="spellEnd"/>
      <w:r w:rsidRPr="00D17337">
        <w:rPr>
          <w:lang w:val="mt-MT"/>
        </w:rPr>
        <w:t>, spirtu ta’ tim u kooperazzjoni fost l-unitajiet biex il-persunal jifhem aħjar u jappoġġja aktar it-tolleranza żero tal-Istitut dwar il-fastidju psikoloġiku u sesswali; jinnota wkoll il-miżuri tal-Istitut biex jappoġġja lill-persunal bħall-estensjoni tal-</w:t>
      </w:r>
      <w:proofErr w:type="spellStart"/>
      <w:r w:rsidRPr="00D17337">
        <w:rPr>
          <w:lang w:val="mt-MT"/>
        </w:rPr>
        <w:t>possibbiltajiet</w:t>
      </w:r>
      <w:proofErr w:type="spellEnd"/>
      <w:r w:rsidRPr="00D17337">
        <w:rPr>
          <w:lang w:val="mt-MT"/>
        </w:rPr>
        <w:t xml:space="preserve"> ta’ </w:t>
      </w:r>
      <w:proofErr w:type="spellStart"/>
      <w:r w:rsidRPr="00D17337">
        <w:rPr>
          <w:lang w:val="mt-MT"/>
        </w:rPr>
        <w:t>telexogħol</w:t>
      </w:r>
      <w:proofErr w:type="spellEnd"/>
      <w:r w:rsidRPr="00D17337">
        <w:rPr>
          <w:lang w:val="mt-MT"/>
        </w:rPr>
        <w:t xml:space="preserve"> fil-każ ta’ sitwazzjonijiet personali dokumentati jew </w:t>
      </w:r>
      <w:proofErr w:type="spellStart"/>
      <w:r w:rsidRPr="00D17337">
        <w:rPr>
          <w:lang w:val="mt-MT"/>
        </w:rPr>
        <w:t>ir-rimborż</w:t>
      </w:r>
      <w:proofErr w:type="spellEnd"/>
      <w:r w:rsidRPr="00D17337">
        <w:rPr>
          <w:lang w:val="mt-MT"/>
        </w:rPr>
        <w:t xml:space="preserve"> ta’ persunal mhux statutorju għal sessjonijiet </w:t>
      </w:r>
      <w:proofErr w:type="spellStart"/>
      <w:r w:rsidRPr="00D17337">
        <w:rPr>
          <w:lang w:val="mt-MT"/>
        </w:rPr>
        <w:t>psikoterapewtiċi</w:t>
      </w:r>
      <w:proofErr w:type="spellEnd"/>
      <w:r w:rsidRPr="00D17337">
        <w:rPr>
          <w:lang w:val="mt-MT"/>
        </w:rPr>
        <w:t>;</w:t>
      </w:r>
    </w:p>
    <w:p w:rsidR="00115840" w:rsidRPr="00D17337" w:rsidRDefault="00115840" w:rsidP="00115840">
      <w:pPr>
        <w:pStyle w:val="Normal12Hanging"/>
        <w:rPr>
          <w:b/>
          <w:i/>
          <w:szCs w:val="24"/>
          <w:lang w:val="mt-MT"/>
        </w:rPr>
      </w:pPr>
      <w:r w:rsidRPr="00D17337">
        <w:rPr>
          <w:b/>
          <w:i/>
          <w:lang w:val="mt-MT"/>
        </w:rPr>
        <w:t>Akkwist</w:t>
      </w:r>
    </w:p>
    <w:p w:rsidR="00115840" w:rsidRPr="00D17337" w:rsidRDefault="00115840" w:rsidP="00115840">
      <w:pPr>
        <w:spacing w:after="240"/>
        <w:ind w:left="567" w:hanging="567"/>
        <w:rPr>
          <w:szCs w:val="24"/>
        </w:rPr>
      </w:pPr>
      <w:r w:rsidRPr="00D17337">
        <w:t>16.</w:t>
      </w:r>
      <w:r w:rsidRPr="00D17337">
        <w:tab/>
        <w:t xml:space="preserve">Jinnota bi tħassib l-osservazzjoni mir-rapport tal-Qorti fir-rigward ta’ kuntratt qafas, li għalih, il-pagament li għamel l-Istitut fl-2022 bl-ammont ta’ EUR 25 571,18 (minn total ta’ EUR 511 296 imħallas fl-ambitu ta’ dak il-kuntratt) għall-kategorija ta’ spejjeż “nefqa mhux prevista” nstab li kien irregolari minħabba l-fatt li dik il-kategorija ta’ spejjeż ma </w:t>
      </w:r>
      <w:proofErr w:type="spellStart"/>
      <w:r w:rsidRPr="00D17337">
        <w:t>kinitx</w:t>
      </w:r>
      <w:proofErr w:type="spellEnd"/>
      <w:r w:rsidRPr="00D17337">
        <w:t xml:space="preserve"> inkluża fil-kuntratt qafas; jilqa’ l-fatt li l-Istitut </w:t>
      </w:r>
      <w:proofErr w:type="spellStart"/>
      <w:r w:rsidRPr="00D17337">
        <w:t>introduċa</w:t>
      </w:r>
      <w:proofErr w:type="spellEnd"/>
      <w:r w:rsidRPr="00D17337">
        <w:t xml:space="preserve"> emenda formali għall-kuntratt qafas li </w:t>
      </w:r>
      <w:proofErr w:type="spellStart"/>
      <w:r w:rsidRPr="00D17337">
        <w:t>tiddefinixxi</w:t>
      </w:r>
      <w:proofErr w:type="spellEnd"/>
      <w:r w:rsidRPr="00D17337">
        <w:t xml:space="preserve"> l-perċentwal tal-baġit għall-użu ta’ nefqa mhux prevista u l-iskop ta’ dan l-użu;</w:t>
      </w:r>
    </w:p>
    <w:p w:rsidR="00115840" w:rsidRPr="00D17337" w:rsidRDefault="00115840" w:rsidP="00115840">
      <w:pPr>
        <w:spacing w:after="240"/>
        <w:ind w:left="567" w:hanging="567"/>
        <w:rPr>
          <w:szCs w:val="24"/>
        </w:rPr>
      </w:pPr>
      <w:r w:rsidRPr="00D17337">
        <w:t>17.</w:t>
      </w:r>
      <w:r w:rsidRPr="00D17337">
        <w:tab/>
        <w:t>Jinnota osservazzjoni oħra mir-rapport tal-Qorti rigward l-</w:t>
      </w:r>
      <w:proofErr w:type="spellStart"/>
      <w:r w:rsidRPr="00D17337">
        <w:t>irregolarità</w:t>
      </w:r>
      <w:proofErr w:type="spellEnd"/>
      <w:r w:rsidRPr="00D17337">
        <w:t xml:space="preserve"> tal-proċedura u l-kuntratt </w:t>
      </w:r>
      <w:proofErr w:type="spellStart"/>
      <w:r w:rsidRPr="00D17337">
        <w:t>riżultanti</w:t>
      </w:r>
      <w:proofErr w:type="spellEnd"/>
      <w:r w:rsidRPr="00D17337">
        <w:t xml:space="preserve"> b’rabta ma’ proċedura negozjata </w:t>
      </w:r>
      <w:proofErr w:type="spellStart"/>
      <w:r w:rsidRPr="00D17337">
        <w:t>awditjata</w:t>
      </w:r>
      <w:proofErr w:type="spellEnd"/>
      <w:r w:rsidRPr="00D17337">
        <w:t xml:space="preserve"> b’mill-anqas tliet kandidati, b’valur ta’ anqas minn EUR 60 000; jirrikonoxxi, madankollu, fir-rigward tal-aħħar osservazzjoni li fl-2022 kien għadu ma sar l-ebda pagament fl-ambitu ta’ dak il-kuntratt; jistieden lill-Istitut jindirizza n-nuqqasijiet fil-kontroll intern tiegħu fil-qasam tal-akkwist;</w:t>
      </w:r>
    </w:p>
    <w:p w:rsidR="00115840" w:rsidRPr="00D17337" w:rsidRDefault="00115840" w:rsidP="00115840">
      <w:pPr>
        <w:pStyle w:val="Normal12Hanging"/>
        <w:rPr>
          <w:b/>
          <w:i/>
          <w:szCs w:val="24"/>
          <w:lang w:val="mt-MT"/>
        </w:rPr>
      </w:pPr>
      <w:r w:rsidRPr="00D17337">
        <w:rPr>
          <w:b/>
          <w:i/>
          <w:lang w:val="mt-MT"/>
        </w:rPr>
        <w:t xml:space="preserve">Prevenzjoni u </w:t>
      </w:r>
      <w:proofErr w:type="spellStart"/>
      <w:r w:rsidRPr="00D17337">
        <w:rPr>
          <w:b/>
          <w:i/>
          <w:lang w:val="mt-MT"/>
        </w:rPr>
        <w:t>ġestjoni</w:t>
      </w:r>
      <w:proofErr w:type="spellEnd"/>
      <w:r w:rsidRPr="00D17337">
        <w:rPr>
          <w:b/>
          <w:i/>
          <w:lang w:val="mt-MT"/>
        </w:rPr>
        <w:t xml:space="preserve"> tal-</w:t>
      </w:r>
      <w:proofErr w:type="spellStart"/>
      <w:r w:rsidRPr="00D17337">
        <w:rPr>
          <w:b/>
          <w:i/>
          <w:lang w:val="mt-MT"/>
        </w:rPr>
        <w:t>kunflitti</w:t>
      </w:r>
      <w:proofErr w:type="spellEnd"/>
      <w:r w:rsidRPr="00D17337">
        <w:rPr>
          <w:b/>
          <w:i/>
          <w:lang w:val="mt-MT"/>
        </w:rPr>
        <w:t xml:space="preserve"> ta’ interess u trasparenza</w:t>
      </w:r>
    </w:p>
    <w:p w:rsidR="00115840" w:rsidRPr="00D17337" w:rsidRDefault="00115840" w:rsidP="00115840">
      <w:pPr>
        <w:spacing w:after="240"/>
        <w:ind w:left="567" w:hanging="567"/>
        <w:rPr>
          <w:szCs w:val="24"/>
        </w:rPr>
      </w:pPr>
      <w:r w:rsidRPr="00D17337">
        <w:t>18.</w:t>
      </w:r>
      <w:r w:rsidRPr="00D17337">
        <w:tab/>
        <w:t xml:space="preserve">Jinnota l-miżuri eżistenti tal-Istitut u l-isforzi kontinwi biex jiġu żgurati t-trasparenza, il-prevenzjoni u </w:t>
      </w:r>
      <w:proofErr w:type="spellStart"/>
      <w:r w:rsidRPr="00D17337">
        <w:t>l-ġestjoni</w:t>
      </w:r>
      <w:proofErr w:type="spellEnd"/>
      <w:r w:rsidRPr="00D17337">
        <w:t xml:space="preserve"> tal-</w:t>
      </w:r>
      <w:proofErr w:type="spellStart"/>
      <w:r w:rsidRPr="00D17337">
        <w:t>kunflitti</w:t>
      </w:r>
      <w:proofErr w:type="spellEnd"/>
      <w:r w:rsidRPr="00D17337">
        <w:t xml:space="preserve"> ta’ interess, u l-protezzjoni tal-</w:t>
      </w:r>
      <w:proofErr w:type="spellStart"/>
      <w:r w:rsidRPr="00D17337">
        <w:t>informaturi</w:t>
      </w:r>
      <w:proofErr w:type="spellEnd"/>
      <w:r w:rsidRPr="00D17337">
        <w:t>; jinnota b’mod partikolari li l-Istitut jipprevjeni u jimmaniġġja l-</w:t>
      </w:r>
      <w:proofErr w:type="spellStart"/>
      <w:r w:rsidRPr="00D17337">
        <w:t>kunflitti</w:t>
      </w:r>
      <w:proofErr w:type="spellEnd"/>
      <w:r w:rsidRPr="00D17337">
        <w:t xml:space="preserve"> ta’ interess billi jqajjem kuxjenza u jimmonitorja l-validità tad-dikjarazzjonijiet ta’ interess iffirmati mill-bord ta’ tmexxija, mill-maniġment superjuri u mill-persunal involut fil-proċeduri ta’ reklutaġġ u ta’ akkwist; jinnota wkoll li l-Istitut aġġorna l-politika tiegħu dwar il-</w:t>
      </w:r>
      <w:proofErr w:type="spellStart"/>
      <w:r w:rsidRPr="00D17337">
        <w:t>kunflitti</w:t>
      </w:r>
      <w:proofErr w:type="spellEnd"/>
      <w:r w:rsidRPr="00D17337">
        <w:t xml:space="preserve"> ta’ interess fl-2023 filwaqt li qies ir-rakkomandazzjonijiet dwar </w:t>
      </w:r>
      <w:proofErr w:type="spellStart"/>
      <w:r w:rsidRPr="00D17337">
        <w:t>ir</w:t>
      </w:r>
      <w:proofErr w:type="spellEnd"/>
      <w:r w:rsidRPr="00D17337">
        <w:t>-“</w:t>
      </w:r>
      <w:proofErr w:type="spellStart"/>
      <w:r w:rsidRPr="00D17337">
        <w:t>revolving</w:t>
      </w:r>
      <w:proofErr w:type="spellEnd"/>
      <w:r w:rsidRPr="00D17337">
        <w:t xml:space="preserve"> </w:t>
      </w:r>
      <w:proofErr w:type="spellStart"/>
      <w:r w:rsidRPr="00D17337">
        <w:t>doors</w:t>
      </w:r>
      <w:proofErr w:type="spellEnd"/>
      <w:r w:rsidRPr="00D17337">
        <w:t xml:space="preserve">” maħruġa mill-Qorti fir-rapport tal-awditjar tagħha tal-2021 dwar l-aġenziji </w:t>
      </w:r>
      <w:proofErr w:type="spellStart"/>
      <w:r w:rsidRPr="00D17337">
        <w:t>deċentralizzati</w:t>
      </w:r>
      <w:proofErr w:type="spellEnd"/>
      <w:r w:rsidRPr="00D17337">
        <w:t xml:space="preserve"> tal-Unjoni u rapporti jew studji rilevanti oħra maħruġa mill-awtorità ta’ </w:t>
      </w:r>
      <w:proofErr w:type="spellStart"/>
      <w:r w:rsidRPr="00D17337">
        <w:t>kwittanza</w:t>
      </w:r>
      <w:proofErr w:type="spellEnd"/>
      <w:r w:rsidRPr="00D17337">
        <w:t xml:space="preserve"> u mill-Ombudsman Ewropew; jistieden lill-Qorti tinkludi l-politika l-ġdida tal-Istitut dwar il-</w:t>
      </w:r>
      <w:proofErr w:type="spellStart"/>
      <w:r w:rsidRPr="00D17337">
        <w:t>kunflitti</w:t>
      </w:r>
      <w:proofErr w:type="spellEnd"/>
      <w:r w:rsidRPr="00D17337">
        <w:t xml:space="preserve"> ta’ interess fil-pjanijiet ta’ awditjar futuri tal-Qorti;</w:t>
      </w:r>
    </w:p>
    <w:p w:rsidR="00115840" w:rsidRPr="00D17337" w:rsidRDefault="00115840" w:rsidP="00115840">
      <w:pPr>
        <w:pStyle w:val="Normal12Hanging"/>
        <w:rPr>
          <w:b/>
          <w:i/>
          <w:szCs w:val="24"/>
          <w:lang w:val="mt-MT"/>
        </w:rPr>
      </w:pPr>
      <w:r w:rsidRPr="00D17337">
        <w:rPr>
          <w:lang w:val="mt-MT"/>
        </w:rPr>
        <w:t>19.</w:t>
      </w:r>
      <w:r w:rsidRPr="00D17337">
        <w:rPr>
          <w:lang w:val="mt-MT"/>
        </w:rPr>
        <w:tab/>
        <w:t>Jinnota li l-Istitut ippubblika fuq is-sit web tiegħu s-</w:t>
      </w:r>
      <w:proofErr w:type="spellStart"/>
      <w:r w:rsidRPr="00D17337">
        <w:rPr>
          <w:lang w:val="mt-MT"/>
        </w:rPr>
        <w:t>CVs</w:t>
      </w:r>
      <w:proofErr w:type="spellEnd"/>
      <w:r w:rsidRPr="00D17337">
        <w:rPr>
          <w:lang w:val="mt-MT"/>
        </w:rPr>
        <w:t xml:space="preserve"> u d-dikjarazzjonijiet ta’ interess tad-Direttur tiegħu u tal-membri tal-bord ta’ tmexxija tiegħu; ifakkar fl-importanza li s-</w:t>
      </w:r>
      <w:proofErr w:type="spellStart"/>
      <w:r w:rsidRPr="00D17337">
        <w:rPr>
          <w:lang w:val="mt-MT"/>
        </w:rPr>
        <w:t>CVs</w:t>
      </w:r>
      <w:proofErr w:type="spellEnd"/>
      <w:r w:rsidRPr="00D17337">
        <w:rPr>
          <w:lang w:val="mt-MT"/>
        </w:rPr>
        <w:t xml:space="preserve"> u d-dikjarazzjonijiet ta’ interess jiġu ppubblikati; jistieden lill-Istitut jippubblika l-laqgħat tiegħu mar-rappreżentanti ta’ gruppi ta’ interess mingħajr dewmien u jagħti lill-awtorità ta’ </w:t>
      </w:r>
      <w:proofErr w:type="spellStart"/>
      <w:r w:rsidRPr="00D17337">
        <w:rPr>
          <w:lang w:val="mt-MT"/>
        </w:rPr>
        <w:t>kwittanza</w:t>
      </w:r>
      <w:proofErr w:type="spellEnd"/>
      <w:r w:rsidRPr="00D17337">
        <w:rPr>
          <w:lang w:val="mt-MT"/>
        </w:rPr>
        <w:t xml:space="preserve"> l-informazzjoni dwar il-paġna web fejn jiġu ppubblikati tali laqgħat;</w:t>
      </w:r>
    </w:p>
    <w:p w:rsidR="00115840" w:rsidRPr="00D17337" w:rsidRDefault="00115840" w:rsidP="00115840">
      <w:pPr>
        <w:pStyle w:val="Normal12Hanging"/>
        <w:rPr>
          <w:b/>
          <w:i/>
          <w:szCs w:val="24"/>
          <w:lang w:val="mt-MT"/>
        </w:rPr>
      </w:pPr>
      <w:r w:rsidRPr="00D17337">
        <w:rPr>
          <w:b/>
          <w:i/>
          <w:lang w:val="mt-MT"/>
        </w:rPr>
        <w:t>Kontroll intern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20.</w:t>
      </w:r>
      <w:r w:rsidRPr="00D17337">
        <w:rPr>
          <w:lang w:val="mt-MT"/>
        </w:rPr>
        <w:tab/>
        <w:t xml:space="preserve">Jilqa’ l-miżuri tal-Istitut meħuda fl-2022 biex isaħħaħ is-sistema ta’ kontroll intern tiegħu; jinnota, f’dak il-kuntest, li l-Istitut jinsab fit-triq it-tajba fir-rigward tal-progress li għamel fl-attivitajiet tiegħu relatati mal-kontroll intern u l-awditjar, bħall-implimentazzjoni tar-rakkomandazzjonijiet jew l-osservazzjonijiet maħruġa mill-Qorti u </w:t>
      </w:r>
      <w:r w:rsidRPr="00D17337">
        <w:rPr>
          <w:lang w:val="mt-MT"/>
        </w:rPr>
        <w:lastRenderedPageBreak/>
        <w:t xml:space="preserve">mis-Servizz tal-Awditjar Intern (IAS) fir-rapporti tal-awditjar tagħhom mill-2021 u l-azzjonijiet u l-miżuri stabbiliti fl-istrateġija tal-Istitut kontra l-frodi għall-2021-2023; jilqa’ l-fatt li dawk l-azzjonijiet u l-miżuri jinkludu l-għoti ta’ taħriġ għall-prevenzjoni tal-frodi, </w:t>
      </w:r>
      <w:proofErr w:type="spellStart"/>
      <w:r w:rsidRPr="00D17337">
        <w:rPr>
          <w:lang w:val="mt-MT"/>
        </w:rPr>
        <w:t>sensibilizzazzjoni</w:t>
      </w:r>
      <w:proofErr w:type="spellEnd"/>
      <w:r w:rsidRPr="00D17337">
        <w:rPr>
          <w:lang w:val="mt-MT"/>
        </w:rPr>
        <w:t xml:space="preserve"> permezz ta’ paġna tal-</w:t>
      </w:r>
      <w:proofErr w:type="spellStart"/>
      <w:r w:rsidRPr="00D17337">
        <w:rPr>
          <w:lang w:val="mt-MT"/>
        </w:rPr>
        <w:t>intranet</w:t>
      </w:r>
      <w:proofErr w:type="spellEnd"/>
      <w:r w:rsidRPr="00D17337">
        <w:rPr>
          <w:lang w:val="mt-MT"/>
        </w:rPr>
        <w:t xml:space="preserve"> </w:t>
      </w:r>
      <w:proofErr w:type="spellStart"/>
      <w:r w:rsidRPr="00D17337">
        <w:rPr>
          <w:lang w:val="mt-MT"/>
        </w:rPr>
        <w:t>iddedikata</w:t>
      </w:r>
      <w:proofErr w:type="spellEnd"/>
      <w:r w:rsidRPr="00D17337">
        <w:rPr>
          <w:lang w:val="mt-MT"/>
        </w:rPr>
        <w:t xml:space="preserve"> kontra l-frodi, kif ukoll kontrolli u valutazzjonijiet tar-riskju ta’ frodi </w:t>
      </w:r>
      <w:proofErr w:type="spellStart"/>
      <w:r w:rsidRPr="00D17337">
        <w:rPr>
          <w:lang w:val="mt-MT"/>
        </w:rPr>
        <w:t>ddedikati</w:t>
      </w:r>
      <w:proofErr w:type="spellEnd"/>
      <w:r w:rsidRPr="00D17337">
        <w:rPr>
          <w:lang w:val="mt-MT"/>
        </w:rPr>
        <w:t>;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21.</w:t>
      </w:r>
      <w:r w:rsidRPr="00D17337">
        <w:rPr>
          <w:lang w:val="mt-MT"/>
        </w:rPr>
        <w:tab/>
        <w:t xml:space="preserve">Jinnota li l-IAS wettaq valutazzjoni speċifika tas-sistema ta’ kontroll intern tal-Istitut fl-2022; jinnota wkoll ir-riżultati ta’ dik il-valutazzjoni, li fihom ġew identifikati erba’ nuqqasijiet moderati relatati mal-komponenti I (l-ambjent ta’ kontroll), III (attivitajiet ta’ kontroll) u IV (informazzjoni u komunikazzjoni) u nuqqas kbir wieħed relatat mal-komponent III u l-ħtieġa ta’ titjib jew titjib sinifikanti ta’ diversi prinċipji (4, 10, 11 u 13); jistieden lill-Istitut jirrapporta lill-awtorità ta’ </w:t>
      </w:r>
      <w:proofErr w:type="spellStart"/>
      <w:r w:rsidRPr="00D17337">
        <w:rPr>
          <w:lang w:val="mt-MT"/>
        </w:rPr>
        <w:t>kwittanza</w:t>
      </w:r>
      <w:proofErr w:type="spellEnd"/>
      <w:r w:rsidRPr="00D17337">
        <w:rPr>
          <w:lang w:val="mt-MT"/>
        </w:rPr>
        <w:t xml:space="preserve"> dwar il-progress li għamel biex jindirizza s-sejbiet tal-IAS;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22.</w:t>
      </w:r>
      <w:r w:rsidRPr="00D17337">
        <w:rPr>
          <w:lang w:val="mt-MT"/>
        </w:rPr>
        <w:tab/>
        <w:t>Josserva li t-tieni evalwazzjoni esterna indipendenti tal-Istitut ġiet ippubblikata fl-2022; jinnota, f’dak il-kuntest, li l-bord ta’ tmexxija tal-Istitut indirizza ittra lill-Kummissjoni b’rakkomandazzjonijiet rigward il-forum tal-esperti tal-Istitut, il-funzjonament tal-bord ta’ tmexxija u kwistjonijiet ta’ persunal; jifhem minn dik l-ittra li l-</w:t>
      </w:r>
      <w:proofErr w:type="spellStart"/>
      <w:r w:rsidRPr="00D17337">
        <w:rPr>
          <w:lang w:val="mt-MT"/>
        </w:rPr>
        <w:t>indirizzar</w:t>
      </w:r>
      <w:proofErr w:type="spellEnd"/>
      <w:r w:rsidRPr="00D17337">
        <w:rPr>
          <w:lang w:val="mt-MT"/>
        </w:rPr>
        <w:t xml:space="preserve"> ta’ dawk ir-rakkomandazzjonijiet jista’ jirrikjedi emenda tar-Regolament (KE) Nru 1922/2006</w:t>
      </w:r>
      <w:r w:rsidRPr="00D17337">
        <w:rPr>
          <w:rStyle w:val="FootnoteReference"/>
          <w:lang w:val="mt-MT"/>
        </w:rPr>
        <w:footnoteReference w:id="15"/>
      </w:r>
      <w:r w:rsidRPr="00D17337">
        <w:rPr>
          <w:lang w:val="mt-MT"/>
        </w:rPr>
        <w:t xml:space="preserve"> li stabbilixxa l-Istitut; jistieden lill-Kummissjoni </w:t>
      </w:r>
      <w:proofErr w:type="spellStart"/>
      <w:r w:rsidRPr="00D17337">
        <w:rPr>
          <w:lang w:val="mt-MT"/>
        </w:rPr>
        <w:t>tappoġġja</w:t>
      </w:r>
      <w:proofErr w:type="spellEnd"/>
      <w:r w:rsidRPr="00D17337">
        <w:rPr>
          <w:lang w:val="mt-MT"/>
        </w:rPr>
        <w:t xml:space="preserve"> lill-Istitut fl-analiżi ta’ </w:t>
      </w:r>
      <w:proofErr w:type="spellStart"/>
      <w:r w:rsidRPr="00D17337">
        <w:rPr>
          <w:lang w:val="mt-MT"/>
        </w:rPr>
        <w:t>segwitu</w:t>
      </w:r>
      <w:proofErr w:type="spellEnd"/>
      <w:r w:rsidRPr="00D17337">
        <w:rPr>
          <w:lang w:val="mt-MT"/>
        </w:rPr>
        <w:t xml:space="preserve"> u fid-diskussjonijiet rigward l-eżitu ta’ dik l-evalwazzjoni esterna;</w:t>
      </w:r>
    </w:p>
    <w:p w:rsidR="00115840" w:rsidRPr="00D17337" w:rsidRDefault="00115840" w:rsidP="00115840">
      <w:pPr>
        <w:spacing w:after="240"/>
        <w:ind w:left="567" w:hanging="567"/>
        <w:rPr>
          <w:szCs w:val="24"/>
        </w:rPr>
      </w:pPr>
      <w:r w:rsidRPr="00D17337">
        <w:t>23.</w:t>
      </w:r>
      <w:r w:rsidRPr="00D17337">
        <w:tab/>
        <w:t>Ifaħħar lill-Istitut talli ħa l-azzjonijiet meħtieġa fir-rigward tal-osservazzjonijiet tal-Qorti mill-2021, li kollha huma meqjusa mill-Qorti bħala magħluqa;</w:t>
      </w:r>
    </w:p>
    <w:p w:rsidR="00115840" w:rsidRPr="00D17337" w:rsidRDefault="00115840" w:rsidP="00115840">
      <w:pPr>
        <w:pStyle w:val="Normal12Hanging"/>
        <w:ind w:left="0" w:firstLine="0"/>
        <w:rPr>
          <w:b/>
          <w:i/>
          <w:szCs w:val="24"/>
          <w:lang w:val="mt-MT"/>
        </w:rPr>
      </w:pPr>
      <w:r w:rsidRPr="00D17337">
        <w:rPr>
          <w:b/>
          <w:i/>
          <w:lang w:val="mt-MT"/>
        </w:rPr>
        <w:t>Oħrajn</w:t>
      </w:r>
    </w:p>
    <w:p w:rsidR="00115840" w:rsidRPr="00D17337" w:rsidRDefault="00115840" w:rsidP="00115840">
      <w:pPr>
        <w:pStyle w:val="Normal12Hanging"/>
        <w:rPr>
          <w:szCs w:val="24"/>
          <w:lang w:val="mt-MT"/>
        </w:rPr>
      </w:pPr>
      <w:r w:rsidRPr="00D17337">
        <w:rPr>
          <w:lang w:val="mt-MT"/>
        </w:rPr>
        <w:t>24.</w:t>
      </w:r>
      <w:r w:rsidRPr="00D17337">
        <w:rPr>
          <w:lang w:val="mt-MT"/>
        </w:rPr>
        <w:tab/>
        <w:t>Jinnota li fl-2022 l-Istitut iffirma kuntratt ta’ lokazzjoni ġdid għall-bini tiegħu f’</w:t>
      </w:r>
      <w:proofErr w:type="spellStart"/>
      <w:r w:rsidRPr="00D17337">
        <w:rPr>
          <w:lang w:val="mt-MT"/>
        </w:rPr>
        <w:t>Vilnius</w:t>
      </w:r>
      <w:proofErr w:type="spellEnd"/>
      <w:r w:rsidRPr="00D17337">
        <w:rPr>
          <w:lang w:val="mt-MT"/>
        </w:rPr>
        <w:t xml:space="preserve"> għal perjodu ta’ 10 snin; jinnota wkoll li l-uffiċċju ta’ </w:t>
      </w:r>
      <w:proofErr w:type="spellStart"/>
      <w:r w:rsidRPr="00D17337">
        <w:rPr>
          <w:lang w:val="mt-MT"/>
        </w:rPr>
        <w:t>kollegament</w:t>
      </w:r>
      <w:proofErr w:type="spellEnd"/>
      <w:r w:rsidRPr="00D17337">
        <w:rPr>
          <w:lang w:val="mt-MT"/>
        </w:rPr>
        <w:t xml:space="preserve"> ta’ Brussell beda l-attivitajiet tiegħu fl-2022 u għen biex isaħħaħ il-</w:t>
      </w:r>
      <w:proofErr w:type="spellStart"/>
      <w:r w:rsidRPr="00D17337">
        <w:rPr>
          <w:lang w:val="mt-MT"/>
        </w:rPr>
        <w:t>viżibbiltà</w:t>
      </w:r>
      <w:proofErr w:type="spellEnd"/>
      <w:r w:rsidRPr="00D17337">
        <w:rPr>
          <w:lang w:val="mt-MT"/>
        </w:rPr>
        <w:t xml:space="preserve"> tal-Istitut bħala parti </w:t>
      </w:r>
      <w:proofErr w:type="spellStart"/>
      <w:r w:rsidRPr="00D17337">
        <w:rPr>
          <w:lang w:val="mt-MT"/>
        </w:rPr>
        <w:t>kkonċernata</w:t>
      </w:r>
      <w:proofErr w:type="spellEnd"/>
      <w:r w:rsidRPr="00D17337">
        <w:rPr>
          <w:lang w:val="mt-MT"/>
        </w:rPr>
        <w:t>;</w:t>
      </w:r>
    </w:p>
    <w:p w:rsidR="00115840" w:rsidRPr="00D17337" w:rsidRDefault="00115840" w:rsidP="00115840">
      <w:pPr>
        <w:pStyle w:val="NormalHanging12a"/>
      </w:pPr>
      <w:r w:rsidRPr="00D17337">
        <w:t>25.</w:t>
      </w:r>
      <w:r w:rsidRPr="00D17337">
        <w:tab/>
        <w:t xml:space="preserve">Jilqa’ l-impenn tal-Istitut li </w:t>
      </w:r>
      <w:proofErr w:type="spellStart"/>
      <w:r w:rsidRPr="00D17337">
        <w:t>jiddiġitalizza</w:t>
      </w:r>
      <w:proofErr w:type="spellEnd"/>
      <w:r w:rsidRPr="00D17337">
        <w:t xml:space="preserve"> l-proċeduri ta’ akkwist tiegħu permezz tal-integrazzjoni tal-Għodda għall-Ġestjoni tal-Akkwist Pubbliku, li mistennija titlesta fir-raba’ trimestru (Q4) tal-2023; jinnota li, skont it-tweġibiet tal-Istitut għall-mistoqsijiet tal-Kumitat għall-Kontroll tal-Baġit tal-Parlament, fl-2022 huwa aġġorna l-politika tiegħu dwar </w:t>
      </w:r>
      <w:proofErr w:type="spellStart"/>
      <w:r w:rsidRPr="00D17337">
        <w:t>iċ-ċibersigurtà</w:t>
      </w:r>
      <w:proofErr w:type="spellEnd"/>
      <w:r w:rsidRPr="00D17337">
        <w:t xml:space="preserve"> biex isaħħaħ il-miżuri ta’ sigurtà; ifakkar fl-importanza li l-arranġamenti </w:t>
      </w:r>
      <w:proofErr w:type="spellStart"/>
      <w:r w:rsidRPr="00D17337">
        <w:t>għall-awditi</w:t>
      </w:r>
      <w:proofErr w:type="spellEnd"/>
      <w:r w:rsidRPr="00D17337">
        <w:t>, it-testijiet u l-valutazzjonijiet tar-riskju tal-IT jiġu aġġornati regolarment;</w:t>
      </w:r>
    </w:p>
    <w:p w:rsidR="00115840" w:rsidRPr="00D17337" w:rsidRDefault="00115840" w:rsidP="00115840">
      <w:pPr>
        <w:spacing w:after="240"/>
        <w:ind w:left="567" w:hanging="567"/>
      </w:pPr>
      <w:r w:rsidRPr="00D17337">
        <w:t>26.</w:t>
      </w:r>
      <w:r w:rsidRPr="00D17337">
        <w:tab/>
        <w:t>Jinnota li l-Istitut kompla jżid il-</w:t>
      </w:r>
      <w:proofErr w:type="spellStart"/>
      <w:r w:rsidRPr="00D17337">
        <w:t>viżibbiltà</w:t>
      </w:r>
      <w:proofErr w:type="spellEnd"/>
      <w:r w:rsidRPr="00D17337">
        <w:t xml:space="preserve"> pubblika u l-preżenza online tiegħu billi nieda jew </w:t>
      </w:r>
      <w:proofErr w:type="spellStart"/>
      <w:r w:rsidRPr="00D17337">
        <w:t>ospita</w:t>
      </w:r>
      <w:proofErr w:type="spellEnd"/>
      <w:r w:rsidRPr="00D17337">
        <w:t xml:space="preserve"> diversi kampanji jew avvenimenti bħall-kampanja #</w:t>
      </w:r>
      <w:proofErr w:type="spellStart"/>
      <w:r w:rsidRPr="00D17337">
        <w:t>SafeSpaces</w:t>
      </w:r>
      <w:proofErr w:type="spellEnd"/>
      <w:r w:rsidRPr="00D17337">
        <w:t xml:space="preserve"> biex juri, fost l-oħrajn, kif il-vjolenza </w:t>
      </w:r>
      <w:proofErr w:type="spellStart"/>
      <w:r w:rsidRPr="00D17337">
        <w:t>ċibernetika</w:t>
      </w:r>
      <w:proofErr w:type="spellEnd"/>
      <w:r w:rsidRPr="00D17337">
        <w:t xml:space="preserve"> </w:t>
      </w:r>
      <w:proofErr w:type="spellStart"/>
      <w:r w:rsidRPr="00D17337">
        <w:t>timmina</w:t>
      </w:r>
      <w:proofErr w:type="spellEnd"/>
      <w:r w:rsidRPr="00D17337">
        <w:t xml:space="preserve"> s-sikurezza</w:t>
      </w:r>
      <w:r w:rsidRPr="00D17337">
        <w:rPr>
          <w:color w:val="000000" w:themeColor="text1"/>
        </w:rPr>
        <w:t xml:space="preserve"> tan-nisa u l-bniet; u l-ewwel Forum dwar l-Ugwaljanza bejn is-Sessi tal-Istitut b’sessjonijiet tal-</w:t>
      </w:r>
      <w:proofErr w:type="spellStart"/>
      <w:r w:rsidRPr="00D17337">
        <w:rPr>
          <w:color w:val="000000" w:themeColor="text1"/>
        </w:rPr>
        <w:t>forums</w:t>
      </w:r>
      <w:proofErr w:type="spellEnd"/>
      <w:r w:rsidRPr="00D17337">
        <w:rPr>
          <w:color w:val="000000" w:themeColor="text1"/>
        </w:rPr>
        <w:t xml:space="preserve"> miftuħa għall-pubbliku permezz ta’ </w:t>
      </w:r>
      <w:proofErr w:type="spellStart"/>
      <w:r w:rsidRPr="00D17337">
        <w:rPr>
          <w:color w:val="000000" w:themeColor="text1"/>
        </w:rPr>
        <w:t>streaming</w:t>
      </w:r>
      <w:proofErr w:type="spellEnd"/>
      <w:r w:rsidRPr="00D17337">
        <w:rPr>
          <w:color w:val="000000" w:themeColor="text1"/>
        </w:rPr>
        <w:t xml:space="preserve"> dirett u reġistrazzjonijiet;</w:t>
      </w:r>
    </w:p>
    <w:p w:rsidR="00115840" w:rsidRPr="00D17337" w:rsidRDefault="00115840" w:rsidP="00115840">
      <w:pPr>
        <w:pStyle w:val="NormalHanging12a"/>
        <w:rPr>
          <w:b/>
          <w:i/>
        </w:rPr>
      </w:pPr>
      <w:r w:rsidRPr="00D17337">
        <w:t>27.</w:t>
      </w:r>
      <w:r w:rsidRPr="00D17337">
        <w:tab/>
      </w:r>
      <w:proofErr w:type="spellStart"/>
      <w:r w:rsidRPr="00D17337">
        <w:t>Jinsisti</w:t>
      </w:r>
      <w:proofErr w:type="spellEnd"/>
      <w:r w:rsidRPr="00D17337">
        <w:t xml:space="preserve"> fuq l-importanza tar-rapport tiegħu dwar il-</w:t>
      </w:r>
      <w:proofErr w:type="spellStart"/>
      <w:r w:rsidRPr="00D17337">
        <w:t>femminiċidju</w:t>
      </w:r>
      <w:proofErr w:type="spellEnd"/>
      <w:r w:rsidRPr="00D17337">
        <w:t xml:space="preserve"> ppubblikat fl-2022 bit-</w:t>
      </w:r>
      <w:r w:rsidRPr="00D17337">
        <w:lastRenderedPageBreak/>
        <w:t>titolu “</w:t>
      </w:r>
      <w:proofErr w:type="spellStart"/>
      <w:r w:rsidRPr="00D17337">
        <w:t>Feminicide</w:t>
      </w:r>
      <w:proofErr w:type="spellEnd"/>
      <w:r w:rsidRPr="00D17337">
        <w:t xml:space="preserve"> </w:t>
      </w:r>
      <w:proofErr w:type="spellStart"/>
      <w:r w:rsidRPr="00D17337">
        <w:t>indicators</w:t>
      </w:r>
      <w:proofErr w:type="spellEnd"/>
      <w:r w:rsidRPr="00D17337">
        <w:t xml:space="preserve">: </w:t>
      </w:r>
      <w:proofErr w:type="spellStart"/>
      <w:r w:rsidRPr="00D17337">
        <w:t>pilot</w:t>
      </w:r>
      <w:proofErr w:type="spellEnd"/>
      <w:r w:rsidRPr="00D17337">
        <w:t xml:space="preserve"> </w:t>
      </w:r>
      <w:proofErr w:type="spellStart"/>
      <w:r w:rsidRPr="00D17337">
        <w:t>study</w:t>
      </w:r>
      <w:proofErr w:type="spellEnd"/>
      <w:r w:rsidRPr="00D17337">
        <w:t xml:space="preserve"> of data </w:t>
      </w:r>
      <w:proofErr w:type="spellStart"/>
      <w:r w:rsidRPr="00D17337">
        <w:t>availability</w:t>
      </w:r>
      <w:proofErr w:type="spellEnd"/>
      <w:r w:rsidRPr="00D17337">
        <w:t xml:space="preserve"> </w:t>
      </w:r>
      <w:proofErr w:type="spellStart"/>
      <w:r w:rsidRPr="00D17337">
        <w:t>and</w:t>
      </w:r>
      <w:proofErr w:type="spellEnd"/>
      <w:r w:rsidRPr="00D17337">
        <w:t xml:space="preserve"> </w:t>
      </w:r>
      <w:proofErr w:type="spellStart"/>
      <w:r w:rsidRPr="00D17337">
        <w:t>feasibility</w:t>
      </w:r>
      <w:proofErr w:type="spellEnd"/>
      <w:r w:rsidRPr="00D17337">
        <w:t xml:space="preserve"> assessment” (Indikaturi tal-</w:t>
      </w:r>
      <w:proofErr w:type="spellStart"/>
      <w:r w:rsidRPr="00D17337">
        <w:t>feminiċidju</w:t>
      </w:r>
      <w:proofErr w:type="spellEnd"/>
      <w:r w:rsidRPr="00D17337">
        <w:t>: studju pilota dwar id-</w:t>
      </w:r>
      <w:proofErr w:type="spellStart"/>
      <w:r w:rsidRPr="00D17337">
        <w:t>disponibbiltà</w:t>
      </w:r>
      <w:proofErr w:type="spellEnd"/>
      <w:r w:rsidRPr="00D17337">
        <w:t xml:space="preserve"> tad-data u l-valutazzjoni tal-</w:t>
      </w:r>
      <w:proofErr w:type="spellStart"/>
      <w:r w:rsidRPr="00D17337">
        <w:t>fattibbiltà</w:t>
      </w:r>
      <w:proofErr w:type="spellEnd"/>
      <w:r w:rsidRPr="00D17337">
        <w:t>) u jħeġġeġ lill-Istitut ikompli l-kampanja tiegħu biex iżid il-</w:t>
      </w:r>
      <w:proofErr w:type="spellStart"/>
      <w:r w:rsidRPr="00D17337">
        <w:t>viżibbiltà</w:t>
      </w:r>
      <w:proofErr w:type="spellEnd"/>
      <w:r w:rsidRPr="00D17337">
        <w:t xml:space="preserve"> tal-</w:t>
      </w:r>
      <w:proofErr w:type="spellStart"/>
      <w:r w:rsidRPr="00D17337">
        <w:t>femminiċidju</w:t>
      </w:r>
      <w:proofErr w:type="spellEnd"/>
      <w:r w:rsidRPr="00D17337">
        <w:t xml:space="preserve"> fil-politiki nazzjonali u jenfasizza l-benefiċċji potenzjali tar-rikonoxximent tiegħu bħala reat kriminali separat;</w:t>
      </w:r>
    </w:p>
    <w:p w:rsidR="00115840" w:rsidRPr="00D17337" w:rsidRDefault="00115840" w:rsidP="00115840">
      <w:pPr>
        <w:pStyle w:val="NormalCenter12a"/>
      </w:pPr>
      <w:r w:rsidRPr="00D17337">
        <w:t>°</w:t>
      </w:r>
    </w:p>
    <w:p w:rsidR="00115840" w:rsidRPr="00D17337" w:rsidRDefault="00115840" w:rsidP="00115840">
      <w:pPr>
        <w:pStyle w:val="NormalCenter12a"/>
      </w:pPr>
      <w:r w:rsidRPr="00D17337">
        <w:t>°</w:t>
      </w:r>
      <w:r w:rsidRPr="00D17337">
        <w:tab/>
        <w:t>°</w:t>
      </w:r>
    </w:p>
    <w:p w:rsidR="00115840" w:rsidRPr="00D17337" w:rsidRDefault="00115840" w:rsidP="00092CC0">
      <w:pPr>
        <w:ind w:left="567" w:hanging="567"/>
      </w:pPr>
      <w:r w:rsidRPr="00D17337">
        <w:t>28.</w:t>
      </w:r>
      <w:r w:rsidRPr="00D17337">
        <w:tab/>
        <w:t>Jirreferi, rigward kummenti oħrajn ta’ natura orizzontali li jakkumpanjaw id-deċiżjoni tiegħu dwar il-</w:t>
      </w:r>
      <w:proofErr w:type="spellStart"/>
      <w:r w:rsidRPr="00D17337">
        <w:t>kwittanza</w:t>
      </w:r>
      <w:proofErr w:type="spellEnd"/>
      <w:r w:rsidRPr="00D17337">
        <w:t>, għar-riżoluzzjoni tiegħu tal</w:t>
      </w:r>
      <w:r w:rsidR="00EE2334" w:rsidRPr="00D17337">
        <w:t>-</w:t>
      </w:r>
      <w:r w:rsidR="00EE2334">
        <w:t>11 ta’ April</w:t>
      </w:r>
      <w:r w:rsidR="00EE2334" w:rsidRPr="00D17337">
        <w:t xml:space="preserve"> </w:t>
      </w:r>
      <w:r w:rsidRPr="00D17337">
        <w:t>2024</w:t>
      </w:r>
      <w:r w:rsidRPr="00D17337">
        <w:rPr>
          <w:rStyle w:val="FootnoteReference"/>
        </w:rPr>
        <w:footnoteReference w:id="16"/>
      </w:r>
      <w:r w:rsidRPr="00D17337">
        <w:t xml:space="preserve"> dwar il-prestazzjoni, </w:t>
      </w:r>
      <w:proofErr w:type="spellStart"/>
      <w:r w:rsidRPr="00D17337">
        <w:t>il-ġestjoni</w:t>
      </w:r>
      <w:proofErr w:type="spellEnd"/>
      <w:r w:rsidRPr="00D17337">
        <w:t xml:space="preserve"> finanzjarja u l-kontroll tal-aġenziji.</w:t>
      </w:r>
    </w:p>
    <w:p w:rsidR="00E365E1" w:rsidRPr="00D17337" w:rsidRDefault="00E365E1" w:rsidP="00450137">
      <w:bookmarkStart w:id="9" w:name="TextBodyEnd"/>
      <w:bookmarkEnd w:id="9"/>
    </w:p>
    <w:sectPr w:rsidR="00E365E1" w:rsidRPr="00D17337" w:rsidSect="00D1733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137" w:rsidRPr="00D17337" w:rsidRDefault="00450137">
      <w:r w:rsidRPr="00D17337">
        <w:separator/>
      </w:r>
    </w:p>
  </w:endnote>
  <w:endnote w:type="continuationSeparator" w:id="0">
    <w:p w:rsidR="00450137" w:rsidRPr="00D17337" w:rsidRDefault="00450137">
      <w:r w:rsidRPr="00D173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840" w:rsidRPr="00D17337" w:rsidRDefault="00115840" w:rsidP="00BE65FA">
    <w:pPr>
      <w:pStyle w:val="EPFooter"/>
    </w:pPr>
    <w:r w:rsidRPr="00D17337">
      <w:t>PE</w:t>
    </w:r>
    <w:r w:rsidRPr="00D17337">
      <w:rPr>
        <w:rStyle w:val="HideTWBExt"/>
      </w:rPr>
      <w:t>&lt;NoPE&gt;</w:t>
    </w:r>
    <w:r w:rsidRPr="00D17337">
      <w:t>753.520</w:t>
    </w:r>
    <w:r w:rsidRPr="00D17337">
      <w:rPr>
        <w:rStyle w:val="HideTWBExt"/>
      </w:rPr>
      <w:t>&lt;/NoPE&gt;&lt;Version&gt;</w:t>
    </w:r>
    <w:r w:rsidRPr="00D17337">
      <w:t>v01-00</w:t>
    </w:r>
    <w:r w:rsidRPr="00D17337">
      <w:rPr>
        <w:rStyle w:val="HideTWBExt"/>
      </w:rPr>
      <w:t>&lt;/Version&gt;</w:t>
    </w:r>
    <w:r w:rsidRPr="00D17337">
      <w:tab/>
    </w:r>
    <w:r w:rsidRPr="00D17337">
      <w:fldChar w:fldCharType="begin"/>
    </w:r>
    <w:r w:rsidRPr="00D17337">
      <w:instrText xml:space="preserve"> PAGE  \* MERGEFORMAT </w:instrText>
    </w:r>
    <w:r w:rsidRPr="00D17337">
      <w:fldChar w:fldCharType="separate"/>
    </w:r>
    <w:r w:rsidRPr="00D17337">
      <w:rPr>
        <w:noProof/>
      </w:rPr>
      <w:t>4</w:t>
    </w:r>
    <w:r w:rsidRPr="00D17337">
      <w:fldChar w:fldCharType="end"/>
    </w:r>
    <w:r w:rsidRPr="00D17337">
      <w:t>/</w:t>
    </w:r>
    <w:r w:rsidR="00B14847">
      <w:fldChar w:fldCharType="begin"/>
    </w:r>
    <w:r w:rsidR="00B14847">
      <w:instrText xml:space="preserve"> NUMPAGES  \* MERGEFORMAT </w:instrText>
    </w:r>
    <w:r w:rsidR="00B14847">
      <w:fldChar w:fldCharType="separate"/>
    </w:r>
    <w:r w:rsidRPr="00D17337">
      <w:rPr>
        <w:noProof/>
      </w:rPr>
      <w:t>4</w:t>
    </w:r>
    <w:r w:rsidR="00B14847">
      <w:rPr>
        <w:noProof/>
      </w:rPr>
      <w:fldChar w:fldCharType="end"/>
    </w:r>
    <w:r w:rsidRPr="00D17337">
      <w:tab/>
    </w:r>
    <w:r w:rsidRPr="00D17337">
      <w:rPr>
        <w:rStyle w:val="HideTWBExt"/>
      </w:rPr>
      <w:t>&lt;PathFdR&gt;</w:t>
    </w:r>
    <w:r w:rsidRPr="00D17337">
      <w:t>RR\1298746MT.docx</w:t>
    </w:r>
    <w:r w:rsidRPr="00D17337">
      <w:rPr>
        <w:rStyle w:val="HideTWBExt"/>
      </w:rPr>
      <w:t>&lt;/PathFdR&gt;</w:t>
    </w:r>
  </w:p>
  <w:p w:rsidR="00115840" w:rsidRPr="00D17337" w:rsidRDefault="00115840" w:rsidP="00BE65FA">
    <w:pPr>
      <w:pStyle w:val="EPFooter2"/>
    </w:pPr>
    <w:r w:rsidRPr="00D1733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840" w:rsidRPr="00D17337" w:rsidRDefault="00115840" w:rsidP="00BE65FA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840" w:rsidRPr="00D17337" w:rsidRDefault="00115840" w:rsidP="00BE65FA">
    <w:pPr>
      <w:pStyle w:val="EPFooter"/>
    </w:pPr>
    <w:r w:rsidRPr="00D17337">
      <w:rPr>
        <w:rStyle w:val="HideTWBExt"/>
      </w:rPr>
      <w:t>&lt;PathFdR&gt;</w:t>
    </w:r>
    <w:r w:rsidRPr="00D17337">
      <w:t>RR\1298746MT.docx</w:t>
    </w:r>
    <w:r w:rsidRPr="00D17337">
      <w:rPr>
        <w:rStyle w:val="HideTWBExt"/>
      </w:rPr>
      <w:t>&lt;/PathFdR&gt;</w:t>
    </w:r>
    <w:r w:rsidRPr="00D17337">
      <w:tab/>
    </w:r>
    <w:r w:rsidRPr="00D17337">
      <w:tab/>
      <w:t>PE</w:t>
    </w:r>
    <w:r w:rsidRPr="00D17337">
      <w:rPr>
        <w:rStyle w:val="HideTWBExt"/>
      </w:rPr>
      <w:t>&lt;NoPE&gt;</w:t>
    </w:r>
    <w:r w:rsidRPr="00D17337">
      <w:t>753.520</w:t>
    </w:r>
    <w:r w:rsidRPr="00D17337">
      <w:rPr>
        <w:rStyle w:val="HideTWBExt"/>
      </w:rPr>
      <w:t>&lt;/NoPE&gt;&lt;Version&gt;</w:t>
    </w:r>
    <w:r w:rsidRPr="00D17337">
      <w:t>v01-00</w:t>
    </w:r>
    <w:r w:rsidRPr="00D17337">
      <w:rPr>
        <w:rStyle w:val="HideTWBExt"/>
      </w:rPr>
      <w:t>&lt;/Version&gt;</w:t>
    </w:r>
  </w:p>
  <w:p w:rsidR="00115840" w:rsidRPr="00D17337" w:rsidRDefault="00115840" w:rsidP="00BE65FA">
    <w:pPr>
      <w:pStyle w:val="EPFooter2"/>
    </w:pPr>
    <w:r w:rsidRPr="00D17337">
      <w:t>MT</w:t>
    </w:r>
    <w:r w:rsidRPr="00D17337">
      <w:tab/>
    </w:r>
    <w:r w:rsidRPr="00D17337">
      <w:rPr>
        <w:b w:val="0"/>
        <w:i/>
        <w:color w:val="C0C0C0"/>
        <w:sz w:val="22"/>
      </w:rPr>
      <w:t xml:space="preserve">Magħquda </w:t>
    </w:r>
    <w:proofErr w:type="spellStart"/>
    <w:r w:rsidRPr="00D17337">
      <w:rPr>
        <w:b w:val="0"/>
        <w:i/>
        <w:color w:val="C0C0C0"/>
        <w:sz w:val="22"/>
      </w:rPr>
      <w:t>fid-diversità</w:t>
    </w:r>
    <w:proofErr w:type="spellEnd"/>
    <w:r w:rsidRPr="00D17337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33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33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3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137" w:rsidRPr="00D17337" w:rsidRDefault="00450137">
      <w:r w:rsidRPr="00D17337">
        <w:separator/>
      </w:r>
    </w:p>
  </w:footnote>
  <w:footnote w:type="continuationSeparator" w:id="0">
    <w:p w:rsidR="00450137" w:rsidRPr="00D17337" w:rsidRDefault="00450137">
      <w:r w:rsidRPr="00D17337">
        <w:continuationSeparator/>
      </w:r>
    </w:p>
  </w:footnote>
  <w:footnote w:id="1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>ĠU C, C/2023/594, 27.10.2023.</w:t>
      </w:r>
    </w:p>
  </w:footnote>
  <w:footnote w:id="2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>ĠU C, C/2023/112, 12.10.2023.</w:t>
      </w:r>
    </w:p>
  </w:footnote>
  <w:footnote w:id="3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>ĠU L 193, 30.7.2018, p. 1.</w:t>
      </w:r>
    </w:p>
  </w:footnote>
  <w:footnote w:id="4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 xml:space="preserve">ĠU </w:t>
      </w:r>
      <w:r w:rsidR="001A48BC">
        <w:rPr>
          <w:sz w:val="24"/>
          <w:lang w:val="mt-MT"/>
        </w:rPr>
        <w:t xml:space="preserve">L </w:t>
      </w:r>
      <w:r w:rsidRPr="00D17337">
        <w:rPr>
          <w:sz w:val="24"/>
          <w:lang w:val="mt-MT"/>
        </w:rPr>
        <w:t>403, 30.12.2006, p. 9.</w:t>
      </w:r>
    </w:p>
  </w:footnote>
  <w:footnote w:id="5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 xml:space="preserve">ĠU </w:t>
      </w:r>
      <w:r w:rsidR="001A48BC">
        <w:rPr>
          <w:sz w:val="24"/>
          <w:lang w:val="mt-MT"/>
        </w:rPr>
        <w:t xml:space="preserve">L </w:t>
      </w:r>
      <w:r w:rsidRPr="00D17337">
        <w:rPr>
          <w:sz w:val="24"/>
          <w:lang w:val="mt-MT"/>
        </w:rPr>
        <w:t>122, 10.5.2019, p. 1.</w:t>
      </w:r>
    </w:p>
  </w:footnote>
  <w:footnote w:id="6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>ĠU</w:t>
      </w:r>
      <w:r w:rsidR="00B14847">
        <w:rPr>
          <w:sz w:val="24"/>
          <w:lang w:val="lv-LV"/>
        </w:rPr>
        <w:t xml:space="preserve"> C</w:t>
      </w:r>
      <w:r w:rsidRPr="00D17337">
        <w:rPr>
          <w:sz w:val="24"/>
          <w:lang w:val="mt-MT"/>
        </w:rPr>
        <w:t>, C/2023/594, 27.10.2023.</w:t>
      </w:r>
    </w:p>
  </w:footnote>
  <w:footnote w:id="7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 xml:space="preserve">ĠU </w:t>
      </w:r>
      <w:r w:rsidR="00B14847">
        <w:rPr>
          <w:sz w:val="24"/>
          <w:lang w:val="lv-LV"/>
        </w:rPr>
        <w:t>C</w:t>
      </w:r>
      <w:bookmarkStart w:id="8" w:name="_GoBack"/>
      <w:bookmarkEnd w:id="8"/>
      <w:r w:rsidRPr="00D17337">
        <w:rPr>
          <w:sz w:val="24"/>
          <w:lang w:val="mt-MT"/>
        </w:rPr>
        <w:t>, C/2023/112, 12.10.2023.</w:t>
      </w:r>
    </w:p>
  </w:footnote>
  <w:footnote w:id="8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>ĠU L 193, 30.7.2018, p. 1.</w:t>
      </w:r>
    </w:p>
  </w:footnote>
  <w:footnote w:id="9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 xml:space="preserve">ĠU </w:t>
      </w:r>
      <w:r w:rsidR="001A48BC">
        <w:rPr>
          <w:sz w:val="24"/>
          <w:lang w:val="mt-MT"/>
        </w:rPr>
        <w:t xml:space="preserve">L </w:t>
      </w:r>
      <w:r w:rsidRPr="00D17337">
        <w:rPr>
          <w:sz w:val="24"/>
          <w:lang w:val="mt-MT"/>
        </w:rPr>
        <w:t>403, 30.12.2006, p. 9.</w:t>
      </w:r>
    </w:p>
  </w:footnote>
  <w:footnote w:id="10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 xml:space="preserve">ĠU </w:t>
      </w:r>
      <w:r w:rsidR="001A48BC">
        <w:rPr>
          <w:sz w:val="24"/>
          <w:lang w:val="mt-MT"/>
        </w:rPr>
        <w:t xml:space="preserve">L </w:t>
      </w:r>
      <w:r w:rsidRPr="00D17337">
        <w:rPr>
          <w:sz w:val="24"/>
          <w:lang w:val="mt-MT"/>
        </w:rPr>
        <w:t>122, 10.5.2019, p. 1.</w:t>
      </w:r>
    </w:p>
  </w:footnote>
  <w:footnote w:id="11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>ĠU C 38, 31.01.2023, p. 63.</w:t>
      </w:r>
    </w:p>
  </w:footnote>
  <w:footnote w:id="12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>https://eige.europa.eu/gender-equality-index/2023</w:t>
      </w:r>
    </w:p>
  </w:footnote>
  <w:footnote w:id="13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 xml:space="preserve">Is-sentenza tal-Qorti tal-Ġustizzja (It-Tieni Awla) tal-11 ta' Novembru 2021, </w:t>
      </w:r>
      <w:r w:rsidRPr="00D17337">
        <w:rPr>
          <w:i/>
          <w:sz w:val="24"/>
          <w:lang w:val="mt-MT"/>
        </w:rPr>
        <w:t>UAB “</w:t>
      </w:r>
      <w:proofErr w:type="spellStart"/>
      <w:r w:rsidRPr="00D17337">
        <w:rPr>
          <w:i/>
          <w:sz w:val="24"/>
          <w:lang w:val="mt-MT"/>
        </w:rPr>
        <w:t>Manpower</w:t>
      </w:r>
      <w:proofErr w:type="spellEnd"/>
      <w:r w:rsidRPr="00D17337">
        <w:rPr>
          <w:i/>
          <w:sz w:val="24"/>
          <w:lang w:val="mt-MT"/>
        </w:rPr>
        <w:t xml:space="preserve"> </w:t>
      </w:r>
      <w:proofErr w:type="spellStart"/>
      <w:r w:rsidRPr="00D17337">
        <w:rPr>
          <w:i/>
          <w:sz w:val="24"/>
          <w:lang w:val="mt-MT"/>
        </w:rPr>
        <w:t>Lit</w:t>
      </w:r>
      <w:proofErr w:type="spellEnd"/>
      <w:r w:rsidRPr="00D17337">
        <w:rPr>
          <w:i/>
          <w:sz w:val="24"/>
          <w:lang w:val="mt-MT"/>
        </w:rPr>
        <w:t>”</w:t>
      </w:r>
      <w:r w:rsidRPr="00D17337">
        <w:rPr>
          <w:sz w:val="24"/>
          <w:lang w:val="mt-MT"/>
        </w:rPr>
        <w:t xml:space="preserve"> </w:t>
      </w:r>
      <w:proofErr w:type="spellStart"/>
      <w:r w:rsidRPr="00D17337">
        <w:rPr>
          <w:sz w:val="24"/>
          <w:lang w:val="mt-MT"/>
        </w:rPr>
        <w:t>vs</w:t>
      </w:r>
      <w:proofErr w:type="spellEnd"/>
      <w:r w:rsidRPr="00D17337">
        <w:rPr>
          <w:sz w:val="24"/>
          <w:lang w:val="mt-MT"/>
        </w:rPr>
        <w:t xml:space="preserve"> </w:t>
      </w:r>
      <w:r w:rsidRPr="00D17337">
        <w:rPr>
          <w:i/>
          <w:sz w:val="24"/>
          <w:lang w:val="mt-MT"/>
        </w:rPr>
        <w:t xml:space="preserve">E.S. </w:t>
      </w:r>
      <w:proofErr w:type="spellStart"/>
      <w:r w:rsidRPr="00D17337">
        <w:rPr>
          <w:i/>
          <w:sz w:val="24"/>
          <w:lang w:val="mt-MT"/>
        </w:rPr>
        <w:t>et</w:t>
      </w:r>
      <w:proofErr w:type="spellEnd"/>
      <w:r w:rsidRPr="00D17337">
        <w:rPr>
          <w:sz w:val="24"/>
          <w:lang w:val="mt-MT"/>
        </w:rPr>
        <w:t>, ECLI:EU:C:2021:624;</w:t>
      </w:r>
    </w:p>
  </w:footnote>
  <w:footnote w:id="14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>Id-Direttiva 2008/104/KE tal-Parlament Ewropew u tal-Kunsill tad-19 ta’ Novembru 2008 dwar xogħol temporanju permezz ta’ aġenzija, (ĠU L 327, 5.12.2008, p. 9).</w:t>
      </w:r>
    </w:p>
  </w:footnote>
  <w:footnote w:id="15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>Ir-Regolament (KE) Nru 1922/2006 tal-Parlament Ewropew u tal-Kunsill tal-20 ta’ Diċembru 2006 li tistabbilixxi Istitut Ewropew għall-Ugwaljanza bejn is-Sessi (ĠU L 403, 30.12.2006, p. 9).</w:t>
      </w:r>
    </w:p>
  </w:footnote>
  <w:footnote w:id="16">
    <w:p w:rsidR="00115840" w:rsidRPr="00D17337" w:rsidRDefault="00115840" w:rsidP="00D17337">
      <w:pPr>
        <w:pStyle w:val="FootnoteText"/>
        <w:ind w:left="567" w:hanging="567"/>
        <w:rPr>
          <w:sz w:val="24"/>
          <w:lang w:val="mt-MT"/>
        </w:rPr>
      </w:pPr>
      <w:r w:rsidRPr="00D17337">
        <w:rPr>
          <w:rStyle w:val="FootnoteReference"/>
          <w:sz w:val="24"/>
          <w:lang w:val="mt-MT"/>
        </w:rPr>
        <w:footnoteRef/>
      </w:r>
      <w:r w:rsidR="00D17337" w:rsidRPr="00D17337">
        <w:rPr>
          <w:sz w:val="24"/>
          <w:lang w:val="mt-MT"/>
        </w:rPr>
        <w:t xml:space="preserve"> </w:t>
      </w:r>
      <w:r w:rsidR="00D17337" w:rsidRPr="00D17337">
        <w:rPr>
          <w:sz w:val="24"/>
          <w:lang w:val="mt-MT"/>
        </w:rPr>
        <w:tab/>
      </w:r>
      <w:r w:rsidRPr="00D17337">
        <w:rPr>
          <w:sz w:val="24"/>
          <w:lang w:val="mt-MT"/>
        </w:rPr>
        <w:t>Testi adottati, P9_TA(2024)</w:t>
      </w:r>
      <w:r w:rsidR="001B70D3">
        <w:rPr>
          <w:sz w:val="24"/>
          <w:lang w:val="mt-MT"/>
        </w:rPr>
        <w:t>0280</w:t>
      </w:r>
      <w:r w:rsidRPr="00D17337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840" w:rsidRPr="00D17337" w:rsidRDefault="001158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840" w:rsidRPr="00D17337" w:rsidRDefault="001158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840" w:rsidRPr="00D17337" w:rsidRDefault="0011584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33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33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73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6/2024"/>
    <w:docVar w:name="dvlangue" w:val="MT"/>
    <w:docVar w:name="dvnumam" w:val="0"/>
    <w:docVar w:name="dvpe" w:val="753.520"/>
    <w:docVar w:name="dvrapporteur" w:val="Rapporteur: "/>
    <w:docVar w:name="dvtitre" w:val="Deċiżjoni tal-Parlament Ewropew tal-11 ta' April 2024 dwar il-kwittanza għall-implimentazzjoni tal-baġit tal-Istitut Ewropew għall-Ugwaljanza bejn is-Sessi għas-sena finanzjarja 2022(2023/2152(DEC))"/>
  </w:docVars>
  <w:rsids>
    <w:rsidRoot w:val="00450137"/>
    <w:rsid w:val="00002272"/>
    <w:rsid w:val="00064002"/>
    <w:rsid w:val="000677B9"/>
    <w:rsid w:val="000831BA"/>
    <w:rsid w:val="00092CC0"/>
    <w:rsid w:val="000A42CC"/>
    <w:rsid w:val="000E7DD9"/>
    <w:rsid w:val="0010095E"/>
    <w:rsid w:val="00115840"/>
    <w:rsid w:val="00125B37"/>
    <w:rsid w:val="00187494"/>
    <w:rsid w:val="001A48BC"/>
    <w:rsid w:val="001B70D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013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847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337"/>
    <w:rsid w:val="00D56C11"/>
    <w:rsid w:val="00D834A0"/>
    <w:rsid w:val="00D872DF"/>
    <w:rsid w:val="00D91E21"/>
    <w:rsid w:val="00DA7FCD"/>
    <w:rsid w:val="00E365E1"/>
    <w:rsid w:val="00E820A4"/>
    <w:rsid w:val="00E8484D"/>
    <w:rsid w:val="00EB006A"/>
    <w:rsid w:val="00EB4772"/>
    <w:rsid w:val="00ED169E"/>
    <w:rsid w:val="00ED4235"/>
    <w:rsid w:val="00EE233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181DD"/>
  <w15:chartTrackingRefBased/>
  <w15:docId w15:val="{E3EE346B-4EDC-4881-B60A-F0728C0F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1584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15840"/>
    <w:pPr>
      <w:spacing w:before="480" w:after="240"/>
    </w:pPr>
  </w:style>
  <w:style w:type="paragraph" w:customStyle="1" w:styleId="PageHeading">
    <w:name w:val="PageHeading"/>
    <w:basedOn w:val="Normal"/>
    <w:rsid w:val="0011584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15840"/>
    <w:rPr>
      <w:b/>
    </w:rPr>
  </w:style>
  <w:style w:type="paragraph" w:customStyle="1" w:styleId="NormalHanging12a">
    <w:name w:val="NormalHanging12a"/>
    <w:basedOn w:val="Normal"/>
    <w:link w:val="NormalHanging12aChar"/>
    <w:rsid w:val="0011584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15840"/>
    <w:pPr>
      <w:spacing w:after="240"/>
      <w:jc w:val="center"/>
    </w:pPr>
  </w:style>
  <w:style w:type="paragraph" w:styleId="Header">
    <w:name w:val="header"/>
    <w:basedOn w:val="Normal"/>
    <w:link w:val="HeaderChar"/>
    <w:rsid w:val="001158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5840"/>
    <w:rPr>
      <w:sz w:val="24"/>
      <w:lang w:val="mt-MT"/>
    </w:rPr>
  </w:style>
  <w:style w:type="paragraph" w:customStyle="1" w:styleId="EPFooter">
    <w:name w:val="EPFooter"/>
    <w:basedOn w:val="Normal"/>
    <w:rsid w:val="0011584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115840"/>
    <w:rPr>
      <w:sz w:val="24"/>
      <w:lang w:val="mt-MT"/>
    </w:rPr>
  </w:style>
  <w:style w:type="character" w:customStyle="1" w:styleId="Normal12HangingChar">
    <w:name w:val="Normal12Hanging Char"/>
    <w:link w:val="Normal12Hanging"/>
    <w:locked/>
    <w:rsid w:val="00115840"/>
    <w:rPr>
      <w:sz w:val="24"/>
    </w:rPr>
  </w:style>
  <w:style w:type="paragraph" w:customStyle="1" w:styleId="Normal12Hanging">
    <w:name w:val="Normal12Hanging"/>
    <w:basedOn w:val="Normal"/>
    <w:link w:val="Normal12HangingChar"/>
    <w:rsid w:val="00115840"/>
    <w:pPr>
      <w:spacing w:after="240"/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EE2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233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EC968-10AD-4E5C-892B-9DA7FB8B6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3208</Words>
  <Characters>23702</Characters>
  <Application>Microsoft Office Word</Application>
  <DocSecurity>0</DocSecurity>
  <Lines>197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Karina Pesa</cp:lastModifiedBy>
  <cp:revision>3</cp:revision>
  <cp:lastPrinted>2004-11-19T15:42:00Z</cp:lastPrinted>
  <dcterms:created xsi:type="dcterms:W3CDTF">2024-05-23T13:20:00Z</dcterms:created>
  <dcterms:modified xsi:type="dcterms:W3CDTF">2024-10-30T17:03:00Z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P9_TA(2024)0261_</vt:lpwstr>
  </property>
  <property fmtid="{D5CDD505-2E9C-101B-9397-08002B2CF9AE}" pid="4" name="&lt;Type&gt;">
    <vt:lpwstr>RR</vt:lpwstr>
  </property>
</Properties>
</file>