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15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15DF" w:rsidRDefault="002D7FBA" w:rsidP="0010095E">
            <w:pPr>
              <w:pStyle w:val="EPName"/>
            </w:pPr>
            <w:r w:rsidRPr="004815DF">
              <w:t>Parlament Ewropew</w:t>
            </w:r>
          </w:p>
          <w:p w:rsidR="00751A4A" w:rsidRPr="004815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15D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15DF" w:rsidRDefault="00187494" w:rsidP="0010095E">
            <w:pPr>
              <w:pStyle w:val="EPLogo"/>
            </w:pPr>
            <w:r w:rsidRPr="004815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15DF" w:rsidRDefault="00D058B8" w:rsidP="004C5D52">
      <w:pPr>
        <w:pStyle w:val="LineTop"/>
      </w:pPr>
    </w:p>
    <w:p w:rsidR="00680577" w:rsidRPr="004815DF" w:rsidRDefault="002D7FBA" w:rsidP="00680577">
      <w:pPr>
        <w:pStyle w:val="EPBodyTA1"/>
      </w:pPr>
      <w:r w:rsidRPr="004815DF">
        <w:t>TESTI ADOTTATI</w:t>
      </w:r>
    </w:p>
    <w:p w:rsidR="00D058B8" w:rsidRPr="004815DF" w:rsidRDefault="00D058B8" w:rsidP="00D058B8">
      <w:pPr>
        <w:pStyle w:val="LineBottom"/>
      </w:pPr>
    </w:p>
    <w:p w:rsidR="002D7FBA" w:rsidRPr="004815DF" w:rsidRDefault="002D7FBA" w:rsidP="002D7FBA">
      <w:pPr>
        <w:pStyle w:val="ATHeading1"/>
      </w:pPr>
      <w:bookmarkStart w:id="0" w:name="TANumber"/>
      <w:r w:rsidRPr="004815DF">
        <w:t>P9_TA(2024)0</w:t>
      </w:r>
      <w:r w:rsidR="003B7665" w:rsidRPr="004815DF">
        <w:t>262</w:t>
      </w:r>
      <w:bookmarkEnd w:id="0"/>
    </w:p>
    <w:p w:rsidR="002D7FBA" w:rsidRPr="004815DF" w:rsidRDefault="002D7FBA" w:rsidP="002D7FBA">
      <w:pPr>
        <w:pStyle w:val="ATHeading2"/>
      </w:pPr>
      <w:bookmarkStart w:id="1" w:name="title"/>
      <w:proofErr w:type="spellStart"/>
      <w:r w:rsidRPr="004815DF">
        <w:t>Kwittanza</w:t>
      </w:r>
      <w:proofErr w:type="spellEnd"/>
      <w:r w:rsidRPr="004815DF">
        <w:t xml:space="preserve"> 2022: L-Awtorità Bankarja Ewropea</w:t>
      </w:r>
      <w:bookmarkEnd w:id="1"/>
    </w:p>
    <w:p w:rsidR="002D7FBA" w:rsidRPr="004815DF" w:rsidRDefault="002D7FBA" w:rsidP="002D7FBA">
      <w:pPr>
        <w:rPr>
          <w:i/>
          <w:vanish/>
        </w:rPr>
      </w:pPr>
      <w:r w:rsidRPr="004815DF">
        <w:rPr>
          <w:i/>
        </w:rPr>
        <w:fldChar w:fldCharType="begin"/>
      </w:r>
      <w:r w:rsidRPr="004815DF">
        <w:rPr>
          <w:i/>
        </w:rPr>
        <w:instrText xml:space="preserve"> TC"(</w:instrText>
      </w:r>
      <w:bookmarkStart w:id="2" w:name="DocNumber"/>
      <w:r w:rsidRPr="004815DF">
        <w:rPr>
          <w:i/>
        </w:rPr>
        <w:instrText>A9-0111/2024</w:instrText>
      </w:r>
      <w:bookmarkEnd w:id="2"/>
      <w:r w:rsidRPr="004815DF">
        <w:rPr>
          <w:i/>
        </w:rPr>
        <w:instrText xml:space="preserve"> - Rapporteur: Petri Sarvamaa)"\l3 \n&gt; \* MERGEFORMAT </w:instrText>
      </w:r>
      <w:r w:rsidRPr="004815DF">
        <w:rPr>
          <w:i/>
        </w:rPr>
        <w:fldChar w:fldCharType="end"/>
      </w:r>
    </w:p>
    <w:p w:rsidR="002D7FBA" w:rsidRPr="004815DF" w:rsidRDefault="002D7FBA" w:rsidP="002D7FBA">
      <w:pPr>
        <w:rPr>
          <w:vanish/>
        </w:rPr>
      </w:pPr>
      <w:bookmarkStart w:id="3" w:name="Commission"/>
      <w:r w:rsidRPr="004815DF">
        <w:rPr>
          <w:vanish/>
        </w:rPr>
        <w:t>Kumitat għall-Kontroll tal-Baġit</w:t>
      </w:r>
      <w:bookmarkEnd w:id="3"/>
    </w:p>
    <w:p w:rsidR="002D7FBA" w:rsidRPr="004815DF" w:rsidRDefault="002D7FBA" w:rsidP="002D7FBA">
      <w:pPr>
        <w:rPr>
          <w:vanish/>
        </w:rPr>
      </w:pPr>
      <w:bookmarkStart w:id="4" w:name="PE"/>
      <w:r w:rsidRPr="004815DF">
        <w:rPr>
          <w:vanish/>
        </w:rPr>
        <w:t>PE753.513</w:t>
      </w:r>
      <w:bookmarkEnd w:id="4"/>
    </w:p>
    <w:p w:rsidR="002D7FBA" w:rsidRPr="004815DF" w:rsidRDefault="003E3FE9" w:rsidP="002D7FBA">
      <w:pPr>
        <w:pStyle w:val="ATHeading3"/>
      </w:pPr>
      <w:bookmarkStart w:id="5" w:name="Sujet"/>
      <w:r w:rsidRPr="004815DF">
        <w:t xml:space="preserve">1. </w:t>
      </w:r>
      <w:r w:rsidR="002D7FBA" w:rsidRPr="004815DF">
        <w:t>Deċiżjoni tal-Parlament Ewropew tal-11 ta' April 2024 dwar il-</w:t>
      </w:r>
      <w:proofErr w:type="spellStart"/>
      <w:r w:rsidR="002D7FBA" w:rsidRPr="004815DF">
        <w:t>kwittanza</w:t>
      </w:r>
      <w:proofErr w:type="spellEnd"/>
      <w:r w:rsidR="002D7FBA" w:rsidRPr="004815DF">
        <w:t xml:space="preserve"> għall-implimentazzjoni tal-baġit tal-Awtorità Bankarja Ewropea għas-sena finanzjarja 2022</w:t>
      </w:r>
      <w:bookmarkEnd w:id="5"/>
      <w:r w:rsidR="002D7FBA" w:rsidRPr="004815DF">
        <w:t xml:space="preserve"> </w:t>
      </w:r>
      <w:bookmarkStart w:id="6" w:name="References"/>
      <w:r w:rsidR="002D7FBA" w:rsidRPr="004815DF">
        <w:t>(2023/2146(DEC))</w:t>
      </w:r>
      <w:bookmarkEnd w:id="6"/>
    </w:p>
    <w:p w:rsidR="0085429B" w:rsidRPr="004815DF" w:rsidRDefault="0085429B" w:rsidP="0085429B">
      <w:pPr>
        <w:pStyle w:val="EPComma"/>
      </w:pPr>
      <w:bookmarkStart w:id="7" w:name="TextBodyBegin"/>
      <w:bookmarkEnd w:id="7"/>
      <w:r w:rsidRPr="004815DF">
        <w:rPr>
          <w:i/>
          <w:iCs/>
        </w:rPr>
        <w:t>Il-Parlament Ewropew,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l-kontijiet annwali finali tal-Awtorità Bankarja Ewropea għas-sena finanzjarja 2022,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r-rapport annwali tal-Qorti tal-Awdituri dwar l-aġenziji tal-UE għas-sena finanzjarja 2022, flimkien mar-risposti tal-aġenziji</w:t>
      </w:r>
      <w:r w:rsidRPr="004815DF">
        <w:rPr>
          <w:rStyle w:val="FootnoteReference"/>
        </w:rPr>
        <w:footnoteReference w:id="1"/>
      </w:r>
      <w:r w:rsidRPr="004815DF">
        <w:t>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d-dikjarazzjoni ta’ assigurazzjoni</w:t>
      </w:r>
      <w:r w:rsidRPr="004815DF">
        <w:rPr>
          <w:rStyle w:val="FootnoteReference"/>
        </w:rPr>
        <w:footnoteReference w:id="2"/>
      </w:r>
      <w:r w:rsidRPr="004815DF">
        <w:t xml:space="preserve"> dwar l-affidabbiltà tal-kontijiet u l-</w:t>
      </w:r>
      <w:proofErr w:type="spellStart"/>
      <w:r w:rsidRPr="004815DF">
        <w:t>legalità</w:t>
      </w:r>
      <w:proofErr w:type="spellEnd"/>
      <w:r w:rsidRPr="004815DF">
        <w:t xml:space="preserve"> u r-regolarità tat-tranżazzjonijiet ta’ bażi, ipprovduta mill-Qorti tal-Awdituri għas-sena finanzjarja 2022 skont l-Artikolu 287 tat-Trattat dwar il-Funzjonament tal-Unjoni Ewropea,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r-rakkomandazzjoni tal-Kunsill tat-22 ta’ Frar 2024 dwar il-</w:t>
      </w:r>
      <w:proofErr w:type="spellStart"/>
      <w:r w:rsidRPr="004815DF">
        <w:t>kwittanza</w:t>
      </w:r>
      <w:proofErr w:type="spellEnd"/>
      <w:r w:rsidRPr="004815DF">
        <w:t xml:space="preserve"> li għandha tingħata lill-Awtorità fir-rigward tal-implimentazzjoni tal-baġit għas-sena finanzjarja 2022 (0</w:t>
      </w:r>
      <w:r w:rsidR="00C634E6" w:rsidRPr="004815DF">
        <w:t>6180</w:t>
      </w:r>
      <w:r w:rsidRPr="004815DF">
        <w:t>/2024 – C9</w:t>
      </w:r>
      <w:r w:rsidRPr="004815DF">
        <w:noBreakHyphen/>
        <w:t>00</w:t>
      </w:r>
      <w:r w:rsidR="00C634E6" w:rsidRPr="004815DF">
        <w:t>84</w:t>
      </w:r>
      <w:r w:rsidRPr="004815DF">
        <w:t>/2024),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l-Artikolu 319 tat-Trattat dwar il-Funzjonament tal-Unjoni Ewropea,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="0067534D">
        <w:t xml:space="preserve"> r-Regolament (UE, </w:t>
      </w:r>
      <w:proofErr w:type="spellStart"/>
      <w:r w:rsidR="0067534D">
        <w:t>Euratom</w:t>
      </w:r>
      <w:proofErr w:type="spellEnd"/>
      <w:r w:rsidR="0067534D">
        <w:t xml:space="preserve">) </w:t>
      </w:r>
      <w:r w:rsidRPr="004815DF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815DF">
        <w:t>Euratom</w:t>
      </w:r>
      <w:proofErr w:type="spellEnd"/>
      <w:r w:rsidRPr="004815DF">
        <w:t>) Nru 966/2012</w:t>
      </w:r>
      <w:r w:rsidRPr="004815DF">
        <w:rPr>
          <w:rStyle w:val="FootnoteReference"/>
        </w:rPr>
        <w:footnoteReference w:id="3"/>
      </w:r>
      <w:r w:rsidRPr="004815DF">
        <w:t>, u b’mod partikolari l-Artikolu 70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r-Regolament (UE) Nru 1093/2010 tal-Parlament Ewropew u tal-Kunsill tal-24 ta’ Novembru 2010 li jistabbilixxi Awtorità </w:t>
      </w:r>
      <w:proofErr w:type="spellStart"/>
      <w:r w:rsidRPr="004815DF">
        <w:t>Superviżorja</w:t>
      </w:r>
      <w:proofErr w:type="spellEnd"/>
      <w:r w:rsidRPr="004815DF">
        <w:t xml:space="preserve"> Ewropea (Awtorità Bankarja Ewropea) u li jemenda d-Deċiżjoni Nru 716/2009/KE u jħassar id-</w:t>
      </w:r>
      <w:r w:rsidRPr="004815DF">
        <w:lastRenderedPageBreak/>
        <w:t>Deċiżjoni tal-Kummissjoni 2009/78/KE</w:t>
      </w:r>
      <w:r w:rsidRPr="004815DF">
        <w:rPr>
          <w:rStyle w:val="FootnoteReference"/>
        </w:rPr>
        <w:footnoteReference w:id="4"/>
      </w:r>
      <w:r w:rsidRPr="004815DF">
        <w:t>, u b’mod partikolari l-Artikolu 64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r-Regolament Delegat tal-Kummissjoni (UE) 2019/715 tat-18 ta’ Diċembru 2018 dwar ir-regolament finanzjarju qafas għall-korpi mwaqqfin skont </w:t>
      </w:r>
      <w:proofErr w:type="spellStart"/>
      <w:r w:rsidRPr="004815DF">
        <w:t>it</w:t>
      </w:r>
      <w:proofErr w:type="spellEnd"/>
      <w:r w:rsidRPr="004815DF">
        <w:t xml:space="preserve">-TFUE u t-Trattat </w:t>
      </w:r>
      <w:proofErr w:type="spellStart"/>
      <w:r w:rsidRPr="004815DF">
        <w:t>Euratom</w:t>
      </w:r>
      <w:proofErr w:type="spellEnd"/>
      <w:r w:rsidRPr="004815DF">
        <w:t xml:space="preserve"> u msemmija fl-Artikolu 70 tar-Regolament (UE, </w:t>
      </w:r>
      <w:proofErr w:type="spellStart"/>
      <w:r w:rsidRPr="004815DF">
        <w:t>Euratom</w:t>
      </w:r>
      <w:proofErr w:type="spellEnd"/>
      <w:r w:rsidRPr="004815DF">
        <w:t>) 2018/1046 tal-Parlament Ewropew u tal-Kunsill</w:t>
      </w:r>
      <w:r w:rsidRPr="004815DF">
        <w:rPr>
          <w:rStyle w:val="FootnoteReference"/>
        </w:rPr>
        <w:footnoteReference w:id="5"/>
      </w:r>
      <w:r w:rsidRPr="004815DF">
        <w:t>, u b’mod partikolari l-Artikolu 105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l-Artikolu 100 u l-Anness V tar-Regoli ta’ Proċedura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r-rapport tal-Kumitat għall-Kontroll tal-Baġit (A9-0111/2024),</w:t>
      </w:r>
    </w:p>
    <w:p w:rsidR="0085429B" w:rsidRPr="004815DF" w:rsidRDefault="0085429B" w:rsidP="0085429B">
      <w:pPr>
        <w:pStyle w:val="NormalHanging12a"/>
      </w:pPr>
      <w:r w:rsidRPr="004815DF">
        <w:t>1.</w:t>
      </w:r>
      <w:r w:rsidRPr="004815DF">
        <w:tab/>
        <w:t>Jagħti l-</w:t>
      </w:r>
      <w:proofErr w:type="spellStart"/>
      <w:r w:rsidRPr="004815DF">
        <w:t>kwittanza</w:t>
      </w:r>
      <w:proofErr w:type="spellEnd"/>
      <w:r w:rsidRPr="004815DF">
        <w:t xml:space="preserve"> lid-Direttur Eżekuttiv tal-Awtorità Bankarja Ewropea għall-implimentazzjoni tal-baġit tal-Awtorità għas-sena finanzjarja 2022;</w:t>
      </w:r>
    </w:p>
    <w:p w:rsidR="0085429B" w:rsidRPr="004815DF" w:rsidRDefault="0085429B" w:rsidP="0085429B">
      <w:pPr>
        <w:pStyle w:val="NormalHanging12a"/>
      </w:pPr>
      <w:r w:rsidRPr="004815DF">
        <w:t>2.</w:t>
      </w:r>
      <w:r w:rsidRPr="004815DF">
        <w:tab/>
        <w:t>Jippreżenta l-kummenti tiegħu fir-riżoluzzjoni t’hawn taħt;</w:t>
      </w:r>
    </w:p>
    <w:p w:rsidR="0085429B" w:rsidRPr="004815DF" w:rsidRDefault="0085429B" w:rsidP="0085429B">
      <w:pPr>
        <w:pStyle w:val="NormalHanging12a"/>
      </w:pPr>
      <w:r w:rsidRPr="004815DF">
        <w:t>3.</w:t>
      </w:r>
      <w:r w:rsidRPr="004815DF">
        <w:tab/>
        <w:t>Jagħti istruzzjonijiet lill-President tiegħu biex tgħaddi din id-deċiżjoni, kif ukoll ir-riżoluzzjoni li hija parti integrali minnha, lid-Direttur Eżekuttiv tal-Awtorità Bankarja Ewropea, lill-Kunsill, lill-Kummissjoni u lill-Qorti tal-Awdituri, u biex tiżgura li jiġu ppubblikati f’</w:t>
      </w:r>
      <w:r w:rsidRPr="004815DF">
        <w:rPr>
          <w:i/>
        </w:rPr>
        <w:t>Il-Ġurnal Uffiċjali tal-Unjoni Ewropea</w:t>
      </w:r>
      <w:r w:rsidRPr="004815DF">
        <w:t xml:space="preserve"> (serje L).</w:t>
      </w:r>
    </w:p>
    <w:p w:rsidR="0085429B" w:rsidRPr="004815DF" w:rsidRDefault="0085429B" w:rsidP="0085429B"/>
    <w:p w:rsidR="0085429B" w:rsidRPr="004815DF" w:rsidRDefault="0085429B" w:rsidP="0085429B">
      <w:pPr>
        <w:widowControl/>
        <w:rPr>
          <w:rFonts w:ascii="Arial" w:hAnsi="Arial" w:cs="Arial"/>
          <w:b/>
        </w:rPr>
        <w:sectPr w:rsidR="0085429B" w:rsidRPr="004815DF" w:rsidSect="00A8210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85429B" w:rsidRPr="004815DF" w:rsidRDefault="003E3FE9" w:rsidP="003E3FE9">
      <w:pPr>
        <w:pStyle w:val="ATHeading3"/>
      </w:pPr>
      <w:r w:rsidRPr="004815DF">
        <w:lastRenderedPageBreak/>
        <w:t xml:space="preserve">2. Deċiżjoni tal-Parlament Ewropew tal-11 ta’ April 2024 </w:t>
      </w:r>
      <w:r w:rsidR="0085429B" w:rsidRPr="004815DF">
        <w:t>dwar l-għeluq tal-kontijiet tal-Awtorità Bankarja Ewropea għas-sena finanzjarja 2022</w:t>
      </w:r>
      <w:r w:rsidRPr="004815DF">
        <w:t xml:space="preserve"> </w:t>
      </w:r>
      <w:r w:rsidR="0085429B" w:rsidRPr="004815DF">
        <w:t>(2023/2146(DEC))</w:t>
      </w:r>
    </w:p>
    <w:p w:rsidR="0085429B" w:rsidRPr="004815DF" w:rsidRDefault="0085429B" w:rsidP="0085429B">
      <w:pPr>
        <w:pStyle w:val="EPComma"/>
      </w:pPr>
      <w:r w:rsidRPr="004815DF">
        <w:rPr>
          <w:i/>
          <w:iCs/>
        </w:rPr>
        <w:t>Il-Parlament Ewropew,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l-kontijiet annwali finali tal-Awtorità Bankarja Ewropea għas-sena finanzjarja 2022,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r-rapport annwali tal-Qorti tal-Awdituri dwar l-aġenziji tal-UE għas-sena finanzjarja 2022, flimkien mar-risposti tal-aġenziji</w:t>
      </w:r>
      <w:r w:rsidRPr="004815DF">
        <w:rPr>
          <w:rStyle w:val="FootnoteReference"/>
        </w:rPr>
        <w:footnoteReference w:id="6"/>
      </w:r>
      <w:r w:rsidRPr="004815DF">
        <w:t>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d-dikjarazzjoni ta’ assigurazzjoni</w:t>
      </w:r>
      <w:r w:rsidRPr="004815DF">
        <w:rPr>
          <w:rStyle w:val="FootnoteReference"/>
        </w:rPr>
        <w:footnoteReference w:id="7"/>
      </w:r>
      <w:r w:rsidRPr="004815DF">
        <w:t xml:space="preserve"> dwar l-affidabbiltà tal-kontijiet u l-</w:t>
      </w:r>
      <w:proofErr w:type="spellStart"/>
      <w:r w:rsidRPr="004815DF">
        <w:t>legalità</w:t>
      </w:r>
      <w:proofErr w:type="spellEnd"/>
      <w:r w:rsidRPr="004815DF">
        <w:t xml:space="preserve"> u r-regolarità tat-tranżazzjonijiet ta’ bażi, ipprovduta mill-Qorti tal-Awdituri għas-sena finanzjarja 2022 skont l-Artikolu 287 tat-Trattat dwar il-Funzjonament tal-Unjoni Ewropea,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r-rakkomandazzjoni tal-Kunsill tat-22 ta’ Frar 2024 dwar il-</w:t>
      </w:r>
      <w:proofErr w:type="spellStart"/>
      <w:r w:rsidRPr="004815DF">
        <w:t>kwittanza</w:t>
      </w:r>
      <w:proofErr w:type="spellEnd"/>
      <w:r w:rsidRPr="004815DF">
        <w:t xml:space="preserve"> li għandha tingħata lill-Awtorità fir-rigward tal-implimentazzjoni tal-baġit għas-sena finanzjarja 2022 (0</w:t>
      </w:r>
      <w:r w:rsidR="00C634E6" w:rsidRPr="004815DF">
        <w:t>6180</w:t>
      </w:r>
      <w:r w:rsidRPr="004815DF">
        <w:t>/2024 – C9</w:t>
      </w:r>
      <w:r w:rsidRPr="004815DF">
        <w:noBreakHyphen/>
        <w:t>00</w:t>
      </w:r>
      <w:r w:rsidR="00C634E6" w:rsidRPr="004815DF">
        <w:t>84</w:t>
      </w:r>
      <w:r w:rsidRPr="004815DF">
        <w:t>/2024),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l-Artikolu 319 tat-Trattat dwar il-Funzjonament tal-Unjoni Ewropea,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="0067534D">
        <w:t xml:space="preserve"> r-Regolament (UE, </w:t>
      </w:r>
      <w:proofErr w:type="spellStart"/>
      <w:r w:rsidR="0067534D">
        <w:t>Euratom</w:t>
      </w:r>
      <w:proofErr w:type="spellEnd"/>
      <w:r w:rsidR="0067534D">
        <w:t xml:space="preserve">) </w:t>
      </w:r>
      <w:r w:rsidRPr="004815DF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815DF">
        <w:t>Euratom</w:t>
      </w:r>
      <w:proofErr w:type="spellEnd"/>
      <w:r w:rsidRPr="004815DF">
        <w:t>) Nru 966/2012</w:t>
      </w:r>
      <w:r w:rsidRPr="004815DF">
        <w:rPr>
          <w:rStyle w:val="FootnoteReference"/>
        </w:rPr>
        <w:footnoteReference w:id="8"/>
      </w:r>
      <w:r w:rsidRPr="004815DF">
        <w:t>, u b’mod partikolari l-Artikolu 70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r-Regolament (UE) Nru 1093/2010 tal-Parlament Ewropew u tal-Kunsill tal-24 ta’ Novembru 2010 li jistabbilixxi Awtorità </w:t>
      </w:r>
      <w:proofErr w:type="spellStart"/>
      <w:r w:rsidRPr="004815DF">
        <w:t>Superviżorja</w:t>
      </w:r>
      <w:proofErr w:type="spellEnd"/>
      <w:r w:rsidRPr="004815DF">
        <w:t xml:space="preserve"> Ewropea (Awtorità Bankarja Ewropea) u li jemenda d-Deċiżjoni Nru 716/2009/KE u jħassar id-Deċiżjoni tal-Kummissjoni 2009/78/KE</w:t>
      </w:r>
      <w:r w:rsidRPr="004815DF">
        <w:rPr>
          <w:rStyle w:val="FootnoteReference"/>
        </w:rPr>
        <w:footnoteReference w:id="9"/>
      </w:r>
      <w:r w:rsidRPr="004815DF">
        <w:t>, u b’mod partikolari l-Artikolu 64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r-Regolament Delegat tal-Kummissjoni (UE) 2019/715 tat-18 ta’ Diċembru 2018 dwar ir-regolament finanzjarju qafas għall-korpi mwaqqfin skont </w:t>
      </w:r>
      <w:proofErr w:type="spellStart"/>
      <w:r w:rsidRPr="004815DF">
        <w:t>it</w:t>
      </w:r>
      <w:proofErr w:type="spellEnd"/>
      <w:r w:rsidRPr="004815DF">
        <w:t xml:space="preserve">-TFUE u t-Trattat </w:t>
      </w:r>
      <w:proofErr w:type="spellStart"/>
      <w:r w:rsidRPr="004815DF">
        <w:t>Euratom</w:t>
      </w:r>
      <w:proofErr w:type="spellEnd"/>
      <w:r w:rsidRPr="004815DF">
        <w:t xml:space="preserve"> u msemmija fl-Artikolu 70 tar-Regolament (UE, </w:t>
      </w:r>
      <w:proofErr w:type="spellStart"/>
      <w:r w:rsidRPr="004815DF">
        <w:t>Euratom</w:t>
      </w:r>
      <w:proofErr w:type="spellEnd"/>
      <w:r w:rsidRPr="004815DF">
        <w:t>) 2018/1046 tal-Parlament Ewropew u tal-Kunsill</w:t>
      </w:r>
      <w:r w:rsidRPr="004815DF">
        <w:rPr>
          <w:rStyle w:val="FootnoteReference"/>
        </w:rPr>
        <w:footnoteReference w:id="10"/>
      </w:r>
      <w:r w:rsidRPr="004815DF">
        <w:t>, u b’mod partikolari l-Artikolu 105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l-Artikolu 100 u l-Anness V tar-Regoli ta’ Proċedura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r-rapport tal-Kumitat għall-Kontroll tal-Baġit (A9-0111/2024),</w:t>
      </w:r>
    </w:p>
    <w:p w:rsidR="0085429B" w:rsidRPr="004815DF" w:rsidRDefault="0085429B" w:rsidP="0085429B">
      <w:pPr>
        <w:pStyle w:val="NormalHanging12a"/>
      </w:pPr>
      <w:r w:rsidRPr="004815DF">
        <w:t>1.</w:t>
      </w:r>
      <w:r w:rsidRPr="004815DF">
        <w:tab/>
        <w:t xml:space="preserve">Japprova l-għeluq tal-kontijiet tal-Awtorità Bankarja Ewropea għas-sena </w:t>
      </w:r>
      <w:r w:rsidRPr="004815DF">
        <w:lastRenderedPageBreak/>
        <w:t>finanzjarja 2022;</w:t>
      </w:r>
    </w:p>
    <w:p w:rsidR="0085429B" w:rsidRPr="004815DF" w:rsidRDefault="0085429B" w:rsidP="0085429B">
      <w:pPr>
        <w:pStyle w:val="NormalHanging12a"/>
      </w:pPr>
      <w:r w:rsidRPr="004815DF">
        <w:t>2.</w:t>
      </w:r>
      <w:r w:rsidRPr="004815DF">
        <w:tab/>
        <w:t>Jagħti istruzzjonijiet lill-President tiegħu biex tgħaddi din id-deċiżjoni lid-Direttur Eżekuttiv tal-Awtorità Bankarja Ewropea, lill-Kunsill, lill-Kummissjoni u lill-Qorti tal-Awdituri, u biex tiżgura li tiġi ppubblikata f’</w:t>
      </w:r>
      <w:r w:rsidRPr="004815DF">
        <w:rPr>
          <w:i/>
        </w:rPr>
        <w:t>Il-Ġurnal Uffiċjali tal-Unjoni Ewropea</w:t>
      </w:r>
      <w:r w:rsidRPr="004815DF">
        <w:t xml:space="preserve"> (serje L).</w:t>
      </w:r>
    </w:p>
    <w:p w:rsidR="0085429B" w:rsidRPr="004815DF" w:rsidRDefault="0085429B" w:rsidP="0085429B"/>
    <w:p w:rsidR="0085429B" w:rsidRPr="004815DF" w:rsidRDefault="0085429B" w:rsidP="0085429B">
      <w:pPr>
        <w:widowControl/>
        <w:rPr>
          <w:rFonts w:ascii="Arial" w:hAnsi="Arial" w:cs="Arial"/>
          <w:b/>
        </w:rPr>
        <w:sectPr w:rsidR="0085429B" w:rsidRPr="004815DF" w:rsidSect="00A82104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85429B" w:rsidRPr="004815DF" w:rsidRDefault="003E3FE9" w:rsidP="003E3FE9">
      <w:pPr>
        <w:pStyle w:val="ATHeading3"/>
      </w:pPr>
      <w:r w:rsidRPr="004815DF">
        <w:lastRenderedPageBreak/>
        <w:t xml:space="preserve">3. Riżoluzzjoni tal-Parlament Ewropew tal-11 ta’ April 2024 </w:t>
      </w:r>
      <w:r w:rsidR="0085429B" w:rsidRPr="004815DF">
        <w:t>li tinkludi l-kummenti li jagħmlu parti integrali mid-deċiżjoni dwar il-</w:t>
      </w:r>
      <w:proofErr w:type="spellStart"/>
      <w:r w:rsidR="0085429B" w:rsidRPr="004815DF">
        <w:t>kwittanza</w:t>
      </w:r>
      <w:proofErr w:type="spellEnd"/>
      <w:r w:rsidR="0085429B" w:rsidRPr="004815DF">
        <w:t xml:space="preserve"> għall-implimentazzjoni tal-baġit tal-Awtorità Bankarja Ewropea għas-sena finanzjarja 2022</w:t>
      </w:r>
      <w:r w:rsidRPr="004815DF">
        <w:t xml:space="preserve"> </w:t>
      </w:r>
      <w:r w:rsidR="0085429B" w:rsidRPr="004815DF">
        <w:t>(2023/2146(DEC))</w:t>
      </w:r>
    </w:p>
    <w:p w:rsidR="0085429B" w:rsidRPr="004815DF" w:rsidRDefault="0085429B" w:rsidP="0085429B">
      <w:pPr>
        <w:pStyle w:val="EPComma"/>
      </w:pPr>
      <w:r w:rsidRPr="004815DF">
        <w:rPr>
          <w:i/>
          <w:iCs/>
        </w:rPr>
        <w:t>Il-Parlament Ewropew,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d-deċiżjoni tiegħu dwar il-</w:t>
      </w:r>
      <w:proofErr w:type="spellStart"/>
      <w:r w:rsidRPr="004815DF">
        <w:t>kwittanza</w:t>
      </w:r>
      <w:proofErr w:type="spellEnd"/>
      <w:r w:rsidRPr="004815DF">
        <w:t xml:space="preserve"> għall-implimentazzjoni tal-baġit tal-Awtorità Bankarja Ewropea għas-sena finanzjarja 2022,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l-Artikolu 100 u l-Anness V tar-Regoli ta’ Proċedura tiegħu,</w:t>
      </w:r>
    </w:p>
    <w:p w:rsidR="0085429B" w:rsidRPr="004815DF" w:rsidRDefault="0085429B" w:rsidP="0085429B">
      <w:pPr>
        <w:pStyle w:val="NormalHanging12a"/>
      </w:pPr>
      <w:r w:rsidRPr="004815DF">
        <w:t>–</w:t>
      </w:r>
      <w:r w:rsidRPr="004815DF">
        <w:tab/>
        <w:t xml:space="preserve">wara li </w:t>
      </w:r>
      <w:proofErr w:type="spellStart"/>
      <w:r w:rsidRPr="004815DF">
        <w:t>kkunsidra</w:t>
      </w:r>
      <w:proofErr w:type="spellEnd"/>
      <w:r w:rsidRPr="004815DF">
        <w:t xml:space="preserve"> r-rapport tal-Kumitat għall-Kontroll tal-Baġit (A9-0111/2024),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A.</w:t>
      </w:r>
      <w:r w:rsidRPr="004815DF">
        <w:tab/>
        <w:t>billi, skont id-dikjarazzjoni tad-dħul u tan-nefqa tagħha</w:t>
      </w:r>
      <w:r w:rsidRPr="004815DF">
        <w:rPr>
          <w:rStyle w:val="FootnoteReference"/>
          <w:szCs w:val="24"/>
        </w:rPr>
        <w:footnoteReference w:id="11"/>
      </w:r>
      <w:r w:rsidRPr="004815DF">
        <w:t xml:space="preserve">, il-baġit finali tal-Awtorità Bankarja Ewropea (l-“Awtorità”) għas-sena finanzjarja 2022 kien ta’ EUR 50 315 014; billi l-Awtorità hija </w:t>
      </w:r>
      <w:proofErr w:type="spellStart"/>
      <w:r w:rsidRPr="004815DF">
        <w:t>ffinanzjata</w:t>
      </w:r>
      <w:proofErr w:type="spellEnd"/>
      <w:r w:rsidRPr="004815DF">
        <w:t xml:space="preserve"> primarjament minn kontribuzzjoni mill-Unjoni (EUR 18 685 999), u minn kontribuzzjonijiet mill-awtoritajiet </w:t>
      </w:r>
      <w:proofErr w:type="spellStart"/>
      <w:r w:rsidRPr="004815DF">
        <w:t>superviżorji</w:t>
      </w:r>
      <w:proofErr w:type="spellEnd"/>
      <w:r w:rsidRPr="004815DF">
        <w:t xml:space="preserve"> nazzjonali tal-Istati Membri u minn osservaturi (EUR 31 629 015);</w:t>
      </w:r>
    </w:p>
    <w:p w:rsidR="0085429B" w:rsidRPr="004815DF" w:rsidRDefault="0085429B" w:rsidP="0085429B">
      <w:pPr>
        <w:widowControl/>
        <w:spacing w:after="240"/>
        <w:ind w:left="567" w:hanging="567"/>
      </w:pPr>
      <w:r w:rsidRPr="004815DF">
        <w:t>B.</w:t>
      </w:r>
      <w:r w:rsidRPr="004815DF">
        <w:tab/>
        <w:t xml:space="preserve">billi l-Qorti tal-Awdituri (“il-Qorti”), fir-rapport tagħha dwar il-kontijiet annwali tal-Awtorità Bankarja Ewropea għas-sena finanzjarja 2022 (“ir-rapport tal-Qorti”), tiddikjara li ngħatat </w:t>
      </w:r>
      <w:proofErr w:type="spellStart"/>
      <w:r w:rsidRPr="004815DF">
        <w:t>aċċertamenti</w:t>
      </w:r>
      <w:proofErr w:type="spellEnd"/>
      <w:r w:rsidRPr="004815DF">
        <w:t xml:space="preserve"> raġonevoli li l-kontijiet annwali tal-Aġenzija huma affidabbli u li t-tranżazzjonijiet ta’ bażi huma legali u regolari;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t xml:space="preserve">Ġestjoni </w:t>
      </w:r>
      <w:proofErr w:type="spellStart"/>
      <w:r w:rsidRPr="004815DF">
        <w:rPr>
          <w:b/>
          <w:i/>
        </w:rPr>
        <w:t>baġitarja</w:t>
      </w:r>
      <w:proofErr w:type="spellEnd"/>
      <w:r w:rsidRPr="004815DF">
        <w:rPr>
          <w:b/>
          <w:i/>
        </w:rPr>
        <w:t xml:space="preserve"> u finanzjarja</w:t>
      </w:r>
    </w:p>
    <w:p w:rsidR="0085429B" w:rsidRPr="004815DF" w:rsidRDefault="0085429B" w:rsidP="0085429B">
      <w:pPr>
        <w:pStyle w:val="NormalHanging12a"/>
        <w:widowControl/>
        <w:rPr>
          <w:szCs w:val="24"/>
        </w:rPr>
      </w:pPr>
      <w:r w:rsidRPr="004815DF">
        <w:t>1.</w:t>
      </w:r>
      <w:r w:rsidRPr="004815DF">
        <w:tab/>
        <w:t xml:space="preserve">Jinnota b’sodisfazzjon li l-isforzi ta’ </w:t>
      </w:r>
      <w:proofErr w:type="spellStart"/>
      <w:r w:rsidRPr="004815DF">
        <w:t>monitoraġġ</w:t>
      </w:r>
      <w:proofErr w:type="spellEnd"/>
      <w:r w:rsidRPr="004815DF">
        <w:t xml:space="preserve"> tal-baġit, matul is-sena finanzjarja 2022 irriżultaw f’rata ta’ implimentazzjoni tal-baġit tal-</w:t>
      </w:r>
      <w:proofErr w:type="spellStart"/>
      <w:r w:rsidRPr="004815DF">
        <w:t>approprjazzjonijiet</w:t>
      </w:r>
      <w:proofErr w:type="spellEnd"/>
      <w:r w:rsidRPr="004815DF">
        <w:t xml:space="preserve"> ta’ impenn tas-sena kurrenti kienet ta’ 99,56 %, li tirrappreżenta żieda ta’ 1,05 % meta mqabbla mal-2021; jinnota wkoll li r-rata ta’ eżekuzzjoni tal-</w:t>
      </w:r>
      <w:proofErr w:type="spellStart"/>
      <w:r w:rsidRPr="004815DF">
        <w:t>approprjazzjonijiet</w:t>
      </w:r>
      <w:proofErr w:type="spellEnd"/>
      <w:r w:rsidRPr="004815DF">
        <w:t xml:space="preserve"> ta’ pagament tas-sena kurrenti kienet ta’ 87,00 % li tirrappreżenta żieda ta’ 3,00 % meta mqabbla mal-2021;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t>Prestazzjoni</w:t>
      </w:r>
    </w:p>
    <w:p w:rsidR="0085429B" w:rsidRPr="004815DF" w:rsidRDefault="0085429B" w:rsidP="0085429B">
      <w:pPr>
        <w:pStyle w:val="NormalHanging12a"/>
        <w:widowControl/>
        <w:rPr>
          <w:szCs w:val="24"/>
        </w:rPr>
      </w:pPr>
      <w:r w:rsidRPr="004815DF">
        <w:t>2.</w:t>
      </w:r>
      <w:r w:rsidRPr="004815DF">
        <w:tab/>
        <w:t xml:space="preserve">Jilqa’ l-fatt li l-Awtorità qed tkompli tuża ċerti miżuri bħala indikaturi ewlenin tal-prestazzjoni biex </w:t>
      </w:r>
      <w:proofErr w:type="spellStart"/>
      <w:r w:rsidRPr="004815DF">
        <w:t>tivvaluta</w:t>
      </w:r>
      <w:proofErr w:type="spellEnd"/>
      <w:r w:rsidRPr="004815DF">
        <w:t xml:space="preserve"> l-attivitajiet tagħha u r-riżultati tagħhom f’li tilħaq l-objettivi tal-programm ta’ ħidma; josserva li għall-2022, l-Awtorità </w:t>
      </w:r>
      <w:proofErr w:type="spellStart"/>
      <w:r w:rsidRPr="004815DF">
        <w:t>ddefiniet</w:t>
      </w:r>
      <w:proofErr w:type="spellEnd"/>
      <w:r w:rsidRPr="004815DF">
        <w:t xml:space="preserve"> ħames prijoritajiet vertikali (eż. il-</w:t>
      </w:r>
      <w:proofErr w:type="spellStart"/>
      <w:r w:rsidRPr="004815DF">
        <w:t>monitoraġġ</w:t>
      </w:r>
      <w:proofErr w:type="spellEnd"/>
      <w:r w:rsidRPr="004815DF">
        <w:t xml:space="preserve"> u l-aġġornament tal-qafas </w:t>
      </w:r>
      <w:proofErr w:type="spellStart"/>
      <w:r w:rsidRPr="004815DF">
        <w:t>prudenzjali</w:t>
      </w:r>
      <w:proofErr w:type="spellEnd"/>
      <w:r w:rsidRPr="004815DF">
        <w:t xml:space="preserve"> għas-superviżjoni u r-riżoluzzjoni, ir-reviżjoni u t-tisħiħ tal-qafas tal-ittestjar tal-</w:t>
      </w:r>
      <w:proofErr w:type="spellStart"/>
      <w:r w:rsidRPr="004815DF">
        <w:t>istress</w:t>
      </w:r>
      <w:proofErr w:type="spellEnd"/>
      <w:r w:rsidRPr="004815DF">
        <w:t xml:space="preserve"> fl-UE kollha) u żewġ prijoritajiet orizzontali (li jipprovdu għodod għall-kejl u </w:t>
      </w:r>
      <w:proofErr w:type="spellStart"/>
      <w:r w:rsidRPr="004815DF">
        <w:t>l-ġestjoni</w:t>
      </w:r>
      <w:proofErr w:type="spellEnd"/>
      <w:r w:rsidRPr="004815DF">
        <w:t xml:space="preserve"> tar-riskji ambjentali, soċjali u ta’ </w:t>
      </w:r>
      <w:proofErr w:type="spellStart"/>
      <w:r w:rsidRPr="004815DF">
        <w:t>governanza</w:t>
      </w:r>
      <w:proofErr w:type="spellEnd"/>
      <w:r w:rsidRPr="004815DF">
        <w:t xml:space="preserve"> (ESG) u l-</w:t>
      </w:r>
      <w:proofErr w:type="spellStart"/>
      <w:r w:rsidRPr="004815DF">
        <w:t>monitoraġġ</w:t>
      </w:r>
      <w:proofErr w:type="spellEnd"/>
      <w:r w:rsidRPr="004815DF">
        <w:t xml:space="preserve"> u l-mitigazzjoni tal-impatt tal-COVID-19) għall-programm ta’ ħidma tagħha; jinnota li fl-2022, l-Awtorità </w:t>
      </w:r>
      <w:proofErr w:type="spellStart"/>
      <w:r w:rsidRPr="004815DF">
        <w:t>eżegwiet</w:t>
      </w:r>
      <w:proofErr w:type="spellEnd"/>
      <w:r w:rsidRPr="004815DF">
        <w:t xml:space="preserve"> 95 % tal-madwar 250 kompitu stabbilit fil-programm ta’ ħidma tagħha, inklużi 15 % tal-</w:t>
      </w:r>
      <w:proofErr w:type="spellStart"/>
      <w:r w:rsidRPr="004815DF">
        <w:t>kompiti</w:t>
      </w:r>
      <w:proofErr w:type="spellEnd"/>
      <w:r w:rsidRPr="004815DF">
        <w:t xml:space="preserve"> li kellhom jiżdiedu mal-ħidma matul is-sena; jirrikonoxxi wkoll li dan huwa titjib meta mqabbel mas-sena preċedenti;</w:t>
      </w:r>
    </w:p>
    <w:p w:rsidR="0085429B" w:rsidRPr="004815DF" w:rsidRDefault="0085429B" w:rsidP="0085429B">
      <w:pPr>
        <w:pStyle w:val="NormalHanging12a"/>
        <w:widowControl/>
        <w:rPr>
          <w:szCs w:val="24"/>
        </w:rPr>
      </w:pPr>
      <w:r w:rsidRPr="004815DF">
        <w:lastRenderedPageBreak/>
        <w:t>3.</w:t>
      </w:r>
      <w:r w:rsidRPr="004815DF">
        <w:tab/>
        <w:t>Huwa konxju li l-gwerra ta’ aggressjoni mhux ġustifikata tar-Russja kontra l-Ukrajna wasslet lill-Awtorità tikkunsidra l-isfidi u l-</w:t>
      </w:r>
      <w:proofErr w:type="spellStart"/>
      <w:r w:rsidRPr="004815DF">
        <w:t>inċertezzi</w:t>
      </w:r>
      <w:proofErr w:type="spellEnd"/>
      <w:r w:rsidRPr="004815DF">
        <w:t xml:space="preserve"> li jirriżultaw minn dak il-</w:t>
      </w:r>
      <w:proofErr w:type="spellStart"/>
      <w:r w:rsidRPr="004815DF">
        <w:t>kunflitt</w:t>
      </w:r>
      <w:proofErr w:type="spellEnd"/>
      <w:r w:rsidRPr="004815DF">
        <w:t xml:space="preserve"> għal żoni fi ħdan il-mandat tagħha u </w:t>
      </w:r>
      <w:proofErr w:type="spellStart"/>
      <w:r w:rsidRPr="004815DF">
        <w:t>tindirizzahom</w:t>
      </w:r>
      <w:proofErr w:type="spellEnd"/>
      <w:r w:rsidRPr="004815DF">
        <w:t xml:space="preserve"> kif xieraq; jilqa’ l-fatt li, b’riżultat ta’ dan, l-Awtorità poġġiet enfasi sinifikanti fuq il-valutazzjoni tar-riskji għall-banek u għas-settur finanzjarju, u ħadet azzjoni biex </w:t>
      </w:r>
      <w:proofErr w:type="spellStart"/>
      <w:r w:rsidRPr="004815DF">
        <w:t>timmonitorja</w:t>
      </w:r>
      <w:proofErr w:type="spellEnd"/>
      <w:r w:rsidRPr="004815DF">
        <w:t xml:space="preserve"> dak is-settur; jinnota li l-Awtorità </w:t>
      </w:r>
      <w:proofErr w:type="spellStart"/>
      <w:r w:rsidRPr="004815DF">
        <w:t>ffukat</w:t>
      </w:r>
      <w:proofErr w:type="spellEnd"/>
      <w:r w:rsidRPr="004815DF">
        <w:t xml:space="preserve"> fuq l-isforzi li jikkontribwixxu għall-applikazzjoni u l-infurzar tas-sanzjonijiet imposti u, fuq livell li huwa rilevanti b’mod aktar immedjat għall-persuni affettwati minn dak il-</w:t>
      </w:r>
      <w:proofErr w:type="spellStart"/>
      <w:r w:rsidRPr="004815DF">
        <w:t>kunflitt</w:t>
      </w:r>
      <w:proofErr w:type="spellEnd"/>
      <w:r w:rsidRPr="004815DF">
        <w:t>, jilqa’ l-isforzi tal-Awtorità li tipprovdi gwida biex tiffaċilita l-aċċess għas-sistema finanzjarja;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4.</w:t>
      </w:r>
      <w:r w:rsidRPr="004815DF">
        <w:tab/>
        <w:t xml:space="preserve">Josserva li wħud mill-muturi importanti tal-attività tal-Awtorità fl-2022 kienu qed jikkontribwixxu għat-tiswir tal-proċeduri </w:t>
      </w:r>
      <w:proofErr w:type="spellStart"/>
      <w:r w:rsidRPr="004815DF">
        <w:t>leġiżlattivi</w:t>
      </w:r>
      <w:proofErr w:type="spellEnd"/>
      <w:r w:rsidRPr="004815DF">
        <w:t xml:space="preserve"> li wasslu għall-adozzjoni tar-Regolament (UE) 2022/2554</w:t>
      </w:r>
      <w:r w:rsidRPr="004815DF">
        <w:rPr>
          <w:rStyle w:val="FootnoteReference"/>
          <w:szCs w:val="24"/>
        </w:rPr>
        <w:footnoteReference w:id="12"/>
      </w:r>
      <w:r w:rsidRPr="004815DF">
        <w:t xml:space="preserve"> u d-Direttiva (UE) 2022/2556</w:t>
      </w:r>
      <w:r w:rsidRPr="004815DF">
        <w:rPr>
          <w:rStyle w:val="FootnoteReference"/>
          <w:szCs w:val="24"/>
        </w:rPr>
        <w:footnoteReference w:id="13"/>
      </w:r>
      <w:r w:rsidRPr="004815DF">
        <w:t xml:space="preserve"> (ir-Regolament u d-Direttiva dwar </w:t>
      </w:r>
      <w:proofErr w:type="spellStart"/>
      <w:r w:rsidRPr="004815DF">
        <w:t>ir-Reżiljenza</w:t>
      </w:r>
      <w:proofErr w:type="spellEnd"/>
      <w:r w:rsidRPr="004815DF">
        <w:t xml:space="preserve"> </w:t>
      </w:r>
      <w:proofErr w:type="spellStart"/>
      <w:r w:rsidRPr="004815DF">
        <w:t>Operazzjonali</w:t>
      </w:r>
      <w:proofErr w:type="spellEnd"/>
      <w:r w:rsidRPr="004815DF">
        <w:t xml:space="preserve"> Diġitali) u tar-Regolament (UE) 2023/1114</w:t>
      </w:r>
      <w:r w:rsidRPr="004815DF">
        <w:rPr>
          <w:rStyle w:val="FootnoteReference"/>
          <w:szCs w:val="24"/>
        </w:rPr>
        <w:footnoteReference w:id="14"/>
      </w:r>
      <w:r w:rsidRPr="004815DF">
        <w:t xml:space="preserve"> (ir-Regolament dwar is-Swieq fil-</w:t>
      </w:r>
      <w:proofErr w:type="spellStart"/>
      <w:r w:rsidRPr="004815DF">
        <w:t>Kriptoassi</w:t>
      </w:r>
      <w:proofErr w:type="spellEnd"/>
      <w:r w:rsidRPr="004815DF">
        <w:t xml:space="preserve">) permezz tar-rispons ipprovdut għal sejħiet differenti għal pariri dwar il-finanzi diġitali u kwistjonijiet relatati; jinnota li punt ewlieni ieħor huwa l-prevenzjoni tal-użu tas-sistema finanzjarja għall-iskop tal-ħasil tal-flus u l-finanzjament tat-terroriżmu (ML/TF); jinnota wkoll li l-iżvilupp ta’ qafas ambjentali, soċjali u ta’ </w:t>
      </w:r>
      <w:proofErr w:type="spellStart"/>
      <w:r w:rsidRPr="004815DF">
        <w:t>governanza</w:t>
      </w:r>
      <w:proofErr w:type="spellEnd"/>
      <w:r w:rsidRPr="004815DF">
        <w:t xml:space="preserve"> (ESG) rilevanti għall-banek, u l-</w:t>
      </w:r>
      <w:proofErr w:type="spellStart"/>
      <w:r w:rsidRPr="004815DF">
        <w:t>monitoraġġ</w:t>
      </w:r>
      <w:proofErr w:type="spellEnd"/>
      <w:r w:rsidRPr="004815DF">
        <w:t xml:space="preserve"> tal-impatt tal-COVID-19 fuq il-karti bilanċjali tagħhom baqgħu fuq quddiem nett tal-ħidma tal-Awtorità; jirrikonoxxi li l-Awtorità aġġornat ukoll il-pjan ta’ ħidma tagħha dwar </w:t>
      </w:r>
      <w:proofErr w:type="spellStart"/>
      <w:r w:rsidRPr="004815DF">
        <w:t>ir-Rieżami</w:t>
      </w:r>
      <w:proofErr w:type="spellEnd"/>
      <w:r w:rsidRPr="004815DF">
        <w:t xml:space="preserve"> bejn il-Pari għall-perjodu 2022-2023, f’</w:t>
      </w:r>
      <w:proofErr w:type="spellStart"/>
      <w:r w:rsidRPr="004815DF">
        <w:t>konformità</w:t>
      </w:r>
      <w:proofErr w:type="spellEnd"/>
      <w:r w:rsidRPr="004815DF">
        <w:t xml:space="preserve"> mar-Regolament </w:t>
      </w:r>
      <w:r w:rsidR="003C2F20" w:rsidRPr="004815DF">
        <w:t>(UE) </w:t>
      </w:r>
      <w:bookmarkStart w:id="8" w:name="_GoBack"/>
      <w:bookmarkEnd w:id="8"/>
      <w:r w:rsidRPr="004815DF">
        <w:t>Nru 193/2010;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t>Effiċjenza u titjib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5.</w:t>
      </w:r>
      <w:r w:rsidRPr="004815DF">
        <w:tab/>
        <w:t>Jilqa’ l-fatt li fil-qasam tal-akkwist, l-Awtorità tieħu l-</w:t>
      </w:r>
      <w:proofErr w:type="spellStart"/>
      <w:r w:rsidRPr="004815DF">
        <w:t>approċċ</w:t>
      </w:r>
      <w:proofErr w:type="spellEnd"/>
      <w:r w:rsidRPr="004815DF">
        <w:t xml:space="preserve"> li tistieden aġenziji oħra biex jipparteċipaw fil-proċeduri ta’ akkwist miftuħa tagħha, kull meta jkun hemm possibbiltà ta’ interess minn aġenziji oħra; jinnota li fl-2022, l-Awtorità kienet l-aġenzija ewlenija dwar proċedura ta’ akkwist </w:t>
      </w:r>
      <w:proofErr w:type="spellStart"/>
      <w:r w:rsidRPr="004815DF">
        <w:t>interistituzzjonali</w:t>
      </w:r>
      <w:proofErr w:type="spellEnd"/>
      <w:r w:rsidRPr="004815DF">
        <w:t xml:space="preserve"> waħda li fiha pparteċipaw l-Awtorità Ewropea tat-Titoli u s-Swieq (ESMA) u l-Awtorità Ewropea tal-Assigurazzjoni u l-Pensjonijiet tax-Xogħol (EIOPA); jinnota, barra minn hekk, li l-Awtorità </w:t>
      </w:r>
      <w:proofErr w:type="spellStart"/>
      <w:r w:rsidRPr="004815DF">
        <w:t>pparteċipat</w:t>
      </w:r>
      <w:proofErr w:type="spellEnd"/>
      <w:r w:rsidRPr="004815DF">
        <w:t xml:space="preserve"> ukoll f’ħafna proċeduri </w:t>
      </w:r>
      <w:proofErr w:type="spellStart"/>
      <w:r w:rsidRPr="004815DF">
        <w:t>interistituzzjonali</w:t>
      </w:r>
      <w:proofErr w:type="spellEnd"/>
      <w:r w:rsidRPr="004815DF">
        <w:t xml:space="preserve"> mmexxija minn istituzzjonijiet, korpi, uffiċċji jew istituzzjonijiet oħra tal-UE, prinċipalment dawk immexxija mill-Kummissjoni; josserva li fl-2022, 77 % tas-96 kuntratt qafas tal-Awtorità fis-seħħ ġew akkwistati minn istituzzjonijiet, korpi, uffiċċji jew aġenziji oħra tal-Unjoni;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lastRenderedPageBreak/>
        <w:t>6.</w:t>
      </w:r>
      <w:r w:rsidRPr="004815DF">
        <w:tab/>
        <w:t xml:space="preserve">Jinnota li l-Kumitat Konġunt tal-Awtoritajiet </w:t>
      </w:r>
      <w:proofErr w:type="spellStart"/>
      <w:r w:rsidRPr="004815DF">
        <w:t>Superviżorji</w:t>
      </w:r>
      <w:proofErr w:type="spellEnd"/>
      <w:r w:rsidRPr="004815DF">
        <w:t xml:space="preserve"> Ewropej, li </w:t>
      </w:r>
      <w:proofErr w:type="spellStart"/>
      <w:r w:rsidRPr="004815DF">
        <w:t>jlaqqa</w:t>
      </w:r>
      <w:proofErr w:type="spellEnd"/>
      <w:r w:rsidRPr="004815DF">
        <w:t xml:space="preserve">’ flimkien l-Awtorità, l-EIOPA, l-ESMA, il-Kummissjoni u l-Bord Ewropew dwar ir-Riskju </w:t>
      </w:r>
      <w:proofErr w:type="spellStart"/>
      <w:r w:rsidRPr="004815DF">
        <w:t>Sistemiku</w:t>
      </w:r>
      <w:proofErr w:type="spellEnd"/>
      <w:r w:rsidRPr="004815DF">
        <w:t xml:space="preserve">, huwa forum ewlieni biex jiġu diskussi kwistjonijiet regolatorji komuni u jintlaħaq qbil dwar inizjattivi konġunti; ifakkar li l-inizjattivi konġunti jlaqqgħu flimkien </w:t>
      </w:r>
      <w:proofErr w:type="spellStart"/>
      <w:r w:rsidRPr="004815DF">
        <w:t>perspettivi</w:t>
      </w:r>
      <w:proofErr w:type="spellEnd"/>
      <w:r w:rsidRPr="004815DF">
        <w:t xml:space="preserve"> differenti, inaqqsu d-</w:t>
      </w:r>
      <w:proofErr w:type="spellStart"/>
      <w:r w:rsidRPr="004815DF">
        <w:t>duplikazzjoni</w:t>
      </w:r>
      <w:proofErr w:type="spellEnd"/>
      <w:r w:rsidRPr="004815DF">
        <w:t xml:space="preserve"> tal-isforzi, itejbu t-tagħlim u jsaħħu r-relazzjonijiet bejn il-parteċipanti;</w:t>
      </w:r>
    </w:p>
    <w:p w:rsidR="0085429B" w:rsidRPr="004815DF" w:rsidRDefault="0085429B" w:rsidP="0085429B">
      <w:pPr>
        <w:widowControl/>
        <w:spacing w:after="240"/>
        <w:ind w:left="567" w:hanging="567"/>
        <w:rPr>
          <w:bCs/>
          <w:szCs w:val="24"/>
        </w:rPr>
      </w:pPr>
      <w:r w:rsidRPr="004815DF">
        <w:t>7.</w:t>
      </w:r>
      <w:r w:rsidRPr="004815DF">
        <w:tab/>
        <w:t xml:space="preserve">Jilqa’ l-fatt li l-Awtorità tinvolvi ruħha f’kooperazzjoni estensiva u inizjattivi ta’ </w:t>
      </w:r>
      <w:proofErr w:type="spellStart"/>
      <w:r w:rsidRPr="004815DF">
        <w:t>kondiviżjoni</w:t>
      </w:r>
      <w:proofErr w:type="spellEnd"/>
      <w:r w:rsidRPr="004815DF">
        <w:t xml:space="preserve"> tar-riżorsi ma’ diversi aġenziji, bħal </w:t>
      </w:r>
      <w:proofErr w:type="spellStart"/>
      <w:r w:rsidRPr="004815DF">
        <w:t>kondiviżjoni</w:t>
      </w:r>
      <w:proofErr w:type="spellEnd"/>
      <w:r w:rsidRPr="004815DF">
        <w:t xml:space="preserve"> tas-servizzi </w:t>
      </w:r>
      <w:proofErr w:type="spellStart"/>
      <w:r w:rsidRPr="004815DF">
        <w:t>kontabilistiċi</w:t>
      </w:r>
      <w:proofErr w:type="spellEnd"/>
      <w:r w:rsidRPr="004815DF">
        <w:t xml:space="preserve"> </w:t>
      </w:r>
      <w:proofErr w:type="spellStart"/>
      <w:r w:rsidRPr="004815DF">
        <w:t>mal</w:t>
      </w:r>
      <w:proofErr w:type="spellEnd"/>
      <w:r w:rsidRPr="004815DF">
        <w:t xml:space="preserve">-ESMA, </w:t>
      </w:r>
      <w:proofErr w:type="spellStart"/>
      <w:r w:rsidRPr="004815DF">
        <w:t>kondiviżjoni</w:t>
      </w:r>
      <w:proofErr w:type="spellEnd"/>
      <w:r w:rsidRPr="004815DF">
        <w:t xml:space="preserve"> ta’ uffiċjal tas-sigurtà </w:t>
      </w:r>
      <w:proofErr w:type="spellStart"/>
      <w:r w:rsidRPr="004815DF">
        <w:t>mal</w:t>
      </w:r>
      <w:proofErr w:type="spellEnd"/>
      <w:r w:rsidRPr="004815DF">
        <w:t>-EIOPA, proġetti konġunti tal-IT, investiment fl-iżvilupp tal-karriera u għoti ta’ esperjenzi biex jassistu aġenziji oħra fil-kisba taċ-ċertifikazzjoni EMAS; jenfasizza wkoll il-benefiċċji orizzontali ta’ ħidma flimkien u l-adattament tal-aħjar prattiki;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8.</w:t>
      </w:r>
      <w:r w:rsidRPr="004815DF">
        <w:tab/>
        <w:t xml:space="preserve">Ifaħħar il-fatt li l-Awtorità ħadet diversi inizjattivi </w:t>
      </w:r>
      <w:proofErr w:type="spellStart"/>
      <w:r w:rsidRPr="004815DF">
        <w:t>bħall-ottimizzazzjoni</w:t>
      </w:r>
      <w:proofErr w:type="spellEnd"/>
      <w:r w:rsidRPr="004815DF">
        <w:t xml:space="preserve"> tal-proċess, </w:t>
      </w:r>
      <w:proofErr w:type="spellStart"/>
      <w:r w:rsidRPr="004815DF">
        <w:t>il-ġestjoni</w:t>
      </w:r>
      <w:proofErr w:type="spellEnd"/>
      <w:r w:rsidRPr="004815DF">
        <w:t xml:space="preserve"> tar-riżorsi, id-</w:t>
      </w:r>
      <w:proofErr w:type="spellStart"/>
      <w:r w:rsidRPr="004815DF">
        <w:t>diġitalizzazzjoni</w:t>
      </w:r>
      <w:proofErr w:type="spellEnd"/>
      <w:r w:rsidRPr="004815DF">
        <w:t>, it-tisħiħ tal-kollaborazzjoni, u t-trawwim ta’ kultura ta’ titjib kontinwu; jinnota li l-istrateġiji ewlenin jinkludu l-</w:t>
      </w:r>
      <w:proofErr w:type="spellStart"/>
      <w:r w:rsidRPr="004815DF">
        <w:t>awtomatizzazzjoni</w:t>
      </w:r>
      <w:proofErr w:type="spellEnd"/>
      <w:r w:rsidRPr="004815DF">
        <w:t xml:space="preserve"> tal-proċess (tranżazzjonijiet finanzjarji mingħajr karti, tagħbija ta’ pagamenti tal-massa, għodod tal-</w:t>
      </w:r>
      <w:proofErr w:type="spellStart"/>
      <w:r w:rsidRPr="004815DF">
        <w:t>fluss</w:t>
      </w:r>
      <w:proofErr w:type="spellEnd"/>
      <w:r w:rsidRPr="004815DF">
        <w:t xml:space="preserve"> tax-xogħol), </w:t>
      </w:r>
      <w:proofErr w:type="spellStart"/>
      <w:r w:rsidRPr="004815DF">
        <w:t>ottimizzazzjoni</w:t>
      </w:r>
      <w:proofErr w:type="spellEnd"/>
      <w:r w:rsidRPr="004815DF">
        <w:t xml:space="preserve"> tar-riżorsi, teħid ta’ deċiżjonijiet xprunat mid-data, integrazzjoni tat-teknoloġija (servizzi </w:t>
      </w:r>
      <w:proofErr w:type="spellStart"/>
      <w:r w:rsidRPr="004815DF">
        <w:t>cloud</w:t>
      </w:r>
      <w:proofErr w:type="spellEnd"/>
      <w:r w:rsidRPr="004815DF">
        <w:t xml:space="preserve">, </w:t>
      </w:r>
      <w:proofErr w:type="spellStart"/>
      <w:r w:rsidRPr="004815DF">
        <w:t>diġitalizzazzjoni</w:t>
      </w:r>
      <w:proofErr w:type="spellEnd"/>
      <w:r w:rsidRPr="004815DF">
        <w:t xml:space="preserve"> tar-riżorsi umani), kollaborazzjoni permezz ta’ timijiet </w:t>
      </w:r>
      <w:proofErr w:type="spellStart"/>
      <w:r w:rsidRPr="004815DF">
        <w:t>transfunzjonali</w:t>
      </w:r>
      <w:proofErr w:type="spellEnd"/>
      <w:r w:rsidRPr="004815DF">
        <w:t xml:space="preserve"> u </w:t>
      </w:r>
      <w:proofErr w:type="spellStart"/>
      <w:r w:rsidRPr="004815DF">
        <w:t>ġestjoni</w:t>
      </w:r>
      <w:proofErr w:type="spellEnd"/>
      <w:r w:rsidRPr="004815DF">
        <w:t xml:space="preserve"> tal-proġetti;</w:t>
      </w:r>
    </w:p>
    <w:p w:rsidR="0085429B" w:rsidRPr="004815DF" w:rsidRDefault="0085429B" w:rsidP="0085429B">
      <w:pPr>
        <w:pStyle w:val="NormalHanging12a"/>
      </w:pPr>
      <w:r w:rsidRPr="004815DF">
        <w:t>9.</w:t>
      </w:r>
      <w:r w:rsidRPr="004815DF">
        <w:tab/>
      </w:r>
      <w:proofErr w:type="spellStart"/>
      <w:r w:rsidRPr="004815DF">
        <w:t>Jissottolinja</w:t>
      </w:r>
      <w:proofErr w:type="spellEnd"/>
      <w:r w:rsidRPr="004815DF">
        <w:t xml:space="preserve"> li l-Awtorità hija membru attiv tan-Network tal-Aġenziji tal-UE, u qed jiġu żviluppati </w:t>
      </w:r>
      <w:proofErr w:type="spellStart"/>
      <w:r w:rsidRPr="004815DF">
        <w:t>sinerġiji</w:t>
      </w:r>
      <w:proofErr w:type="spellEnd"/>
      <w:r w:rsidRPr="004815DF">
        <w:t xml:space="preserve"> b’mod kostanti mal-Awtoritajiet </w:t>
      </w:r>
      <w:proofErr w:type="spellStart"/>
      <w:r w:rsidRPr="004815DF">
        <w:t>Superviżorji</w:t>
      </w:r>
      <w:proofErr w:type="spellEnd"/>
      <w:r w:rsidRPr="004815DF">
        <w:t xml:space="preserve"> Ewropej l-oħra, </w:t>
      </w:r>
      <w:proofErr w:type="spellStart"/>
      <w:r w:rsidRPr="004815DF">
        <w:t>bħall-kondiviżjoni</w:t>
      </w:r>
      <w:proofErr w:type="spellEnd"/>
      <w:r w:rsidRPr="004815DF">
        <w:t xml:space="preserve"> tal-listi ta’ riżerva ta’ reklutaġġ bejn l-Awtorità, l-ESMA u l-EIOPA;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t>Politika dwar il-persunal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10.</w:t>
      </w:r>
      <w:r w:rsidRPr="004815DF">
        <w:tab/>
        <w:t xml:space="preserve">Jinnota li, fil-31 ta’ Diċembru 2022, it-tabella tal-persunal ġiet implimentata b’rata ta’ 98,14 %, u nħatru 159 aġent temporanju minn total ta’ 162 kariga ta’ aġent temporanju li ġew awtorizzati mill-baġit tal-Unjoni (l-istess ammont ta’ karigi awtorizzati bħal fl-2021); jinnota li, barra minn hekk, fl-2022 l-Awtorità impjegat 44 aġent kuntrattwali (minn 50 kariga awtorizzata) u 13-il espert nazzjonali sekondat (minn 19-il kariga awtorizzata) flimkien ma’ sitt esperti nazzjonali sekondati mingħajr </w:t>
      </w:r>
      <w:proofErr w:type="spellStart"/>
      <w:r w:rsidRPr="004815DF">
        <w:t>kost</w:t>
      </w:r>
      <w:proofErr w:type="spellEnd"/>
      <w:r w:rsidRPr="004815DF">
        <w:t>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11.</w:t>
      </w:r>
      <w:r w:rsidRPr="004815DF">
        <w:tab/>
        <w:t xml:space="preserve">Josserva li r-rata ta’ </w:t>
      </w:r>
      <w:proofErr w:type="spellStart"/>
      <w:r w:rsidRPr="004815DF">
        <w:t>fatturat</w:t>
      </w:r>
      <w:proofErr w:type="spellEnd"/>
      <w:r w:rsidRPr="004815DF">
        <w:t xml:space="preserve"> globali fl-2022 kienet ta’ 11,5 % (meta mqabbla ma’ 12 % fl-2021); jinnota li r-rata globali </w:t>
      </w:r>
      <w:proofErr w:type="spellStart"/>
      <w:r w:rsidRPr="004815DF">
        <w:t>tad-dawran</w:t>
      </w:r>
      <w:proofErr w:type="spellEnd"/>
      <w:r w:rsidRPr="004815DF">
        <w:t xml:space="preserve"> tinkludi t-tmiem tal-kuntratt tal-esperti nazzjonali sekondati li l-kuntratti tagħhom huma iqsar min-natura tagħhom, filwaqt li r-rata ta’ </w:t>
      </w:r>
      <w:proofErr w:type="spellStart"/>
      <w:r w:rsidRPr="004815DF">
        <w:t>dawran</w:t>
      </w:r>
      <w:proofErr w:type="spellEnd"/>
      <w:r w:rsidRPr="004815DF">
        <w:t xml:space="preserve"> tal-persunal għall-persunal statutorju (aġenti temporanji u aġenti kuntrattwali) kienet ta’ 9 % (li hija kemxejn ogħla għall-aġenti kuntrattwali mill-aġenti temporanji); jenfasizza li mill-2020, l-Awtorità bdiet </w:t>
      </w:r>
      <w:proofErr w:type="spellStart"/>
      <w:r w:rsidRPr="004815DF">
        <w:t>tarrikkixxi</w:t>
      </w:r>
      <w:proofErr w:type="spellEnd"/>
      <w:r w:rsidRPr="004815DF">
        <w:t xml:space="preserve"> l-</w:t>
      </w:r>
      <w:proofErr w:type="spellStart"/>
      <w:r w:rsidRPr="004815DF">
        <w:t>approċċ</w:t>
      </w:r>
      <w:proofErr w:type="spellEnd"/>
      <w:r w:rsidRPr="004815DF">
        <w:t xml:space="preserve"> tagħha </w:t>
      </w:r>
      <w:proofErr w:type="spellStart"/>
      <w:r w:rsidRPr="004815DF">
        <w:t>għall-ġestjoni</w:t>
      </w:r>
      <w:proofErr w:type="spellEnd"/>
      <w:r w:rsidRPr="004815DF">
        <w:t xml:space="preserve"> tat-talenti b’aktar miżuri biex tagħti s-setgħa lill-persunal u </w:t>
      </w:r>
      <w:proofErr w:type="spellStart"/>
      <w:r w:rsidRPr="004815DF">
        <w:t>tappoġġja</w:t>
      </w:r>
      <w:proofErr w:type="spellEnd"/>
      <w:r w:rsidRPr="004815DF">
        <w:t xml:space="preserve"> l-involviment fit-tul (</w:t>
      </w:r>
      <w:proofErr w:type="spellStart"/>
      <w:r w:rsidRPr="004815DF">
        <w:t>propożizzjoni</w:t>
      </w:r>
      <w:proofErr w:type="spellEnd"/>
      <w:r w:rsidRPr="004815DF">
        <w:t xml:space="preserve"> b’saħħitha tal-valur tal-impjegati, programmi ta’ żvilupp tal-karriera mfassla apposta </w:t>
      </w:r>
      <w:proofErr w:type="spellStart"/>
      <w:r w:rsidRPr="004815DF">
        <w:t>bħall-mentoraġġ</w:t>
      </w:r>
      <w:proofErr w:type="spellEnd"/>
      <w:r w:rsidRPr="004815DF">
        <w:t>, inizjattivi dwar ix-xogħol u l-ħajja privata bħall-klabb soċjali, eċċ.);</w:t>
      </w:r>
    </w:p>
    <w:p w:rsidR="0085429B" w:rsidRPr="004815DF" w:rsidRDefault="0085429B" w:rsidP="0085429B">
      <w:pPr>
        <w:pStyle w:val="NormalHanging12a"/>
        <w:widowControl/>
        <w:rPr>
          <w:szCs w:val="24"/>
        </w:rPr>
      </w:pPr>
      <w:r w:rsidRPr="004815DF">
        <w:t>12.</w:t>
      </w:r>
      <w:r w:rsidRPr="004815DF">
        <w:tab/>
        <w:t>Jinnota d-distribuzzjoni tal-ġeneru fil-maniġment superjuri u intermedju tal-Awtorità, b’16 minn 29 mill-membri tal-maniġment superjuri u intermedju jkunu rġiel (55 %), u fi ħdan il-persunal ġenerali tal-Awtorità, b’114 minn 222 mill-membri tal-persunal ikunu rġiel (51 %); jappoġġja l-fatt li l-Awtorità adottat il-Karta tan-Network tal-Aġenziji tal-UE dwar id-</w:t>
      </w:r>
      <w:proofErr w:type="spellStart"/>
      <w:r w:rsidRPr="004815DF">
        <w:t>Diversità</w:t>
      </w:r>
      <w:proofErr w:type="spellEnd"/>
      <w:r w:rsidRPr="004815DF">
        <w:t xml:space="preserve"> u l-Inklużjoni; jinnota li l-Awtorità hija membru tan-network </w:t>
      </w:r>
      <w:r w:rsidRPr="004815DF">
        <w:lastRenderedPageBreak/>
        <w:t>“</w:t>
      </w:r>
      <w:proofErr w:type="spellStart"/>
      <w:r w:rsidRPr="004815DF">
        <w:t>Choose</w:t>
      </w:r>
      <w:proofErr w:type="spellEnd"/>
      <w:r w:rsidRPr="004815DF">
        <w:t xml:space="preserve"> Paris </w:t>
      </w:r>
      <w:proofErr w:type="spellStart"/>
      <w:r w:rsidRPr="004815DF">
        <w:t>Region</w:t>
      </w:r>
      <w:proofErr w:type="spellEnd"/>
      <w:r w:rsidRPr="004815DF">
        <w:t xml:space="preserve">” ta’ organizzazzjonijiet internazzjonali li jippromwovu post tax-xogħol varjat, </w:t>
      </w:r>
      <w:proofErr w:type="spellStart"/>
      <w:r w:rsidRPr="004815DF">
        <w:t>inklużiv</w:t>
      </w:r>
      <w:proofErr w:type="spellEnd"/>
      <w:r w:rsidRPr="004815DF">
        <w:t xml:space="preserve"> u ekwu u jipprovdi </w:t>
      </w:r>
      <w:proofErr w:type="spellStart"/>
      <w:r w:rsidRPr="004815DF">
        <w:t>akkomodazzjonijiet</w:t>
      </w:r>
      <w:proofErr w:type="spellEnd"/>
      <w:r w:rsidRPr="004815DF">
        <w:t xml:space="preserve"> speċifiċi lill-persuni b’</w:t>
      </w:r>
      <w:proofErr w:type="spellStart"/>
      <w:r w:rsidRPr="004815DF">
        <w:t>diżabbiltà</w:t>
      </w:r>
      <w:proofErr w:type="spellEnd"/>
      <w:r w:rsidRPr="004815DF">
        <w:t xml:space="preserve"> bħala parti mill-proċess ta’ reklutaġġ;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13.</w:t>
      </w:r>
      <w:r w:rsidRPr="004815DF">
        <w:tab/>
        <w:t xml:space="preserve">Huwa konxju li fl-2022 tnieda Stħarriġ tal-Involviment tal-Persunal (SES) li </w:t>
      </w:r>
      <w:proofErr w:type="spellStart"/>
      <w:r w:rsidRPr="004815DF">
        <w:t>rriżulta</w:t>
      </w:r>
      <w:proofErr w:type="spellEnd"/>
      <w:r w:rsidRPr="004815DF">
        <w:t xml:space="preserve"> f’rata ta’ rispons ta’ 71 %; jinnota li l-punteġġ favorevoli totali globali li jirrappreżenta l-involviment tal-persunal kien 65 % – ogħla b’1 % milli fis-SES preċedenti tal-2019 (minkejja l-perjodu diffiċli tal-COVID-19) u meta mqabbel </w:t>
      </w:r>
      <w:proofErr w:type="spellStart"/>
      <w:r w:rsidRPr="004815DF">
        <w:t>mal-parametru</w:t>
      </w:r>
      <w:proofErr w:type="spellEnd"/>
      <w:r w:rsidRPr="004815DF">
        <w:t xml:space="preserve"> </w:t>
      </w:r>
      <w:proofErr w:type="spellStart"/>
      <w:r w:rsidRPr="004815DF">
        <w:t>referenzjarju</w:t>
      </w:r>
      <w:proofErr w:type="spellEnd"/>
      <w:r w:rsidRPr="004815DF">
        <w:t xml:space="preserve"> </w:t>
      </w:r>
      <w:proofErr w:type="spellStart"/>
      <w:r w:rsidRPr="004815DF">
        <w:t>Interaġenzjali</w:t>
      </w:r>
      <w:proofErr w:type="spellEnd"/>
      <w:r w:rsidRPr="004815DF">
        <w:t xml:space="preserve"> tal-UE;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t xml:space="preserve">Prevenzjoni u </w:t>
      </w:r>
      <w:proofErr w:type="spellStart"/>
      <w:r w:rsidRPr="004815DF">
        <w:rPr>
          <w:b/>
          <w:i/>
        </w:rPr>
        <w:t>ġestjoni</w:t>
      </w:r>
      <w:proofErr w:type="spellEnd"/>
      <w:r w:rsidRPr="004815DF">
        <w:rPr>
          <w:b/>
          <w:i/>
        </w:rPr>
        <w:t xml:space="preserve"> tal-</w:t>
      </w:r>
      <w:proofErr w:type="spellStart"/>
      <w:r w:rsidRPr="004815DF">
        <w:rPr>
          <w:b/>
          <w:i/>
        </w:rPr>
        <w:t>kunflitti</w:t>
      </w:r>
      <w:proofErr w:type="spellEnd"/>
      <w:r w:rsidRPr="004815DF">
        <w:rPr>
          <w:b/>
          <w:i/>
        </w:rPr>
        <w:t xml:space="preserve"> ta’ interess u trasparenza</w:t>
      </w:r>
    </w:p>
    <w:p w:rsidR="0085429B" w:rsidRPr="004815DF" w:rsidRDefault="0085429B" w:rsidP="0085429B">
      <w:pPr>
        <w:widowControl/>
        <w:spacing w:after="240"/>
        <w:ind w:left="567" w:hanging="567"/>
      </w:pPr>
      <w:r w:rsidRPr="004815DF">
        <w:t>14.</w:t>
      </w:r>
      <w:r w:rsidRPr="004815DF">
        <w:tab/>
        <w:t xml:space="preserve">Jilqa’ l-fatt li fl-2022 l-Awtorità </w:t>
      </w:r>
      <w:proofErr w:type="spellStart"/>
      <w:r w:rsidRPr="004815DF">
        <w:t>ssimplifikat</w:t>
      </w:r>
      <w:proofErr w:type="spellEnd"/>
      <w:r w:rsidRPr="004815DF">
        <w:t xml:space="preserve"> il-proċess tal-etika, b’mod partikolari permezz tal-introduzzjoni ta’ sistema elettronika tal-</w:t>
      </w:r>
      <w:proofErr w:type="spellStart"/>
      <w:r w:rsidRPr="004815DF">
        <w:t>fluss</w:t>
      </w:r>
      <w:proofErr w:type="spellEnd"/>
      <w:r w:rsidRPr="004815DF">
        <w:t xml:space="preserve"> tax-xogħol inkluża valutazzjoni aktar mill-qrib u aktar effiċjenti </w:t>
      </w:r>
      <w:proofErr w:type="spellStart"/>
      <w:r w:rsidRPr="004815DF">
        <w:t>tan-notifiki</w:t>
      </w:r>
      <w:proofErr w:type="spellEnd"/>
      <w:r w:rsidRPr="004815DF">
        <w:t xml:space="preserve"> rigward il-</w:t>
      </w:r>
      <w:proofErr w:type="spellStart"/>
      <w:r w:rsidRPr="004815DF">
        <w:t>kunflitti</w:t>
      </w:r>
      <w:proofErr w:type="spellEnd"/>
      <w:r w:rsidRPr="004815DF">
        <w:t xml:space="preserve"> ta’ interess potenzjali tal-persunal li jitlaq u n-</w:t>
      </w:r>
      <w:proofErr w:type="spellStart"/>
      <w:r w:rsidRPr="004815DF">
        <w:t>notifiki</w:t>
      </w:r>
      <w:proofErr w:type="spellEnd"/>
      <w:r w:rsidRPr="004815DF">
        <w:t xml:space="preserve"> ta’ attivitajiet ta’ wara l-impjieg;</w:t>
      </w:r>
    </w:p>
    <w:p w:rsidR="0085429B" w:rsidRPr="004815DF" w:rsidRDefault="0085429B" w:rsidP="0085429B">
      <w:pPr>
        <w:pStyle w:val="NormalHanging12a"/>
      </w:pPr>
      <w:r w:rsidRPr="004815DF">
        <w:t>15.</w:t>
      </w:r>
      <w:r w:rsidRPr="004815DF">
        <w:tab/>
        <w:t xml:space="preserve">Jenfasizza li l-linji gwida dwar l-iżvelar ta’ informazzjoni protetta, li jinkludu linji gwida kontra l-korruzzjoni, ġew inkorporati fil-materjal tal-kors tal-programmi ta’ taħriġ tal-Awtorità li </w:t>
      </w:r>
      <w:proofErr w:type="spellStart"/>
      <w:r w:rsidRPr="004815DF">
        <w:t>jiffukaw</w:t>
      </w:r>
      <w:proofErr w:type="spellEnd"/>
      <w:r w:rsidRPr="004815DF">
        <w:t xml:space="preserve"> fuq l-etika u l-</w:t>
      </w:r>
      <w:proofErr w:type="spellStart"/>
      <w:r w:rsidRPr="004815DF">
        <w:t>integrità</w:t>
      </w:r>
      <w:proofErr w:type="spellEnd"/>
      <w:r w:rsidRPr="004815DF">
        <w:t>;</w:t>
      </w:r>
    </w:p>
    <w:p w:rsidR="0085429B" w:rsidRPr="004815DF" w:rsidRDefault="0085429B" w:rsidP="0085429B">
      <w:pPr>
        <w:pStyle w:val="NormalHanging12a"/>
      </w:pPr>
      <w:r w:rsidRPr="004815DF">
        <w:t>16.</w:t>
      </w:r>
      <w:r w:rsidRPr="004815DF">
        <w:tab/>
        <w:t xml:space="preserve">Japprezza li fl-2022, il-Bord </w:t>
      </w:r>
      <w:proofErr w:type="spellStart"/>
      <w:r w:rsidRPr="004815DF">
        <w:t>tas-Superviżuri</w:t>
      </w:r>
      <w:proofErr w:type="spellEnd"/>
      <w:r w:rsidRPr="004815DF">
        <w:t xml:space="preserve"> adotta emenda għar-Regoli ta’ Proċedura tiegħu, kif ukoll għal dawk tal-Bord Maniġerjali u l-mandati tal-Kumitati Permanenti dwar ir-riżoluzzjoni u dwar il-ġlieda kontra l-ħasil tal-flus u l-finanzjament tat-terroriżmu, li jobbligaw lill-membri li jkunu </w:t>
      </w:r>
      <w:proofErr w:type="spellStart"/>
      <w:r w:rsidRPr="004815DF">
        <w:t>ddikjaraw</w:t>
      </w:r>
      <w:proofErr w:type="spellEnd"/>
      <w:r w:rsidRPr="004815DF">
        <w:t xml:space="preserve"> </w:t>
      </w:r>
      <w:proofErr w:type="spellStart"/>
      <w:r w:rsidRPr="004815DF">
        <w:t>kunflitt</w:t>
      </w:r>
      <w:proofErr w:type="spellEnd"/>
      <w:r w:rsidRPr="004815DF">
        <w:t xml:space="preserve"> ta’ interess ikunu assenti kemm mill-votazzjoni kif ukoll mid-diskussjoni nfisha, mingħajr eċċezzjoni.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17.</w:t>
      </w:r>
      <w:r w:rsidRPr="004815DF">
        <w:tab/>
        <w:t xml:space="preserve">Jinnota li wara l-għeluq ta’ investigazzjoni </w:t>
      </w:r>
      <w:proofErr w:type="spellStart"/>
      <w:r w:rsidRPr="004815DF">
        <w:t>tal-OLAF</w:t>
      </w:r>
      <w:proofErr w:type="spellEnd"/>
      <w:r w:rsidRPr="004815DF">
        <w:t xml:space="preserve"> mingħajr indikazzjoni ta’ irregolaritajiet rigward il-</w:t>
      </w:r>
      <w:proofErr w:type="spellStart"/>
      <w:r w:rsidRPr="004815DF">
        <w:t>konformità</w:t>
      </w:r>
      <w:proofErr w:type="spellEnd"/>
      <w:r w:rsidRPr="004815DF">
        <w:t xml:space="preserve"> mal-qafas legali rilevanti, l-Awtorità rċeviet rakkomandazzjoni biex tieħu azzjonijiet amministrattivi, b’mod partikolari fir-rigward tal-kuntratti ta’ impjieg tal-maniġment superjuri; josserva li l-investigazzjoni żvelat nuqqas ta’ dispożizzjonijiet kuntrattwali relatati ma’ </w:t>
      </w:r>
      <w:proofErr w:type="spellStart"/>
      <w:r w:rsidRPr="004815DF">
        <w:t>gardening</w:t>
      </w:r>
      <w:proofErr w:type="spellEnd"/>
      <w:r w:rsidRPr="004815DF">
        <w:t xml:space="preserve"> </w:t>
      </w:r>
      <w:proofErr w:type="spellStart"/>
      <w:r w:rsidRPr="004815DF">
        <w:t>leave</w:t>
      </w:r>
      <w:proofErr w:type="spellEnd"/>
      <w:r w:rsidRPr="004815DF">
        <w:t xml:space="preserve"> jew perjodu ta’ “</w:t>
      </w:r>
      <w:proofErr w:type="spellStart"/>
      <w:r w:rsidRPr="004815DF">
        <w:t>preklużjoni</w:t>
      </w:r>
      <w:proofErr w:type="spellEnd"/>
      <w:r w:rsidRPr="004815DF">
        <w:t>” (</w:t>
      </w:r>
      <w:proofErr w:type="spellStart"/>
      <w:r w:rsidRPr="004815DF">
        <w:t>cooling-off</w:t>
      </w:r>
      <w:proofErr w:type="spellEnd"/>
      <w:r w:rsidRPr="004815DF">
        <w:t xml:space="preserve">); jenfasizza li b’reazzjoni għal dan, l-Awtorità </w:t>
      </w:r>
      <w:proofErr w:type="spellStart"/>
      <w:r w:rsidRPr="004815DF">
        <w:t>introduċiet</w:t>
      </w:r>
      <w:proofErr w:type="spellEnd"/>
      <w:r w:rsidRPr="004815DF">
        <w:t xml:space="preserve"> artikolu ġdid fil-kuntratti għad-diretturi, il-konsulenti, u f’pożizzjonijiet aktar ‘il fuq fi Frar 2022; jinnota li, minħabba limitazzjonijiet fi ħdan il-qafas legali tar-Regolamenti tal-Persunal, l-Awtorità infurmat </w:t>
      </w:r>
      <w:proofErr w:type="spellStart"/>
      <w:r w:rsidRPr="004815DF">
        <w:t>lill-OLAF</w:t>
      </w:r>
      <w:proofErr w:type="spellEnd"/>
      <w:r w:rsidRPr="004815DF">
        <w:t xml:space="preserve"> li ma tistax timponi rekwiżiti fuq il-persunal barra minn dak il-qafas, bħall-għoti ta’ kumpens meta </w:t>
      </w:r>
      <w:proofErr w:type="spellStart"/>
      <w:r w:rsidRPr="004815DF">
        <w:t>ex</w:t>
      </w:r>
      <w:proofErr w:type="spellEnd"/>
      <w:r w:rsidRPr="004815DF">
        <w:t xml:space="preserve"> membru tal-persunal ikun ristrett milli jwettaq attività okkupazzjonali jew jiffaċċja kundizzjonijiet sostanzjali meta jagħmel dan;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18.</w:t>
      </w:r>
      <w:r w:rsidRPr="004815DF">
        <w:tab/>
        <w:t xml:space="preserve">Jilqa’ l-fatt li l-Awtorità </w:t>
      </w:r>
      <w:proofErr w:type="spellStart"/>
      <w:r w:rsidRPr="004815DF">
        <w:t>tiddivulga</w:t>
      </w:r>
      <w:proofErr w:type="spellEnd"/>
      <w:r w:rsidRPr="004815DF">
        <w:t xml:space="preserve"> l-laqgħat kollha tal-persunal mal-partijiet ikkonċernati esterni tas-settur privat fi żmien ġimgħatejn wara l-laqgħa mal-President, skont l-Artikolu 49a tar-Regolament (UE) Nru 1093/2010 u li dan jiġi applikat bl-istess mod għad-Direttur Eżekuttiv, minkejja l-Artikolu 52a ta’ dak ir-Regolament jirrikjedi li l-laqgħat tad-Direttur Eżekuttiv isiru pubbliċi iżda ma jispeċifikax kemm għandhom isiru malajr wara li jkunu seħħew; jinnota li fil-laqgħat ta’ persunal ieħor mal-partijiet ikkonċernati tas-settur privat, id-</w:t>
      </w:r>
      <w:proofErr w:type="spellStart"/>
      <w:r w:rsidRPr="004815DF">
        <w:t>divulgazzjoni</w:t>
      </w:r>
      <w:proofErr w:type="spellEnd"/>
      <w:r w:rsidRPr="004815DF">
        <w:t xml:space="preserve"> ssir fuq bażi </w:t>
      </w:r>
      <w:proofErr w:type="spellStart"/>
      <w:r w:rsidRPr="004815DF">
        <w:t>trimestrali</w:t>
      </w:r>
      <w:proofErr w:type="spellEnd"/>
      <w:r w:rsidRPr="004815DF">
        <w:t>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19.</w:t>
      </w:r>
      <w:r w:rsidRPr="004815DF">
        <w:tab/>
        <w:t xml:space="preserve">Jiġbed l-attenzjoni għall-għeluq ta’ każ wieħed ta’ </w:t>
      </w:r>
      <w:proofErr w:type="spellStart"/>
      <w:r w:rsidRPr="004815DF">
        <w:t>żvelar</w:t>
      </w:r>
      <w:proofErr w:type="spellEnd"/>
      <w:r w:rsidRPr="004815DF">
        <w:t xml:space="preserve"> ta’ informazzjoni protetta fl-2022; jinnota li l-azzjonijiet meħuda kienu jinvolvu l-kuntatt ma’ awtorità nazzjonali </w:t>
      </w:r>
      <w:r w:rsidRPr="004815DF">
        <w:lastRenderedPageBreak/>
        <w:t xml:space="preserve">kompetenti biex tifhem l-allegazzjonijiet u l-azzjonijiet li qed jittieħdu </w:t>
      </w:r>
      <w:proofErr w:type="spellStart"/>
      <w:r w:rsidRPr="004815DF">
        <w:t>domestikament</w:t>
      </w:r>
      <w:proofErr w:type="spellEnd"/>
      <w:r w:rsidRPr="004815DF">
        <w:t>, li rriżultaw fl-għeluq tal-każ mingħajr ebda azzjoni meħtieġa mill-Awtorità;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20.</w:t>
      </w:r>
      <w:r w:rsidRPr="004815DF">
        <w:tab/>
        <w:t>Ifakkar li s-</w:t>
      </w:r>
      <w:proofErr w:type="spellStart"/>
      <w:r w:rsidRPr="004815DF">
        <w:t>CVs</w:t>
      </w:r>
      <w:proofErr w:type="spellEnd"/>
      <w:r w:rsidRPr="004815DF">
        <w:t xml:space="preserve"> tal-membri tal-korpi governattivi u l-membri supplenti, il-maniġers superjuri u d-diretturi huma ppubblikati fuq is-siti web tal-Awtorità; jinnota li dawk </w:t>
      </w:r>
      <w:proofErr w:type="spellStart"/>
      <w:r w:rsidRPr="004815DF">
        <w:t>is-CVs</w:t>
      </w:r>
      <w:proofErr w:type="spellEnd"/>
      <w:r w:rsidRPr="004815DF">
        <w:t xml:space="preserve"> jinkludu informazzjoni dwar l-edukazzjoni u l-esperjenza professjonali; jinnota, barra minn hekk, li fir-rigward tal-esperti, l-Awtorità tippubblika s-</w:t>
      </w:r>
      <w:proofErr w:type="spellStart"/>
      <w:r w:rsidRPr="004815DF">
        <w:t>CVs</w:t>
      </w:r>
      <w:proofErr w:type="spellEnd"/>
      <w:r w:rsidRPr="004815DF">
        <w:t xml:space="preserve"> tal-Grupp tal-Partijiet Bankarji Interessati;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t>Akkwist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21.</w:t>
      </w:r>
      <w:r w:rsidRPr="004815DF">
        <w:tab/>
        <w:t xml:space="preserve">Jinnota li skont il-Qorti, l-Awtorità fittxet li takkwista servizzi f’żewġ offerti miftuħa, wieħed għal riċerka tas-suq għas-servizzi finanzjarji u ieħor għal konsultazzjoni dwar il-protezzjoni tad-data; jinnota li f’offerta waħda kien hemm </w:t>
      </w:r>
      <w:proofErr w:type="spellStart"/>
      <w:r w:rsidRPr="004815DF">
        <w:t>trikkib</w:t>
      </w:r>
      <w:proofErr w:type="spellEnd"/>
      <w:r w:rsidRPr="004815DF">
        <w:t xml:space="preserve"> bejn il-kriterji tal-għażla u dawk għall-aġġudikazzjoni; jenfasizza li </w:t>
      </w:r>
      <w:proofErr w:type="spellStart"/>
      <w:r w:rsidRPr="004815DF">
        <w:t>trikkib</w:t>
      </w:r>
      <w:proofErr w:type="spellEnd"/>
      <w:r w:rsidRPr="004815DF">
        <w:t xml:space="preserve"> bħal dan imur kontra l-Artikolu 167 tar-Regolament Finanzjarju, li jistipula li jrid ikun hemm separazzjoni sħiħa bejn kriterji tal-għażla u dawk għall-aġġudikazzjoni; jiddikjara li l-kriterji tal-għażla jintużaw biex tiġi evalwata l-kapaċità tal-offerenti u l-kriterji għall-aġġudikazzjoni jintużaw biex jiġu evalwati l-prezz u l-kwalità tal-offerti; jinnota b’dispjaċir li fiż-żewġ każijiet, l-Awtorità stmat b’mod eċċessiv il-valur massimu tal-kuntratti minħabba nuqqasijiet fir-riċerka dwar il-prezzijiet tas-suq li kienet wettqet qabel it-tnedija tal-offerta;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22.</w:t>
      </w:r>
      <w:r w:rsidRPr="004815DF">
        <w:tab/>
        <w:t xml:space="preserve">Jinnota li, skont il-Qorti, id-dgħufija fl-akkwist li taffettwa żewġ proċeduri nnegozjati separati </w:t>
      </w:r>
      <w:proofErr w:type="spellStart"/>
      <w:r w:rsidRPr="004815DF">
        <w:t>rrappurtati</w:t>
      </w:r>
      <w:proofErr w:type="spellEnd"/>
      <w:r w:rsidRPr="004815DF">
        <w:t xml:space="preserve"> fl-2021 ġew </w:t>
      </w:r>
      <w:proofErr w:type="spellStart"/>
      <w:r w:rsidRPr="004815DF">
        <w:t>ikkoreġuti</w:t>
      </w:r>
      <w:proofErr w:type="spellEnd"/>
      <w:r w:rsidRPr="004815DF">
        <w:t xml:space="preserve"> peress li l-Awtorità issa qed tuża l-mudelli tal-Kummissjoni, u b’hekk il-proċeduri tagħha saru konformi mal-osservazzjoni tal-Qorti;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23.</w:t>
      </w:r>
      <w:r w:rsidRPr="004815DF">
        <w:tab/>
        <w:t xml:space="preserve">Jenfasizza li mis-sena finanzjarja 2020, il-Qorti qajmet osservazzjonijiet ġodda relatati mal-akkwist kull sena għal erba’ aġenziji, inkluża l-Awtorità; ifakkar li l-objettiv tar-regoli dwar l-akkwist pubbliku huwa li jippermettu lill-entitajiet tal-akkwist jiksbu l-oġġetti u s-servizzi li jeħtieġu bl-aħjar prezz, filwaqt li jiżguraw kompetizzjoni ġusta bejn l-offerenti u </w:t>
      </w:r>
      <w:proofErr w:type="spellStart"/>
      <w:r w:rsidRPr="004815DF">
        <w:t>konformità</w:t>
      </w:r>
      <w:proofErr w:type="spellEnd"/>
      <w:r w:rsidRPr="004815DF">
        <w:t xml:space="preserve"> mal-prinċipji tat-trasparenza, tal-</w:t>
      </w:r>
      <w:proofErr w:type="spellStart"/>
      <w:r w:rsidRPr="004815DF">
        <w:t>proporzjonalità</w:t>
      </w:r>
      <w:proofErr w:type="spellEnd"/>
      <w:r w:rsidRPr="004815DF">
        <w:t xml:space="preserve">, tat-trattament ugwali u </w:t>
      </w:r>
      <w:proofErr w:type="spellStart"/>
      <w:r w:rsidRPr="004815DF">
        <w:t>tan-nondiskriminazzjoni</w:t>
      </w:r>
      <w:proofErr w:type="spellEnd"/>
      <w:r w:rsidRPr="004815DF">
        <w:t xml:space="preserve">; jistieden lill-Awtorità tiżgura </w:t>
      </w:r>
      <w:proofErr w:type="spellStart"/>
      <w:r w:rsidRPr="004815DF">
        <w:t>konformità</w:t>
      </w:r>
      <w:proofErr w:type="spellEnd"/>
      <w:r w:rsidRPr="004815DF">
        <w:t xml:space="preserve"> sħiħa mar-regoli għall-akkwist applikabbli biex jinkiseb l-aħjar valur possibbli għall-flus;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t>Kontroll intern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24.</w:t>
      </w:r>
      <w:r w:rsidRPr="004815DF">
        <w:tab/>
        <w:t xml:space="preserve">Ifakkar li l-Awtorità bdiet taħdem ma’ sieħeb iddedikat </w:t>
      </w:r>
      <w:proofErr w:type="spellStart"/>
      <w:r w:rsidRPr="004815DF">
        <w:t>għall-ġestjoni</w:t>
      </w:r>
      <w:proofErr w:type="spellEnd"/>
      <w:r w:rsidRPr="004815DF">
        <w:t xml:space="preserve"> tar-riskju biex tissaħħaħ il-</w:t>
      </w:r>
      <w:proofErr w:type="spellStart"/>
      <w:r w:rsidRPr="004815DF">
        <w:t>kompatibbiltà</w:t>
      </w:r>
      <w:proofErr w:type="spellEnd"/>
      <w:r w:rsidRPr="004815DF">
        <w:t xml:space="preserve"> tal-programm attwali tal-Awtorità </w:t>
      </w:r>
      <w:proofErr w:type="spellStart"/>
      <w:r w:rsidRPr="004815DF">
        <w:t>għall-ġestjoni</w:t>
      </w:r>
      <w:proofErr w:type="spellEnd"/>
      <w:r w:rsidRPr="004815DF">
        <w:t xml:space="preserve"> tar-riskju mal-qafas tal-Ġestjoni tar-Riskju tal-Intrapriżi (ERM) tal-COSO fl-2021 u kompliet dik il-ħidma fl-2022; jinnota li sabiex ikomplu jissaħħu l-kontrolli interni, l-Awtorità qed tippjana li </w:t>
      </w:r>
      <w:proofErr w:type="spellStart"/>
      <w:r w:rsidRPr="004815DF">
        <w:t>tintegra</w:t>
      </w:r>
      <w:proofErr w:type="spellEnd"/>
      <w:r w:rsidRPr="004815DF">
        <w:t xml:space="preserve"> l-programm ta’ </w:t>
      </w:r>
      <w:proofErr w:type="spellStart"/>
      <w:r w:rsidRPr="004815DF">
        <w:t>ġestjoni</w:t>
      </w:r>
      <w:proofErr w:type="spellEnd"/>
      <w:r w:rsidRPr="004815DF">
        <w:t xml:space="preserve"> tar-riskju tagħha mal-qafas COSO ERM, </w:t>
      </w:r>
      <w:proofErr w:type="spellStart"/>
      <w:r w:rsidRPr="004815DF">
        <w:t>tintensifika</w:t>
      </w:r>
      <w:proofErr w:type="spellEnd"/>
      <w:r w:rsidRPr="004815DF">
        <w:t xml:space="preserve"> l-attivitajiet relatati mal-etika, u tipprovdi taħriġ imfassal apposta dwar il-kontrolli interni fl-2023 bl-għan li żżomm u ssaħħaħ l-</w:t>
      </w:r>
      <w:proofErr w:type="spellStart"/>
      <w:r w:rsidRPr="004815DF">
        <w:t>effettività</w:t>
      </w:r>
      <w:proofErr w:type="spellEnd"/>
      <w:r w:rsidRPr="004815DF">
        <w:t xml:space="preserve"> tas-sistema ġenerali ta’ kontrolli interni;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25.</w:t>
      </w:r>
      <w:r w:rsidRPr="004815DF">
        <w:tab/>
        <w:t>Jinnota li skont il-Qorti, id-</w:t>
      </w:r>
      <w:proofErr w:type="spellStart"/>
      <w:r w:rsidR="00C634E6" w:rsidRPr="004815DF">
        <w:t>dgħufijiet</w:t>
      </w:r>
      <w:proofErr w:type="spellEnd"/>
      <w:r w:rsidRPr="004815DF">
        <w:t xml:space="preserve"> fil-kontroll intern li taffettwa l-proċeduri ta’ reklutaġġ </w:t>
      </w:r>
      <w:proofErr w:type="spellStart"/>
      <w:r w:rsidRPr="004815DF">
        <w:t>irrapportati</w:t>
      </w:r>
      <w:proofErr w:type="spellEnd"/>
      <w:r w:rsidRPr="004815DF">
        <w:t xml:space="preserve"> fl-2021 ġiet </w:t>
      </w:r>
      <w:proofErr w:type="spellStart"/>
      <w:r w:rsidRPr="004815DF">
        <w:t>ikkoreġuta</w:t>
      </w:r>
      <w:proofErr w:type="spellEnd"/>
      <w:r w:rsidRPr="004815DF">
        <w:t xml:space="preserve"> peress li l-Awtorità </w:t>
      </w:r>
      <w:proofErr w:type="spellStart"/>
      <w:r w:rsidRPr="004815DF">
        <w:t>mmodifikat</w:t>
      </w:r>
      <w:proofErr w:type="spellEnd"/>
      <w:r w:rsidRPr="004815DF">
        <w:t xml:space="preserve"> il-proċeduri tagħha kif xieraq;</w:t>
      </w:r>
    </w:p>
    <w:p w:rsidR="0085429B" w:rsidRPr="004815DF" w:rsidRDefault="0085429B" w:rsidP="0085429B">
      <w:pPr>
        <w:widowControl/>
        <w:spacing w:after="240"/>
        <w:ind w:left="567" w:hanging="567"/>
        <w:rPr>
          <w:b/>
          <w:i/>
          <w:szCs w:val="24"/>
        </w:rPr>
      </w:pPr>
      <w:r w:rsidRPr="004815DF">
        <w:rPr>
          <w:b/>
          <w:i/>
        </w:rPr>
        <w:lastRenderedPageBreak/>
        <w:t>Kummenti oħra</w:t>
      </w:r>
    </w:p>
    <w:p w:rsidR="0085429B" w:rsidRPr="004815DF" w:rsidRDefault="0085429B" w:rsidP="0085429B">
      <w:pPr>
        <w:widowControl/>
        <w:spacing w:after="240"/>
        <w:ind w:left="567" w:hanging="567"/>
        <w:rPr>
          <w:szCs w:val="24"/>
        </w:rPr>
      </w:pPr>
      <w:r w:rsidRPr="004815DF">
        <w:t>26.</w:t>
      </w:r>
      <w:r w:rsidRPr="004815DF">
        <w:tab/>
        <w:t xml:space="preserve">Jilqa’ l-fatt li fl-2022, l-Awtorità kompliet tippromwovi l-ħidma u r-riżultati tanġibbli tagħha permezz ta’ firxa wiesgħa ta’ kanali ta’ komunikazzjoni bħas-sit web </w:t>
      </w:r>
      <w:proofErr w:type="spellStart"/>
      <w:r w:rsidRPr="004815DF">
        <w:t>korporattiv</w:t>
      </w:r>
      <w:proofErr w:type="spellEnd"/>
      <w:r w:rsidRPr="004815DF">
        <w:t>, l-intervisti għall-istampa u l-pjattaformi tal-</w:t>
      </w:r>
      <w:proofErr w:type="spellStart"/>
      <w:r w:rsidRPr="004815DF">
        <w:t>media</w:t>
      </w:r>
      <w:proofErr w:type="spellEnd"/>
      <w:r w:rsidRPr="004815DF">
        <w:t xml:space="preserve"> soċjali; jinnota li l-Awtorità żiedet ukoll l-għadd ta’ viżwalizzazzjonijiet </w:t>
      </w:r>
      <w:proofErr w:type="spellStart"/>
      <w:r w:rsidRPr="004815DF">
        <w:t>dinamiċi</w:t>
      </w:r>
      <w:proofErr w:type="spellEnd"/>
      <w:r w:rsidRPr="004815DF">
        <w:t xml:space="preserve"> tad-data </w:t>
      </w:r>
      <w:proofErr w:type="spellStart"/>
      <w:r w:rsidRPr="004815DF">
        <w:t>mmirati</w:t>
      </w:r>
      <w:proofErr w:type="spellEnd"/>
      <w:r w:rsidRPr="004815DF">
        <w:t xml:space="preserve"> lejn il-preżentazzjoni ta’ ammonti kbar ta’ data b’mod aktar komprensiv u </w:t>
      </w:r>
      <w:proofErr w:type="spellStart"/>
      <w:r w:rsidRPr="004815DF">
        <w:t>diġestibbli</w:t>
      </w:r>
      <w:proofErr w:type="spellEnd"/>
      <w:r w:rsidRPr="004815DF">
        <w:t xml:space="preserve"> u ppubblikat 149 stqarrija għall-istampa u aħbarijiet, </w:t>
      </w:r>
      <w:proofErr w:type="spellStart"/>
      <w:r w:rsidRPr="004815DF">
        <w:t>ippromwoviet</w:t>
      </w:r>
      <w:proofErr w:type="spellEnd"/>
      <w:r w:rsidRPr="004815DF">
        <w:t xml:space="preserve"> il-ħidma tal-Awtorità fl-istampa u fil-</w:t>
      </w:r>
      <w:proofErr w:type="spellStart"/>
      <w:r w:rsidRPr="004815DF">
        <w:t>media</w:t>
      </w:r>
      <w:proofErr w:type="spellEnd"/>
      <w:r w:rsidRPr="004815DF">
        <w:t xml:space="preserve">, wettqet 74 intervista u </w:t>
      </w:r>
      <w:proofErr w:type="spellStart"/>
      <w:r w:rsidRPr="004815DF">
        <w:t>tgħarrif</w:t>
      </w:r>
      <w:proofErr w:type="spellEnd"/>
      <w:r w:rsidRPr="004815DF">
        <w:t xml:space="preserve"> mal-istampa, u wieġbet għal 706 mistoqsijiet permezz tal-email;</w:t>
      </w:r>
    </w:p>
    <w:p w:rsidR="0085429B" w:rsidRPr="004815DF" w:rsidRDefault="0085429B" w:rsidP="0085429B">
      <w:pPr>
        <w:pStyle w:val="NormalHanging12a"/>
        <w:widowControl/>
      </w:pPr>
      <w:r w:rsidRPr="004815DF">
        <w:t>27.</w:t>
      </w:r>
      <w:r w:rsidRPr="004815DF">
        <w:tab/>
        <w:t>Jilqa’ l-fatt li fl-2022, l-Awtorità ngħatat iċ-ċertifikat tal-Iskema ta’ Ġestjoni u Verifika Ambjentali (EMAS) u laħqet b’suċċess l-objettivi u l-miri ambjentali tagħha għall-2022 fl-oqsma tal-ivvjaġġar, l-enerġija, l-iskart, l-akkwist, u n-negozju ewlieni;</w:t>
      </w:r>
      <w:r w:rsidRPr="004815DF">
        <w:rPr>
          <w:color w:val="374151"/>
        </w:rPr>
        <w:t xml:space="preserve"> </w:t>
      </w:r>
      <w:r w:rsidRPr="004815DF">
        <w:t>jenfasizza li dawk il-kisbiet jinkludu tnaqqis ta’ mill-anqas 50 % f’attivitajiet relatati mal-ivvjaġġar, tnaqqis ta’ 10 % fil-konsum tal-enerġija tal-bini, impenn għar-riċiklaġġ ta’ mill-inqas 70 % tal-iskart, u l-kunsiderazzjoni tal-impatt ambjentali f’100 % tal-kuntratti akkwistati mill-Awtorità;</w:t>
      </w:r>
    </w:p>
    <w:p w:rsidR="0085429B" w:rsidRPr="004815DF" w:rsidRDefault="0085429B" w:rsidP="0085429B">
      <w:pPr>
        <w:pStyle w:val="NormalHanging12a"/>
        <w:widowControl/>
      </w:pPr>
      <w:r w:rsidRPr="004815DF">
        <w:t>28.</w:t>
      </w:r>
      <w:r w:rsidRPr="004815DF">
        <w:tab/>
        <w:t xml:space="preserve">Ifaħħar lill-Awtorità li ħadet l-impenn li tnaqqas il-konsum tal-enerġija b’10 % fl-2022 (meta mqabbel mal-2019); jirrimarka li sabiex tikseb din il-mira, l-Awtorità </w:t>
      </w:r>
      <w:proofErr w:type="spellStart"/>
      <w:r w:rsidRPr="004815DF">
        <w:t>introduċiet</w:t>
      </w:r>
      <w:proofErr w:type="spellEnd"/>
      <w:r w:rsidRPr="004815DF">
        <w:t xml:space="preserve"> miżuri bħal: tibdil tal-iskedi tat-</w:t>
      </w:r>
      <w:proofErr w:type="spellStart"/>
      <w:r w:rsidRPr="004815DF">
        <w:t>tisħin</w:t>
      </w:r>
      <w:proofErr w:type="spellEnd"/>
      <w:r w:rsidRPr="004815DF">
        <w:t xml:space="preserve"> u tnaqqis fit-temperaturi </w:t>
      </w:r>
      <w:proofErr w:type="spellStart"/>
      <w:r w:rsidRPr="004815DF">
        <w:t>pprogrammati</w:t>
      </w:r>
      <w:proofErr w:type="spellEnd"/>
      <w:r w:rsidRPr="004815DF">
        <w:t xml:space="preserve"> fuq </w:t>
      </w:r>
      <w:proofErr w:type="spellStart"/>
      <w:r w:rsidRPr="004815DF">
        <w:t>it-termostati</w:t>
      </w:r>
      <w:proofErr w:type="spellEnd"/>
      <w:r w:rsidRPr="004815DF">
        <w:t xml:space="preserve">, bdil tal-provvista tal-enerġija kompletament għal sorsi tal-enerġija rinnovabbli, </w:t>
      </w:r>
      <w:proofErr w:type="spellStart"/>
      <w:r w:rsidRPr="004815DF">
        <w:t>monitoraġġ</w:t>
      </w:r>
      <w:proofErr w:type="spellEnd"/>
      <w:r w:rsidRPr="004815DF">
        <w:t xml:space="preserve"> ta’ kuljum tal-</w:t>
      </w:r>
      <w:proofErr w:type="spellStart"/>
      <w:r w:rsidRPr="004815DF">
        <w:t>miters</w:t>
      </w:r>
      <w:proofErr w:type="spellEnd"/>
      <w:r w:rsidRPr="004815DF">
        <w:t xml:space="preserve"> biex tiġi evalwata r-riżultati tal-azzjoni meħuda, u twettiq ta’ kampanji ta’ </w:t>
      </w:r>
      <w:proofErr w:type="spellStart"/>
      <w:r w:rsidRPr="004815DF">
        <w:t>sensibilizzazzjoni</w:t>
      </w:r>
      <w:proofErr w:type="spellEnd"/>
      <w:r w:rsidRPr="004815DF">
        <w:t xml:space="preserve"> dwar l-</w:t>
      </w:r>
      <w:proofErr w:type="spellStart"/>
      <w:r w:rsidRPr="004815DF">
        <w:t>iffrankar</w:t>
      </w:r>
      <w:proofErr w:type="spellEnd"/>
      <w:r w:rsidRPr="004815DF">
        <w:t xml:space="preserve"> tal-enerġija għall-persunal; jinnota li t-tnaqqis fl-enerġija li nkiseb sa tmiem l-2022 (meta mqabbel mal-2019) kien ta’ 16,4 %;</w:t>
      </w:r>
    </w:p>
    <w:p w:rsidR="0085429B" w:rsidRPr="004815DF" w:rsidRDefault="0085429B" w:rsidP="0085429B">
      <w:pPr>
        <w:pStyle w:val="NormalCenter12a"/>
        <w:widowControl/>
        <w:ind w:left="567" w:hanging="567"/>
      </w:pPr>
      <w:r w:rsidRPr="004815DF">
        <w:t>°</w:t>
      </w:r>
    </w:p>
    <w:p w:rsidR="0085429B" w:rsidRPr="004815DF" w:rsidRDefault="0085429B" w:rsidP="0085429B">
      <w:pPr>
        <w:pStyle w:val="NormalCenter12a"/>
        <w:widowControl/>
        <w:ind w:left="567" w:hanging="567"/>
      </w:pPr>
      <w:r w:rsidRPr="004815DF">
        <w:t>°</w:t>
      </w:r>
      <w:r w:rsidRPr="004815DF">
        <w:tab/>
        <w:t>°</w:t>
      </w:r>
    </w:p>
    <w:p w:rsidR="0085429B" w:rsidRPr="00A82104" w:rsidRDefault="0085429B" w:rsidP="003E3FE9">
      <w:pPr>
        <w:ind w:left="567" w:hanging="567"/>
      </w:pPr>
      <w:r w:rsidRPr="004815DF">
        <w:t>29.</w:t>
      </w:r>
      <w:r w:rsidRPr="004815DF">
        <w:tab/>
        <w:t>Jirreferi, fir-rigward tal-kummenti l-oħra li jakkumpanjaw id-deċiżjoni tiegħu dwar il-</w:t>
      </w:r>
      <w:proofErr w:type="spellStart"/>
      <w:r w:rsidRPr="004815DF">
        <w:t>kwittanza</w:t>
      </w:r>
      <w:proofErr w:type="spellEnd"/>
      <w:r w:rsidRPr="004815DF">
        <w:t>, li huma ta’ natura orizzontali, għar-riżoluzzjoni tiegħu ta</w:t>
      </w:r>
      <w:r w:rsidR="00C634E6" w:rsidRPr="004815DF">
        <w:t>l11</w:t>
      </w:r>
      <w:r w:rsidRPr="004815DF">
        <w:t xml:space="preserve"> </w:t>
      </w:r>
      <w:r w:rsidR="00C634E6" w:rsidRPr="004815DF">
        <w:t xml:space="preserve">ta’ </w:t>
      </w:r>
      <w:r w:rsidRPr="004815DF">
        <w:t>April 2024</w:t>
      </w:r>
      <w:r w:rsidRPr="004815DF">
        <w:rPr>
          <w:vertAlign w:val="superscript"/>
        </w:rPr>
        <w:footnoteReference w:id="15"/>
      </w:r>
      <w:r w:rsidRPr="004815DF">
        <w:t xml:space="preserve"> dwar il-prestazzjoni, </w:t>
      </w:r>
      <w:proofErr w:type="spellStart"/>
      <w:r w:rsidRPr="004815DF">
        <w:t>il-ġestjoni</w:t>
      </w:r>
      <w:proofErr w:type="spellEnd"/>
      <w:r w:rsidRPr="004815DF">
        <w:t xml:space="preserve"> finanzjarja u l-kontroll tal-aġenziji.</w:t>
      </w:r>
    </w:p>
    <w:p w:rsidR="00E365E1" w:rsidRPr="00A82104" w:rsidRDefault="00E365E1" w:rsidP="002D7FBA">
      <w:bookmarkStart w:id="9" w:name="TextBodyEnd"/>
      <w:bookmarkEnd w:id="9"/>
    </w:p>
    <w:sectPr w:rsidR="00E365E1" w:rsidRPr="00A82104" w:rsidSect="00A8210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FBA" w:rsidRPr="00A82104" w:rsidRDefault="002D7FBA">
      <w:r w:rsidRPr="00A82104">
        <w:separator/>
      </w:r>
    </w:p>
  </w:endnote>
  <w:endnote w:type="continuationSeparator" w:id="0">
    <w:p w:rsidR="002D7FBA" w:rsidRPr="00A82104" w:rsidRDefault="002D7FBA">
      <w:r w:rsidRPr="00A821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29B" w:rsidRPr="00A82104" w:rsidRDefault="0085429B" w:rsidP="00D87E2E">
    <w:pPr>
      <w:pStyle w:val="EPFooter"/>
    </w:pPr>
    <w:r w:rsidRPr="00A82104">
      <w:t>PE</w:t>
    </w:r>
    <w:r w:rsidRPr="00A82104">
      <w:rPr>
        <w:rStyle w:val="HideTWBExt"/>
      </w:rPr>
      <w:t>&lt;NoPE&gt;</w:t>
    </w:r>
    <w:r w:rsidRPr="00A82104">
      <w:t>753.513</w:t>
    </w:r>
    <w:r w:rsidRPr="00A82104">
      <w:rPr>
        <w:rStyle w:val="HideTWBExt"/>
      </w:rPr>
      <w:t>&lt;/NoPE&gt;&lt;Version&gt;</w:t>
    </w:r>
    <w:r w:rsidRPr="00A82104">
      <w:t>v02-00</w:t>
    </w:r>
    <w:r w:rsidRPr="00A82104">
      <w:rPr>
        <w:rStyle w:val="HideTWBExt"/>
      </w:rPr>
      <w:t>&lt;/Version&gt;</w:t>
    </w:r>
    <w:r w:rsidRPr="00A82104">
      <w:tab/>
    </w:r>
    <w:r w:rsidRPr="00A82104">
      <w:fldChar w:fldCharType="begin"/>
    </w:r>
    <w:r w:rsidRPr="00A82104">
      <w:instrText xml:space="preserve"> PAGE  \* MERGEFORMAT </w:instrText>
    </w:r>
    <w:r w:rsidRPr="00A82104">
      <w:fldChar w:fldCharType="separate"/>
    </w:r>
    <w:r w:rsidRPr="00A82104">
      <w:rPr>
        <w:noProof/>
      </w:rPr>
      <w:t>4</w:t>
    </w:r>
    <w:r w:rsidRPr="00A82104">
      <w:fldChar w:fldCharType="end"/>
    </w:r>
    <w:r w:rsidRPr="00A82104">
      <w:t>/</w:t>
    </w:r>
    <w:r w:rsidR="003C2F20">
      <w:fldChar w:fldCharType="begin"/>
    </w:r>
    <w:r w:rsidR="003C2F20">
      <w:instrText xml:space="preserve"> NUMPAGES  \* MERGEFORMAT </w:instrText>
    </w:r>
    <w:r w:rsidR="003C2F20">
      <w:fldChar w:fldCharType="separate"/>
    </w:r>
    <w:r w:rsidRPr="00A82104">
      <w:rPr>
        <w:noProof/>
      </w:rPr>
      <w:t>4</w:t>
    </w:r>
    <w:r w:rsidR="003C2F20">
      <w:rPr>
        <w:noProof/>
      </w:rPr>
      <w:fldChar w:fldCharType="end"/>
    </w:r>
    <w:r w:rsidRPr="00A82104">
      <w:tab/>
    </w:r>
    <w:r w:rsidRPr="00A82104">
      <w:rPr>
        <w:rStyle w:val="HideTWBExt"/>
      </w:rPr>
      <w:t>&lt;PathFdR&gt;</w:t>
    </w:r>
    <w:r w:rsidRPr="00A82104">
      <w:t>RR\1298889MT.docx</w:t>
    </w:r>
    <w:r w:rsidRPr="00A82104">
      <w:rPr>
        <w:rStyle w:val="HideTWBExt"/>
      </w:rPr>
      <w:t>&lt;/PathFdR&gt;</w:t>
    </w:r>
  </w:p>
  <w:p w:rsidR="0085429B" w:rsidRPr="00A82104" w:rsidRDefault="0085429B" w:rsidP="00D87E2E">
    <w:pPr>
      <w:pStyle w:val="EPFooter2"/>
    </w:pPr>
    <w:r w:rsidRPr="00A8210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29B" w:rsidRPr="00A82104" w:rsidRDefault="0085429B" w:rsidP="00D87E2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29B" w:rsidRPr="00A82104" w:rsidRDefault="0085429B" w:rsidP="00D87E2E">
    <w:pPr>
      <w:pStyle w:val="EPFooter"/>
    </w:pPr>
    <w:r w:rsidRPr="00A82104">
      <w:rPr>
        <w:rStyle w:val="HideTWBExt"/>
      </w:rPr>
      <w:t>&lt;PathFdR&gt;</w:t>
    </w:r>
    <w:r w:rsidRPr="00A82104">
      <w:t>RR\1298889MT.docx</w:t>
    </w:r>
    <w:r w:rsidRPr="00A82104">
      <w:rPr>
        <w:rStyle w:val="HideTWBExt"/>
      </w:rPr>
      <w:t>&lt;/PathFdR&gt;</w:t>
    </w:r>
    <w:r w:rsidRPr="00A82104">
      <w:tab/>
    </w:r>
    <w:r w:rsidRPr="00A82104">
      <w:tab/>
      <w:t>PE</w:t>
    </w:r>
    <w:r w:rsidRPr="00A82104">
      <w:rPr>
        <w:rStyle w:val="HideTWBExt"/>
      </w:rPr>
      <w:t>&lt;NoPE&gt;</w:t>
    </w:r>
    <w:r w:rsidRPr="00A82104">
      <w:t>753.513</w:t>
    </w:r>
    <w:r w:rsidRPr="00A82104">
      <w:rPr>
        <w:rStyle w:val="HideTWBExt"/>
      </w:rPr>
      <w:t>&lt;/NoPE&gt;&lt;Version&gt;</w:t>
    </w:r>
    <w:r w:rsidRPr="00A82104">
      <w:t>v02-00</w:t>
    </w:r>
    <w:r w:rsidRPr="00A82104">
      <w:rPr>
        <w:rStyle w:val="HideTWBExt"/>
      </w:rPr>
      <w:t>&lt;/Version&gt;</w:t>
    </w:r>
  </w:p>
  <w:p w:rsidR="0085429B" w:rsidRPr="00A82104" w:rsidRDefault="0085429B" w:rsidP="00D87E2E">
    <w:pPr>
      <w:pStyle w:val="EPFooter2"/>
    </w:pPr>
    <w:r w:rsidRPr="00A82104">
      <w:t>MT</w:t>
    </w:r>
    <w:r w:rsidRPr="00A82104">
      <w:tab/>
    </w:r>
    <w:r w:rsidRPr="00A82104">
      <w:rPr>
        <w:b w:val="0"/>
        <w:i/>
        <w:color w:val="C0C0C0"/>
        <w:sz w:val="22"/>
      </w:rPr>
      <w:t xml:space="preserve">Magħquda </w:t>
    </w:r>
    <w:proofErr w:type="spellStart"/>
    <w:r w:rsidRPr="00A82104">
      <w:rPr>
        <w:b w:val="0"/>
        <w:i/>
        <w:color w:val="C0C0C0"/>
        <w:sz w:val="22"/>
      </w:rPr>
      <w:t>fid-diversità</w:t>
    </w:r>
    <w:proofErr w:type="spellEnd"/>
    <w:r w:rsidRPr="00A82104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210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210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21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FBA" w:rsidRPr="00A82104" w:rsidRDefault="002D7FBA">
      <w:r w:rsidRPr="00A82104">
        <w:separator/>
      </w:r>
    </w:p>
  </w:footnote>
  <w:footnote w:type="continuationSeparator" w:id="0">
    <w:p w:rsidR="002D7FBA" w:rsidRPr="00A82104" w:rsidRDefault="002D7FBA">
      <w:r w:rsidRPr="00A82104">
        <w:continuationSeparator/>
      </w:r>
    </w:p>
  </w:footnote>
  <w:footnote w:id="1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C, C/2023/594, 27.10.2023.</w:t>
      </w:r>
    </w:p>
  </w:footnote>
  <w:footnote w:id="2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C, C/2023/112, 12.10.2023.</w:t>
      </w:r>
    </w:p>
  </w:footnote>
  <w:footnote w:id="3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L 193, 30.7.2018, p. 1.</w:t>
      </w:r>
    </w:p>
  </w:footnote>
  <w:footnote w:id="4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L 331, 15.12.2010, p. 12.</w:t>
      </w:r>
    </w:p>
  </w:footnote>
  <w:footnote w:id="5">
    <w:p w:rsidR="0085429B" w:rsidRPr="004815DF" w:rsidRDefault="0085429B" w:rsidP="00A82104">
      <w:pPr>
        <w:pStyle w:val="FootnoteText"/>
        <w:ind w:left="567" w:hanging="567"/>
        <w:rPr>
          <w:sz w:val="24"/>
          <w:szCs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L 122, 10.5.2019, p. 1.</w:t>
      </w:r>
    </w:p>
  </w:footnote>
  <w:footnote w:id="6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C, C/2023/594, 27.10.2023.</w:t>
      </w:r>
    </w:p>
  </w:footnote>
  <w:footnote w:id="7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C, C/2023/112, 12.10.2023.</w:t>
      </w:r>
    </w:p>
  </w:footnote>
  <w:footnote w:id="8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L 193, 30.7.2018, p. 1.</w:t>
      </w:r>
    </w:p>
  </w:footnote>
  <w:footnote w:id="9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L 331, 15.12.2010, p. 12.</w:t>
      </w:r>
    </w:p>
  </w:footnote>
  <w:footnote w:id="10">
    <w:p w:rsidR="0085429B" w:rsidRPr="004815DF" w:rsidRDefault="0085429B" w:rsidP="00A82104">
      <w:pPr>
        <w:pStyle w:val="FootnoteText"/>
        <w:ind w:left="567" w:hanging="567"/>
        <w:rPr>
          <w:sz w:val="24"/>
          <w:szCs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L 122, 10.5.2019, p. 1.</w:t>
      </w:r>
    </w:p>
  </w:footnote>
  <w:footnote w:id="11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ĠU C 73, 28.2.2023, p. 102.</w:t>
      </w:r>
    </w:p>
  </w:footnote>
  <w:footnote w:id="12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 xml:space="preserve">Ir-Regolament (UE) 2022/2554 tal-Parlament Ewropew u tal-Kunsill tal-14 ta’ Diċembru 2022 dwar </w:t>
      </w:r>
      <w:proofErr w:type="spellStart"/>
      <w:r w:rsidRPr="004815DF">
        <w:rPr>
          <w:sz w:val="24"/>
          <w:lang w:val="mt-MT"/>
        </w:rPr>
        <w:t>ir-reżiljenza</w:t>
      </w:r>
      <w:proofErr w:type="spellEnd"/>
      <w:r w:rsidRPr="004815DF">
        <w:rPr>
          <w:sz w:val="24"/>
          <w:lang w:val="mt-MT"/>
        </w:rPr>
        <w:t xml:space="preserve"> </w:t>
      </w:r>
      <w:proofErr w:type="spellStart"/>
      <w:r w:rsidRPr="004815DF">
        <w:rPr>
          <w:sz w:val="24"/>
          <w:lang w:val="mt-MT"/>
        </w:rPr>
        <w:t>operazzjonali</w:t>
      </w:r>
      <w:proofErr w:type="spellEnd"/>
      <w:r w:rsidRPr="004815DF">
        <w:rPr>
          <w:sz w:val="24"/>
          <w:lang w:val="mt-MT"/>
        </w:rPr>
        <w:t xml:space="preserve"> diġitali għas-settur finanzjarju u li jemenda r-Regolamenti (KE) Nru 1060/2009, (UE) Nru 648/2012, (UE) Nru 600/2014, (UE) Nru 909/2014 u (UE) 2016/1011 (ĠU L 333, 27.12.2022, p. 1).</w:t>
      </w:r>
    </w:p>
  </w:footnote>
  <w:footnote w:id="13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Id-Direttiva (UE) 2022/2556 tal-Parlament Ewropew u tal-Kunsill tal-14 ta’ Diċembru 2022 li temenda d-Direttivi 2009/65/KE, 2011/61/UE, 2013/36/UE, 2014/59/UE, 2014/65/UE, 2009/138/KE, (UE) 2015/2366 u (UE) 2016/2341 fir-rigward tar-</w:t>
      </w:r>
      <w:proofErr w:type="spellStart"/>
      <w:r w:rsidRPr="004815DF">
        <w:rPr>
          <w:sz w:val="24"/>
          <w:lang w:val="mt-MT"/>
        </w:rPr>
        <w:t>reżiljenza</w:t>
      </w:r>
      <w:proofErr w:type="spellEnd"/>
      <w:r w:rsidRPr="004815DF">
        <w:rPr>
          <w:sz w:val="24"/>
          <w:lang w:val="mt-MT"/>
        </w:rPr>
        <w:t xml:space="preserve"> </w:t>
      </w:r>
      <w:proofErr w:type="spellStart"/>
      <w:r w:rsidRPr="004815DF">
        <w:rPr>
          <w:sz w:val="24"/>
          <w:lang w:val="mt-MT"/>
        </w:rPr>
        <w:t>operazzjonali</w:t>
      </w:r>
      <w:proofErr w:type="spellEnd"/>
      <w:r w:rsidRPr="004815DF">
        <w:rPr>
          <w:sz w:val="24"/>
          <w:lang w:val="mt-MT"/>
        </w:rPr>
        <w:t xml:space="preserve"> diġitali għas-settur finanzjarju (ĠU L 333, 27.12.2022, p. 153).</w:t>
      </w:r>
    </w:p>
  </w:footnote>
  <w:footnote w:id="14">
    <w:p w:rsidR="0085429B" w:rsidRPr="004815DF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Ir-Regolament (UE) 2023/1114 tal-Parlament Ewropew u tal-Kunsill tal-31 ta’ Mejju 2023 dwar is-swieq fil-</w:t>
      </w:r>
      <w:proofErr w:type="spellStart"/>
      <w:r w:rsidRPr="004815DF">
        <w:rPr>
          <w:sz w:val="24"/>
          <w:lang w:val="mt-MT"/>
        </w:rPr>
        <w:t>kriptoassi</w:t>
      </w:r>
      <w:proofErr w:type="spellEnd"/>
      <w:r w:rsidRPr="004815DF">
        <w:rPr>
          <w:sz w:val="24"/>
          <w:lang w:val="mt-MT"/>
        </w:rPr>
        <w:t>, u li jemenda r-Regolamenti (UE) Nru 1093/2010 u (UE) Nru 1095/2010 u d-Direttivi 2013/36/UE u (UE) 2019/1937 (ĠU L 150, 9.6.2023, p. 40).</w:t>
      </w:r>
    </w:p>
  </w:footnote>
  <w:footnote w:id="15">
    <w:p w:rsidR="0085429B" w:rsidRPr="00A82104" w:rsidRDefault="0085429B" w:rsidP="00A82104">
      <w:pPr>
        <w:pStyle w:val="FootnoteText"/>
        <w:ind w:left="567" w:hanging="567"/>
        <w:rPr>
          <w:sz w:val="24"/>
          <w:lang w:val="mt-MT"/>
        </w:rPr>
      </w:pPr>
      <w:r w:rsidRPr="004815DF">
        <w:rPr>
          <w:rStyle w:val="FootnoteReference"/>
          <w:sz w:val="24"/>
          <w:lang w:val="mt-MT"/>
        </w:rPr>
        <w:footnoteRef/>
      </w:r>
      <w:r w:rsidR="00A82104" w:rsidRPr="004815DF">
        <w:rPr>
          <w:sz w:val="24"/>
          <w:lang w:val="mt-MT"/>
        </w:rPr>
        <w:t xml:space="preserve"> </w:t>
      </w:r>
      <w:r w:rsidR="00A82104" w:rsidRPr="004815DF">
        <w:rPr>
          <w:sz w:val="24"/>
          <w:lang w:val="mt-MT"/>
        </w:rPr>
        <w:tab/>
      </w:r>
      <w:r w:rsidRPr="004815DF">
        <w:rPr>
          <w:sz w:val="24"/>
          <w:lang w:val="mt-MT"/>
        </w:rPr>
        <w:t>Testi adottati, P9_TA(2024)0</w:t>
      </w:r>
      <w:r w:rsidR="003B7665" w:rsidRPr="004815DF">
        <w:rPr>
          <w:sz w:val="24"/>
          <w:lang w:val="mt-MT"/>
        </w:rPr>
        <w:t>280</w:t>
      </w:r>
      <w:r w:rsidRPr="004815D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29B" w:rsidRPr="00A82104" w:rsidRDefault="008542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29B" w:rsidRPr="00A82104" w:rsidRDefault="008542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29B" w:rsidRPr="00A82104" w:rsidRDefault="0085429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210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210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21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1/2024"/>
    <w:docVar w:name="dvlangue" w:val="MT"/>
    <w:docVar w:name="dvnumam" w:val="0"/>
    <w:docVar w:name="dvpe" w:val="753.513"/>
    <w:docVar w:name="dvrapporteur" w:val="Rapporteur: "/>
    <w:docVar w:name="dvtitre" w:val="Deċiżjoni tal-Parlament Ewropew tal-11 ta' April 2024 dwar il-kwittanza għall-implimentazzjoni tal-baġit tal-Awtorità Bankarja Ewropea għas-sena finanzjarja 2022(2023/2146(DEC))"/>
  </w:docVars>
  <w:rsids>
    <w:rsidRoot w:val="002D7F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7FBA"/>
    <w:rsid w:val="00343214"/>
    <w:rsid w:val="00361C00"/>
    <w:rsid w:val="00395FA1"/>
    <w:rsid w:val="003B7665"/>
    <w:rsid w:val="003C2F20"/>
    <w:rsid w:val="003E15D4"/>
    <w:rsid w:val="003E3FE9"/>
    <w:rsid w:val="00411CCE"/>
    <w:rsid w:val="0041666E"/>
    <w:rsid w:val="00421060"/>
    <w:rsid w:val="00471C19"/>
    <w:rsid w:val="004815D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534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29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10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4E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62EDB-AEC5-4DAC-A139-599DE9F6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542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5429B"/>
    <w:pPr>
      <w:spacing w:before="480" w:after="240"/>
    </w:pPr>
  </w:style>
  <w:style w:type="paragraph" w:customStyle="1" w:styleId="PageHeading">
    <w:name w:val="PageHeading"/>
    <w:basedOn w:val="Normal"/>
    <w:rsid w:val="008542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5429B"/>
    <w:rPr>
      <w:b/>
    </w:rPr>
  </w:style>
  <w:style w:type="paragraph" w:customStyle="1" w:styleId="NormalHanging12a">
    <w:name w:val="NormalHanging12a"/>
    <w:basedOn w:val="Normal"/>
    <w:link w:val="NormalHanging12aChar"/>
    <w:rsid w:val="0085429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5429B"/>
    <w:pPr>
      <w:spacing w:after="240"/>
      <w:jc w:val="center"/>
    </w:pPr>
  </w:style>
  <w:style w:type="paragraph" w:styleId="Header">
    <w:name w:val="header"/>
    <w:basedOn w:val="Normal"/>
    <w:link w:val="HeaderChar"/>
    <w:rsid w:val="008542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5429B"/>
    <w:rPr>
      <w:sz w:val="24"/>
      <w:lang w:val="mt-MT"/>
    </w:rPr>
  </w:style>
  <w:style w:type="paragraph" w:customStyle="1" w:styleId="EPFooter">
    <w:name w:val="EPFooter"/>
    <w:basedOn w:val="Normal"/>
    <w:rsid w:val="008542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85429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FD323-CB47-42B0-A1C0-79001F38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2819</Words>
  <Characters>20898</Characters>
  <Application>Microsoft Office Word</Application>
  <DocSecurity>0</DocSecurity>
  <Lines>174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Karina Pesa</cp:lastModifiedBy>
  <cp:revision>3</cp:revision>
  <cp:lastPrinted>2004-11-19T15:42:00Z</cp:lastPrinted>
  <dcterms:created xsi:type="dcterms:W3CDTF">2024-05-23T13:24:00Z</dcterms:created>
  <dcterms:modified xsi:type="dcterms:W3CDTF">2024-10-30T17:09:00Z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P9_TA(2024)0262_</vt:lpwstr>
  </property>
  <property fmtid="{D5CDD505-2E9C-101B-9397-08002B2CF9AE}" pid="4" name="&lt;Type&gt;">
    <vt:lpwstr>RR</vt:lpwstr>
  </property>
</Properties>
</file>