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7C36" w:rsidTr="0010095E">
        <w:trPr>
          <w:trHeight w:hRule="exact" w:val="1418"/>
        </w:trPr>
        <w:tc>
          <w:tcPr>
            <w:tcW w:w="6804" w:type="dxa"/>
            <w:shd w:val="clear" w:color="auto" w:fill="auto"/>
            <w:vAlign w:val="center"/>
          </w:tcPr>
          <w:p w:rsidR="00751A4A" w:rsidRPr="00C27C36" w:rsidRDefault="009577A0" w:rsidP="0010095E">
            <w:pPr>
              <w:pStyle w:val="EPName"/>
            </w:pPr>
            <w:r w:rsidRPr="00C27C36">
              <w:t>Európai Parlament</w:t>
            </w:r>
          </w:p>
          <w:p w:rsidR="00751A4A" w:rsidRPr="00C27C36" w:rsidRDefault="00817416" w:rsidP="00756632">
            <w:pPr>
              <w:pStyle w:val="EPTerm"/>
              <w:rPr>
                <w:rStyle w:val="HideTWBExt"/>
                <w:noProof w:val="0"/>
                <w:vanish w:val="0"/>
                <w:color w:val="auto"/>
              </w:rPr>
            </w:pPr>
            <w:r w:rsidRPr="00C27C36">
              <w:t>2019-2024</w:t>
            </w:r>
          </w:p>
        </w:tc>
        <w:tc>
          <w:tcPr>
            <w:tcW w:w="2268" w:type="dxa"/>
            <w:shd w:val="clear" w:color="auto" w:fill="auto"/>
          </w:tcPr>
          <w:p w:rsidR="00751A4A" w:rsidRPr="00C27C36" w:rsidRDefault="00187494" w:rsidP="0010095E">
            <w:pPr>
              <w:pStyle w:val="EPLogo"/>
            </w:pPr>
            <w:r w:rsidRPr="00C27C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27C36" w:rsidRDefault="00D058B8" w:rsidP="004C5D52">
      <w:pPr>
        <w:pStyle w:val="LineTop"/>
      </w:pPr>
    </w:p>
    <w:p w:rsidR="00680577" w:rsidRPr="00C27C36" w:rsidRDefault="009577A0" w:rsidP="00680577">
      <w:pPr>
        <w:pStyle w:val="EPBodyTA1"/>
      </w:pPr>
      <w:r w:rsidRPr="00C27C36">
        <w:t>ELFOGADOTT SZÖVEGEK</w:t>
      </w:r>
    </w:p>
    <w:p w:rsidR="00D058B8" w:rsidRPr="00C27C36" w:rsidRDefault="00D058B8" w:rsidP="00D058B8">
      <w:pPr>
        <w:pStyle w:val="LineBottom"/>
      </w:pPr>
    </w:p>
    <w:p w:rsidR="009577A0" w:rsidRPr="00C27C36" w:rsidRDefault="009577A0" w:rsidP="009577A0">
      <w:pPr>
        <w:pStyle w:val="ATHeading1"/>
      </w:pPr>
      <w:bookmarkStart w:id="0" w:name="TANumber"/>
      <w:r w:rsidRPr="00C27C36">
        <w:t>P9_</w:t>
      </w:r>
      <w:proofErr w:type="gramStart"/>
      <w:r w:rsidRPr="00C27C36">
        <w:t>TA(</w:t>
      </w:r>
      <w:proofErr w:type="gramEnd"/>
      <w:r w:rsidRPr="00C27C36">
        <w:t>2024)0</w:t>
      </w:r>
      <w:r w:rsidR="00CC44E9" w:rsidRPr="00C27C36">
        <w:t>267</w:t>
      </w:r>
      <w:bookmarkEnd w:id="0"/>
    </w:p>
    <w:p w:rsidR="009577A0" w:rsidRPr="00C27C36" w:rsidRDefault="00D96C51" w:rsidP="009577A0">
      <w:pPr>
        <w:pStyle w:val="ATHeading2"/>
      </w:pPr>
      <w:bookmarkStart w:id="1" w:name="title"/>
      <w:r w:rsidRPr="00C27C36">
        <w:rPr>
          <w:bCs/>
        </w:rPr>
        <w:t xml:space="preserve">2022. évi </w:t>
      </w:r>
      <w:proofErr w:type="gramStart"/>
      <w:r w:rsidRPr="00C27C36">
        <w:rPr>
          <w:bCs/>
        </w:rPr>
        <w:t>mentesítés</w:t>
      </w:r>
      <w:proofErr w:type="gramEnd"/>
      <w:r w:rsidRPr="00C27C36">
        <w:rPr>
          <w:bCs/>
        </w:rPr>
        <w:t>: Európai Innovációs és Technológiai Intézet (EIT)</w:t>
      </w:r>
      <w:bookmarkEnd w:id="1"/>
    </w:p>
    <w:p w:rsidR="009577A0" w:rsidRPr="00C27C36" w:rsidRDefault="009577A0" w:rsidP="009577A0">
      <w:pPr>
        <w:rPr>
          <w:i/>
          <w:vanish/>
        </w:rPr>
      </w:pPr>
      <w:r w:rsidRPr="00C27C36">
        <w:rPr>
          <w:i/>
        </w:rPr>
        <w:fldChar w:fldCharType="begin"/>
      </w:r>
      <w:r w:rsidRPr="00C27C36">
        <w:rPr>
          <w:i/>
        </w:rPr>
        <w:instrText xml:space="preserve"> TC"(</w:instrText>
      </w:r>
      <w:bookmarkStart w:id="2" w:name="DocNumber"/>
      <w:r w:rsidRPr="00C27C36">
        <w:rPr>
          <w:i/>
        </w:rPr>
        <w:instrText>A9-0132/2024</w:instrText>
      </w:r>
      <w:bookmarkEnd w:id="2"/>
      <w:r w:rsidRPr="00C27C36">
        <w:rPr>
          <w:i/>
        </w:rPr>
        <w:instrText xml:space="preserve"> - Előadó: Petri Sarvamaa)"\l3 \n&gt; \* MERGEFORMAT </w:instrText>
      </w:r>
      <w:r w:rsidRPr="00C27C36">
        <w:rPr>
          <w:i/>
        </w:rPr>
        <w:fldChar w:fldCharType="end"/>
      </w:r>
    </w:p>
    <w:p w:rsidR="009577A0" w:rsidRPr="00C27C36" w:rsidRDefault="009577A0" w:rsidP="009577A0">
      <w:pPr>
        <w:rPr>
          <w:vanish/>
        </w:rPr>
      </w:pPr>
      <w:bookmarkStart w:id="3" w:name="Commission"/>
      <w:r w:rsidRPr="00C27C36">
        <w:rPr>
          <w:vanish/>
        </w:rPr>
        <w:t>Költségvetési Ellenőrző Bizottság</w:t>
      </w:r>
      <w:bookmarkEnd w:id="3"/>
    </w:p>
    <w:p w:rsidR="009577A0" w:rsidRPr="00C27C36" w:rsidRDefault="009577A0" w:rsidP="009577A0">
      <w:pPr>
        <w:rPr>
          <w:vanish/>
        </w:rPr>
      </w:pPr>
      <w:bookmarkStart w:id="4" w:name="PE"/>
      <w:r w:rsidRPr="00C27C36">
        <w:rPr>
          <w:vanish/>
        </w:rPr>
        <w:t>PE753.522</w:t>
      </w:r>
      <w:bookmarkEnd w:id="4"/>
    </w:p>
    <w:p w:rsidR="009577A0" w:rsidRPr="00C27C36" w:rsidRDefault="00D96C51" w:rsidP="009577A0">
      <w:pPr>
        <w:pStyle w:val="ATHeading3"/>
      </w:pPr>
      <w:bookmarkStart w:id="5" w:name="Sujet"/>
      <w:r w:rsidRPr="00C27C36">
        <w:t xml:space="preserve">1. </w:t>
      </w:r>
      <w:r w:rsidR="009577A0" w:rsidRPr="00C27C36">
        <w:t xml:space="preserve">Az Európai Parlament 2024. </w:t>
      </w:r>
      <w:r w:rsidRPr="00C27C36">
        <w:t>április 11</w:t>
      </w:r>
      <w:r w:rsidR="009577A0" w:rsidRPr="00C27C36">
        <w:t>-i határozata az Európai Innovációs és Technológiai Intézet (EIT) 2022. évi pénzügyi évre szóló költségvetésének végrehajtására vonatkozó mentesítésről</w:t>
      </w:r>
      <w:bookmarkEnd w:id="5"/>
      <w:r w:rsidR="009577A0" w:rsidRPr="00C27C36">
        <w:t xml:space="preserve"> </w:t>
      </w:r>
      <w:bookmarkStart w:id="6" w:name="References"/>
      <w:r w:rsidR="009577A0" w:rsidRPr="00C27C36">
        <w:t>(2023/</w:t>
      </w:r>
      <w:proofErr w:type="gramStart"/>
      <w:r w:rsidR="009577A0" w:rsidRPr="00C27C36">
        <w:t>2154(</w:t>
      </w:r>
      <w:proofErr w:type="gramEnd"/>
      <w:r w:rsidR="009577A0" w:rsidRPr="00C27C36">
        <w:t>DEC))</w:t>
      </w:r>
      <w:bookmarkEnd w:id="6"/>
    </w:p>
    <w:p w:rsidR="005B1549" w:rsidRPr="00C27C36" w:rsidRDefault="005B1549" w:rsidP="005B1549">
      <w:pPr>
        <w:pStyle w:val="EPComma"/>
      </w:pPr>
      <w:bookmarkStart w:id="7" w:name="TextBodyBegin"/>
      <w:bookmarkEnd w:id="7"/>
      <w:r w:rsidRPr="00C27C36">
        <w:rPr>
          <w:i/>
        </w:rPr>
        <w:t>Az Európai Parlament</w:t>
      </w:r>
      <w:r w:rsidRPr="00C27C36">
        <w:t>,</w:t>
      </w:r>
    </w:p>
    <w:p w:rsidR="005B1549" w:rsidRPr="00C27C36" w:rsidRDefault="005B1549" w:rsidP="005B1549">
      <w:pPr>
        <w:pStyle w:val="NormalHanging12a"/>
      </w:pPr>
      <w:r w:rsidRPr="00C27C36">
        <w:t>–</w:t>
      </w:r>
      <w:r w:rsidRPr="00C27C36">
        <w:tab/>
        <w:t>tekintettel az Európai Innovációs és Technológiai Intézet (EIT) 2022. évi pénzügyi évre szóló végleges éves beszámolójára,</w:t>
      </w:r>
    </w:p>
    <w:p w:rsidR="005B1549" w:rsidRPr="00C27C36" w:rsidRDefault="005B1549" w:rsidP="005B1549">
      <w:pPr>
        <w:pStyle w:val="NormalHanging12a"/>
      </w:pPr>
      <w:r w:rsidRPr="00C27C36">
        <w:t>–</w:t>
      </w:r>
      <w:r w:rsidRPr="00C27C36">
        <w:tab/>
      </w:r>
      <w:r w:rsidR="004D74A7" w:rsidRPr="00C27C36">
        <w:t>tekintettel a 2022. évi pénzügyi évre vonatkozóan az uniós ügynökségekről szóló éves számvevőszéki jelentésre az ügynökségek válaszaival együtt</w:t>
      </w:r>
      <w:r w:rsidRPr="00C27C36">
        <w:rPr>
          <w:rStyle w:val="FootnoteReference"/>
        </w:rPr>
        <w:footnoteReference w:id="1"/>
      </w:r>
      <w:r w:rsidRPr="00C27C36">
        <w:t>,</w:t>
      </w:r>
    </w:p>
    <w:p w:rsidR="005B1549" w:rsidRPr="00C27C36" w:rsidRDefault="005B1549" w:rsidP="005B1549">
      <w:pPr>
        <w:pStyle w:val="NormalHanging12a"/>
      </w:pPr>
      <w:r w:rsidRPr="00C27C36">
        <w:t>–</w:t>
      </w:r>
      <w:r w:rsidRPr="00C27C36">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4D74A7" w:rsidRPr="00C27C36">
        <w:t xml:space="preserve">megbízhatósági </w:t>
      </w:r>
      <w:r w:rsidRPr="00C27C36">
        <w:t>nyilatkozatára</w:t>
      </w:r>
      <w:r w:rsidRPr="00C27C36">
        <w:rPr>
          <w:rStyle w:val="FootnoteReference"/>
        </w:rPr>
        <w:footnoteReference w:id="2"/>
      </w:r>
      <w:r w:rsidRPr="00C27C36">
        <w:t>,</w:t>
      </w:r>
    </w:p>
    <w:p w:rsidR="005B1549" w:rsidRPr="00C27C36" w:rsidRDefault="005B1549" w:rsidP="005B1549">
      <w:pPr>
        <w:pStyle w:val="NormalHanging12a"/>
      </w:pPr>
      <w:r w:rsidRPr="00C27C36">
        <w:t>–</w:t>
      </w:r>
      <w:r w:rsidRPr="00C27C36">
        <w:tab/>
        <w:t xml:space="preserve">tekintettel a 2022. évi pénzügyi évre vonatkozó költségvetés végrehajtása tekintetében az intézet számára adandó </w:t>
      </w:r>
      <w:proofErr w:type="gramStart"/>
      <w:r w:rsidRPr="00C27C36">
        <w:t>mentesítésről</w:t>
      </w:r>
      <w:proofErr w:type="gramEnd"/>
      <w:r w:rsidRPr="00C27C36">
        <w:t xml:space="preserve"> szóló, 2024. február 22-i tanácsi ajánlásra (</w:t>
      </w:r>
      <w:r w:rsidR="00D43F42" w:rsidRPr="00C27C36">
        <w:t>06180</w:t>
      </w:r>
      <w:r w:rsidRPr="00C27C36">
        <w:t>/2024 – C9-</w:t>
      </w:r>
      <w:r w:rsidR="00D43F42" w:rsidRPr="00C27C36">
        <w:t>0092</w:t>
      </w:r>
      <w:r w:rsidRPr="00C27C36">
        <w:t>/2024),</w:t>
      </w:r>
    </w:p>
    <w:p w:rsidR="005B1549" w:rsidRPr="00C27C36" w:rsidRDefault="005B1549" w:rsidP="005B1549">
      <w:pPr>
        <w:pStyle w:val="NormalHanging12a"/>
      </w:pPr>
      <w:r w:rsidRPr="00C27C36">
        <w:t>–</w:t>
      </w:r>
      <w:r w:rsidRPr="00C27C36">
        <w:tab/>
        <w:t>tekintettel az Európai Unió működéséről szóló szerződés 319. cikkére,</w:t>
      </w:r>
    </w:p>
    <w:p w:rsidR="005B1549" w:rsidRPr="00C27C36" w:rsidRDefault="005B1549" w:rsidP="005B1549">
      <w:pPr>
        <w:pStyle w:val="NormalHanging12a"/>
      </w:pPr>
      <w:proofErr w:type="gramStart"/>
      <w:r w:rsidRPr="00C27C36">
        <w:t>–</w:t>
      </w:r>
      <w:r w:rsidRPr="00C27C36">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C27C36">
        <w:rPr>
          <w:rStyle w:val="FootnoteReference"/>
        </w:rPr>
        <w:footnoteReference w:id="3"/>
      </w:r>
      <w:r w:rsidRPr="00C27C36">
        <w:t xml:space="preserve"> és különösen annak 70. cikkére,</w:t>
      </w:r>
      <w:proofErr w:type="gramEnd"/>
    </w:p>
    <w:p w:rsidR="005B1549" w:rsidRPr="00C27C36" w:rsidRDefault="005B1549" w:rsidP="005B1549">
      <w:pPr>
        <w:pStyle w:val="NormalHanging12a"/>
      </w:pPr>
      <w:r w:rsidRPr="00C27C36">
        <w:t>–</w:t>
      </w:r>
      <w:r w:rsidRPr="00C27C36">
        <w:tab/>
        <w:t xml:space="preserve">tekintettel az Európai Innovációs és Technológiai Intézetről szóló, 2021. május 20-i </w:t>
      </w:r>
      <w:r w:rsidRPr="00C27C36">
        <w:lastRenderedPageBreak/>
        <w:t>(EU) 2021/819 európai parlamenti és tanácsi rendeletre</w:t>
      </w:r>
      <w:r w:rsidRPr="00C27C36">
        <w:rPr>
          <w:rStyle w:val="FootnoteReference"/>
        </w:rPr>
        <w:footnoteReference w:id="4"/>
      </w:r>
      <w:r w:rsidRPr="00C27C36">
        <w:t xml:space="preserve"> és különösen annak 23. cikkére,</w:t>
      </w:r>
    </w:p>
    <w:p w:rsidR="005B1549" w:rsidRPr="00C27C36" w:rsidRDefault="005B1549" w:rsidP="005B1549">
      <w:pPr>
        <w:pStyle w:val="NormalHanging12a"/>
      </w:pPr>
      <w:r w:rsidRPr="00C27C36">
        <w:t>–</w:t>
      </w:r>
      <w:r w:rsidRPr="00C27C36">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C27C36">
        <w:rPr>
          <w:rStyle w:val="FootnoteReference"/>
        </w:rPr>
        <w:footnoteReference w:id="5"/>
      </w:r>
      <w:r w:rsidRPr="00C27C36">
        <w:t xml:space="preserve"> és különösen annak 105. cikkére,</w:t>
      </w:r>
    </w:p>
    <w:p w:rsidR="005B1549" w:rsidRPr="00C27C36" w:rsidRDefault="005B1549" w:rsidP="005B1549">
      <w:pPr>
        <w:pStyle w:val="NormalHanging12a"/>
      </w:pPr>
      <w:r w:rsidRPr="00C27C36">
        <w:t>–</w:t>
      </w:r>
      <w:r w:rsidRPr="00C27C36">
        <w:tab/>
        <w:t>tekintettel eljárási szabályzata 100. cikkére és V. mellékletére,</w:t>
      </w:r>
    </w:p>
    <w:p w:rsidR="005B1549" w:rsidRPr="00C27C36" w:rsidRDefault="005B1549" w:rsidP="005B1549">
      <w:pPr>
        <w:pStyle w:val="NormalHanging12a"/>
      </w:pPr>
      <w:r w:rsidRPr="00C27C36">
        <w:t>–</w:t>
      </w:r>
      <w:r w:rsidRPr="00C27C36">
        <w:tab/>
        <w:t>tekintettel a Költségvetési Ellenőrző Bizottság jelentésére (A9-0132/2024),</w:t>
      </w:r>
    </w:p>
    <w:p w:rsidR="005B1549" w:rsidRPr="00C27C36" w:rsidRDefault="005B1549" w:rsidP="005B1549">
      <w:pPr>
        <w:pStyle w:val="NormalHanging12a"/>
      </w:pPr>
      <w:r w:rsidRPr="00C27C36">
        <w:t>1.</w:t>
      </w:r>
      <w:r w:rsidRPr="00C27C36">
        <w:tab/>
      </w:r>
      <w:proofErr w:type="gramStart"/>
      <w:r w:rsidRPr="00C27C36">
        <w:t>mentesítést</w:t>
      </w:r>
      <w:proofErr w:type="gramEnd"/>
      <w:r w:rsidRPr="00C27C36">
        <w:t xml:space="preserve"> ad az Európai Innovációs és Technológiai Intézet (EIT) igazgatója számára az intézet 2022. évi pénzügyi évre szóló költségvetésének végrehajtására vonatkozóan;</w:t>
      </w:r>
    </w:p>
    <w:p w:rsidR="005B1549" w:rsidRPr="00C27C36" w:rsidRDefault="005B1549" w:rsidP="005B1549">
      <w:pPr>
        <w:pStyle w:val="NormalHanging12a"/>
      </w:pPr>
      <w:r w:rsidRPr="00C27C36">
        <w:t>2.</w:t>
      </w:r>
      <w:r w:rsidRPr="00C27C36">
        <w:tab/>
        <w:t>megjegyzéseit a mellékelt állásfoglalásban foglalja össze;</w:t>
      </w:r>
    </w:p>
    <w:p w:rsidR="005B1549" w:rsidRPr="00C27C36" w:rsidRDefault="005B1549" w:rsidP="005B1549">
      <w:pPr>
        <w:pStyle w:val="NormalHanging12a"/>
      </w:pPr>
      <w:r w:rsidRPr="00C27C36">
        <w:t>3.</w:t>
      </w:r>
      <w:r w:rsidRPr="00C27C36">
        <w:tab/>
        <w:t xml:space="preserve">utasítja elnökét, hogy továbbítsa ezt a határozatot, valamint az annak szerves részét képező állásfoglalást az Európai Innovációs és Technológiai Intézet </w:t>
      </w:r>
      <w:r w:rsidR="004D74A7" w:rsidRPr="00C27C36">
        <w:t xml:space="preserve">(EIT) </w:t>
      </w:r>
      <w:r w:rsidRPr="00C27C36">
        <w:t>igazgatójának, a Tanácsnak, a Bizottságnak és a Számvevőszéknek</w:t>
      </w:r>
      <w:r w:rsidR="004D74A7" w:rsidRPr="00C27C36">
        <w:t>,</w:t>
      </w:r>
      <w:r w:rsidRPr="00C27C36">
        <w:t xml:space="preserve"> és gondoskodjon az </w:t>
      </w:r>
      <w:r w:rsidRPr="00C27C36">
        <w:rPr>
          <w:i/>
        </w:rPr>
        <w:t>Európai Unió Hivatalos Lapjában</w:t>
      </w:r>
      <w:r w:rsidRPr="00C27C36">
        <w:t xml:space="preserve"> (L sorozat) való közzétételükről.</w:t>
      </w:r>
    </w:p>
    <w:p w:rsidR="005B1549" w:rsidRPr="00C27C36" w:rsidRDefault="005B1549" w:rsidP="005B1549"/>
    <w:p w:rsidR="005B1549" w:rsidRPr="00C27C36" w:rsidRDefault="005B1549" w:rsidP="005B1549">
      <w:pPr>
        <w:widowControl/>
        <w:rPr>
          <w:rFonts w:ascii="Arial" w:hAnsi="Arial" w:cs="Arial"/>
          <w:b/>
        </w:rPr>
        <w:sectPr w:rsidR="005B1549" w:rsidRPr="00C27C36" w:rsidSect="009305E3">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5B1549" w:rsidRPr="00C27C36" w:rsidRDefault="005B1549" w:rsidP="00D96C51">
      <w:pPr>
        <w:pStyle w:val="ATHeading3"/>
      </w:pPr>
      <w:bookmarkStart w:id="8" w:name="_Toc146809150"/>
      <w:bookmarkStart w:id="9" w:name="_Toc161817757"/>
      <w:r w:rsidRPr="00C27C36">
        <w:lastRenderedPageBreak/>
        <w:t xml:space="preserve">2. </w:t>
      </w:r>
      <w:r w:rsidR="00D96C51" w:rsidRPr="00C27C36">
        <w:t xml:space="preserve">Az Európai Parlament 2024. április 11-i határozata </w:t>
      </w:r>
      <w:bookmarkEnd w:id="8"/>
      <w:bookmarkEnd w:id="9"/>
      <w:r w:rsidRPr="00C27C36">
        <w:t>az Európai Innovációs és Technológiai Intézet (EIT) 2022. évi pénzügyi évre vonatkozó elszámolásának lezárásáról</w:t>
      </w:r>
      <w:r w:rsidR="00D96C51" w:rsidRPr="00C27C36">
        <w:t xml:space="preserve"> </w:t>
      </w:r>
      <w:r w:rsidRPr="00C27C36">
        <w:t>(2023/</w:t>
      </w:r>
      <w:proofErr w:type="gramStart"/>
      <w:r w:rsidRPr="00C27C36">
        <w:t>2154(</w:t>
      </w:r>
      <w:proofErr w:type="gramEnd"/>
      <w:r w:rsidRPr="00C27C36">
        <w:t>DEC))</w:t>
      </w:r>
    </w:p>
    <w:p w:rsidR="005B1549" w:rsidRPr="00C27C36" w:rsidRDefault="005B1549" w:rsidP="005B1549">
      <w:pPr>
        <w:pStyle w:val="EPComma"/>
      </w:pPr>
      <w:r w:rsidRPr="00C27C36">
        <w:rPr>
          <w:i/>
        </w:rPr>
        <w:t>Az Európai Parlament</w:t>
      </w:r>
      <w:r w:rsidRPr="00C27C36">
        <w:t>,</w:t>
      </w:r>
    </w:p>
    <w:p w:rsidR="005B1549" w:rsidRPr="00C27C36" w:rsidRDefault="005B1549" w:rsidP="005B1549">
      <w:pPr>
        <w:pStyle w:val="NormalHanging12a"/>
      </w:pPr>
      <w:r w:rsidRPr="00C27C36">
        <w:t>–</w:t>
      </w:r>
      <w:r w:rsidRPr="00C27C36">
        <w:tab/>
        <w:t>tekintettel az Európai Innovációs és Technológiai Intézet (EIT) 2022. évi pénzügyi évre szóló végleges éves beszámolójára,</w:t>
      </w:r>
    </w:p>
    <w:p w:rsidR="005B1549" w:rsidRPr="00C27C36" w:rsidRDefault="005B1549" w:rsidP="005B1549">
      <w:pPr>
        <w:pStyle w:val="NormalHanging12a"/>
      </w:pPr>
      <w:r w:rsidRPr="00C27C36">
        <w:t>–</w:t>
      </w:r>
      <w:r w:rsidRPr="00C27C36">
        <w:tab/>
      </w:r>
      <w:r w:rsidR="004D74A7" w:rsidRPr="00C27C36">
        <w:t>tekintettel a 2022. évi pénzügyi évre vonatkozóan az uniós ügynökségekről szóló éves számvevőszéki jelentésre az ügynökségek válaszaival együtt</w:t>
      </w:r>
      <w:r w:rsidRPr="00C27C36">
        <w:rPr>
          <w:rStyle w:val="FootnoteReference"/>
        </w:rPr>
        <w:footnoteReference w:id="6"/>
      </w:r>
      <w:r w:rsidRPr="00C27C36">
        <w:t>,</w:t>
      </w:r>
    </w:p>
    <w:p w:rsidR="005B1549" w:rsidRPr="00C27C36" w:rsidRDefault="005B1549" w:rsidP="005B1549">
      <w:pPr>
        <w:pStyle w:val="NormalHanging12a"/>
      </w:pPr>
      <w:r w:rsidRPr="00C27C36">
        <w:t>–</w:t>
      </w:r>
      <w:r w:rsidRPr="00C27C36">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4D74A7" w:rsidRPr="00C27C36">
        <w:t xml:space="preserve">megbízhatósági </w:t>
      </w:r>
      <w:r w:rsidRPr="00C27C36">
        <w:t>nyilatkozatára</w:t>
      </w:r>
      <w:r w:rsidRPr="00C27C36">
        <w:rPr>
          <w:rStyle w:val="FootnoteReference"/>
        </w:rPr>
        <w:footnoteReference w:id="7"/>
      </w:r>
      <w:r w:rsidRPr="00C27C36">
        <w:t>,</w:t>
      </w:r>
    </w:p>
    <w:p w:rsidR="005B1549" w:rsidRPr="00C27C36" w:rsidRDefault="005B1549" w:rsidP="005B1549">
      <w:pPr>
        <w:pStyle w:val="NormalHanging12a"/>
      </w:pPr>
      <w:r w:rsidRPr="00C27C36">
        <w:t>–</w:t>
      </w:r>
      <w:r w:rsidRPr="00C27C36">
        <w:tab/>
        <w:t xml:space="preserve">tekintettel a 2022. évi pénzügyi évre vonatkozó költségvetés végrehajtása tekintetében az intézet számára adandó </w:t>
      </w:r>
      <w:proofErr w:type="gramStart"/>
      <w:r w:rsidRPr="00C27C36">
        <w:t>mentesítésről</w:t>
      </w:r>
      <w:proofErr w:type="gramEnd"/>
      <w:r w:rsidRPr="00C27C36">
        <w:t xml:space="preserve"> szóló, 2024. február 22-i tanácsi ajánlásra (</w:t>
      </w:r>
      <w:r w:rsidR="00D43F42" w:rsidRPr="00C27C36">
        <w:t>06180/2024 – C9</w:t>
      </w:r>
      <w:r w:rsidR="00D43F42" w:rsidRPr="00C27C36">
        <w:noBreakHyphen/>
        <w:t>0092/2024</w:t>
      </w:r>
      <w:r w:rsidRPr="00C27C36">
        <w:t>),</w:t>
      </w:r>
    </w:p>
    <w:p w:rsidR="005B1549" w:rsidRPr="00C27C36" w:rsidRDefault="005B1549" w:rsidP="005B1549">
      <w:pPr>
        <w:pStyle w:val="NormalHanging12a"/>
      </w:pPr>
      <w:r w:rsidRPr="00C27C36">
        <w:t>–</w:t>
      </w:r>
      <w:r w:rsidRPr="00C27C36">
        <w:tab/>
        <w:t>tekintettel az Európai Unió működéséről szóló szerződés 319. cikkére,</w:t>
      </w:r>
    </w:p>
    <w:p w:rsidR="005B1549" w:rsidRPr="00C27C36" w:rsidRDefault="005B1549" w:rsidP="005B1549">
      <w:pPr>
        <w:pStyle w:val="NormalHanging12a"/>
      </w:pPr>
      <w:proofErr w:type="gramStart"/>
      <w:r w:rsidRPr="00C27C36">
        <w:t>–</w:t>
      </w:r>
      <w:r w:rsidRPr="00C27C36">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C27C36">
        <w:rPr>
          <w:rStyle w:val="FootnoteReference"/>
        </w:rPr>
        <w:footnoteReference w:id="8"/>
      </w:r>
      <w:r w:rsidRPr="00C27C36">
        <w:t xml:space="preserve"> és különösen annak 70. cikkére,</w:t>
      </w:r>
      <w:proofErr w:type="gramEnd"/>
    </w:p>
    <w:p w:rsidR="005B1549" w:rsidRPr="00C27C36" w:rsidRDefault="005B1549" w:rsidP="005B1549">
      <w:pPr>
        <w:pStyle w:val="NormalHanging12a"/>
      </w:pPr>
      <w:r w:rsidRPr="00C27C36">
        <w:t>–</w:t>
      </w:r>
      <w:r w:rsidRPr="00C27C36">
        <w:tab/>
        <w:t>tekintettel az Európai Innovációs és Technológiai Intézetről szóló, 2021. május 20-i (EU) 2021/819 európai parlamenti és tanácsi rendeletre</w:t>
      </w:r>
      <w:r w:rsidRPr="00C27C36">
        <w:rPr>
          <w:rStyle w:val="FootnoteReference"/>
        </w:rPr>
        <w:footnoteReference w:id="9"/>
      </w:r>
      <w:r w:rsidRPr="00C27C36">
        <w:t xml:space="preserve"> és különösen annak 23. cikkére,</w:t>
      </w:r>
    </w:p>
    <w:p w:rsidR="005B1549" w:rsidRPr="00C27C36" w:rsidRDefault="005B1549" w:rsidP="005B1549">
      <w:pPr>
        <w:pStyle w:val="NormalHanging12a"/>
      </w:pPr>
      <w:r w:rsidRPr="00C27C36">
        <w:t>–</w:t>
      </w:r>
      <w:r w:rsidRPr="00C27C36">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C27C36">
        <w:rPr>
          <w:rStyle w:val="FootnoteReference"/>
        </w:rPr>
        <w:footnoteReference w:id="10"/>
      </w:r>
      <w:r w:rsidRPr="00C27C36">
        <w:t xml:space="preserve"> és különösen annak 105. cikkére,</w:t>
      </w:r>
    </w:p>
    <w:p w:rsidR="005B1549" w:rsidRPr="00C27C36" w:rsidRDefault="005B1549" w:rsidP="005B1549">
      <w:pPr>
        <w:pStyle w:val="NormalHanging12a"/>
      </w:pPr>
      <w:r w:rsidRPr="00C27C36">
        <w:t>–</w:t>
      </w:r>
      <w:r w:rsidRPr="00C27C36">
        <w:tab/>
        <w:t>tekintettel eljárási szabályzata 100. cikkére és V. mellékletére,</w:t>
      </w:r>
    </w:p>
    <w:p w:rsidR="005B1549" w:rsidRPr="00C27C36" w:rsidRDefault="005B1549" w:rsidP="005B1549">
      <w:pPr>
        <w:pStyle w:val="NormalHanging12a"/>
      </w:pPr>
      <w:r w:rsidRPr="00C27C36">
        <w:t>–</w:t>
      </w:r>
      <w:r w:rsidRPr="00C27C36">
        <w:tab/>
        <w:t>tekintettel a Költségvetési Ellenőrző Bizottság jelentésére (A9-0132/2024),</w:t>
      </w:r>
    </w:p>
    <w:p w:rsidR="005B1549" w:rsidRPr="00C27C36" w:rsidRDefault="005B1549" w:rsidP="005B1549">
      <w:pPr>
        <w:pStyle w:val="NormalHanging12a"/>
      </w:pPr>
      <w:r w:rsidRPr="00C27C36">
        <w:t>1.</w:t>
      </w:r>
      <w:r w:rsidRPr="00C27C36">
        <w:tab/>
        <w:t xml:space="preserve">jóváhagyja az Európai Innovációs és Technológiai Intézet (EIT) 2022. évi pénzügyi </w:t>
      </w:r>
      <w:r w:rsidRPr="00C27C36">
        <w:lastRenderedPageBreak/>
        <w:t>évre vonatkozó elszámolásának lezárását;</w:t>
      </w:r>
    </w:p>
    <w:p w:rsidR="005B1549" w:rsidRPr="00C27C36" w:rsidRDefault="005B1549" w:rsidP="005B1549">
      <w:pPr>
        <w:pStyle w:val="NormalHanging12a"/>
      </w:pPr>
      <w:r w:rsidRPr="00C27C36">
        <w:t>2.</w:t>
      </w:r>
      <w:r w:rsidRPr="00C27C36">
        <w:tab/>
        <w:t xml:space="preserve">utasítja elnökét, hogy továbbítsa ezt a határozatot az Európai Innovációs és Technológiai Intézet </w:t>
      </w:r>
      <w:r w:rsidR="004D74A7" w:rsidRPr="00C27C36">
        <w:t xml:space="preserve">(EIT) </w:t>
      </w:r>
      <w:r w:rsidRPr="00C27C36">
        <w:t>igazgatójának, a Tanácsnak, a Bizottságnak és a Számvevőszéknek</w:t>
      </w:r>
      <w:r w:rsidR="004D74A7" w:rsidRPr="00C27C36">
        <w:t>,</w:t>
      </w:r>
      <w:r w:rsidRPr="00C27C36">
        <w:t xml:space="preserve"> és gondoskodjon az </w:t>
      </w:r>
      <w:r w:rsidRPr="00C27C36">
        <w:rPr>
          <w:i/>
        </w:rPr>
        <w:t>Európai Unió Hivatalos Lapjában</w:t>
      </w:r>
      <w:r w:rsidRPr="00C27C36">
        <w:t xml:space="preserve"> (L sorozat) való közzétételéről.</w:t>
      </w:r>
    </w:p>
    <w:p w:rsidR="005B1549" w:rsidRPr="00C27C36" w:rsidRDefault="005B1549" w:rsidP="005B1549"/>
    <w:p w:rsidR="005B1549" w:rsidRPr="00C27C36" w:rsidRDefault="005B1549" w:rsidP="005B1549">
      <w:pPr>
        <w:widowControl/>
        <w:rPr>
          <w:rFonts w:ascii="Arial" w:hAnsi="Arial" w:cs="Arial"/>
          <w:b/>
        </w:rPr>
        <w:sectPr w:rsidR="005B1549" w:rsidRPr="00C27C36" w:rsidSect="009305E3">
          <w:footnotePr>
            <w:numRestart w:val="eachPage"/>
          </w:footnotePr>
          <w:endnotePr>
            <w:numFmt w:val="decimal"/>
          </w:endnotePr>
          <w:pgSz w:w="11906" w:h="16838"/>
          <w:pgMar w:top="1134" w:right="1418" w:bottom="1418" w:left="1418" w:header="567" w:footer="567" w:gutter="0"/>
          <w:cols w:space="720"/>
          <w:docGrid w:linePitch="326"/>
        </w:sectPr>
      </w:pPr>
    </w:p>
    <w:p w:rsidR="005B1549" w:rsidRPr="00C27C36" w:rsidRDefault="005B1549" w:rsidP="00C27C36">
      <w:pPr>
        <w:pStyle w:val="ATHeading3"/>
      </w:pPr>
      <w:bookmarkStart w:id="10" w:name="_Toc146809151"/>
      <w:bookmarkStart w:id="11" w:name="_Toc161817758"/>
      <w:r w:rsidRPr="00C27C36">
        <w:lastRenderedPageBreak/>
        <w:t xml:space="preserve">3. </w:t>
      </w:r>
      <w:r w:rsidR="00D96C51" w:rsidRPr="00C27C36">
        <w:t xml:space="preserve">Az Európai Parlament 2024. április 11-i állásfoglalása </w:t>
      </w:r>
      <w:bookmarkEnd w:id="10"/>
      <w:bookmarkEnd w:id="11"/>
      <w:r w:rsidRPr="00C27C36">
        <w:t>az Európai Innovációs és Technológiai Intézet (EIT) 2022. évi pénzügyi évre szóló költségvetésének végrehajtására vonatkozó mentesítésről szóló határozat szerves részét képező megjegyzésekkel</w:t>
      </w:r>
      <w:r w:rsidR="00D96C51" w:rsidRPr="00C27C36">
        <w:t xml:space="preserve"> </w:t>
      </w:r>
      <w:r w:rsidRPr="00C27C36">
        <w:t>(2023/</w:t>
      </w:r>
      <w:proofErr w:type="gramStart"/>
      <w:r w:rsidRPr="00C27C36">
        <w:t>2154(</w:t>
      </w:r>
      <w:proofErr w:type="gramEnd"/>
      <w:r w:rsidRPr="00C27C36">
        <w:t>DEC))</w:t>
      </w:r>
    </w:p>
    <w:p w:rsidR="005B1549" w:rsidRPr="00C27C36" w:rsidRDefault="005B1549" w:rsidP="005B1549">
      <w:pPr>
        <w:pStyle w:val="EPComma"/>
      </w:pPr>
      <w:r w:rsidRPr="00C27C36">
        <w:rPr>
          <w:i/>
        </w:rPr>
        <w:t>Az Európai Parlament</w:t>
      </w:r>
      <w:r w:rsidRPr="00C27C36">
        <w:t>,</w:t>
      </w:r>
    </w:p>
    <w:p w:rsidR="005B1549" w:rsidRPr="00C27C36" w:rsidRDefault="005B1549" w:rsidP="005B1549">
      <w:pPr>
        <w:pStyle w:val="NormalHanging12a"/>
      </w:pPr>
      <w:r w:rsidRPr="00C27C36">
        <w:t>–</w:t>
      </w:r>
      <w:r w:rsidRPr="00C27C36">
        <w:tab/>
        <w:t xml:space="preserve">tekintettel az Európai Innovációs és Technológiai Intézet (az intézet) 2022. évi pénzügyi évre szóló költségvetésének végrehajtására vonatkozó </w:t>
      </w:r>
      <w:proofErr w:type="gramStart"/>
      <w:r w:rsidRPr="00C27C36">
        <w:t>mentesítésről</w:t>
      </w:r>
      <w:proofErr w:type="gramEnd"/>
      <w:r w:rsidRPr="00C27C36">
        <w:t xml:space="preserve"> szóló határozatára,</w:t>
      </w:r>
    </w:p>
    <w:p w:rsidR="005B1549" w:rsidRPr="00C27C36" w:rsidRDefault="005B1549" w:rsidP="005B1549">
      <w:pPr>
        <w:pStyle w:val="NormalHanging12a"/>
      </w:pPr>
      <w:r w:rsidRPr="00C27C36">
        <w:t>–</w:t>
      </w:r>
      <w:r w:rsidRPr="00C27C36">
        <w:tab/>
        <w:t>tekintettel eljárási szabályzata 100. cikkére és V. mellékletére,</w:t>
      </w:r>
    </w:p>
    <w:p w:rsidR="005B1549" w:rsidRPr="00C27C36" w:rsidRDefault="005B1549" w:rsidP="005B1549">
      <w:pPr>
        <w:pStyle w:val="NormalHanging12a"/>
      </w:pPr>
      <w:r w:rsidRPr="00C27C36">
        <w:t>–</w:t>
      </w:r>
      <w:r w:rsidRPr="00C27C36">
        <w:tab/>
        <w:t>tekintettel a Költségvetési Ellenőrző Bizottság jelentésére (A9-0132/2024),</w:t>
      </w:r>
    </w:p>
    <w:p w:rsidR="005B1549" w:rsidRPr="00C27C36" w:rsidRDefault="005B1549" w:rsidP="005B1549">
      <w:pPr>
        <w:pStyle w:val="Default"/>
        <w:spacing w:after="240"/>
        <w:ind w:left="567" w:hanging="567"/>
        <w:rPr>
          <w:rFonts w:eastAsia="Times New Roman"/>
          <w:color w:val="auto"/>
        </w:rPr>
      </w:pPr>
      <w:r w:rsidRPr="00C27C36">
        <w:rPr>
          <w:color w:val="auto"/>
        </w:rPr>
        <w:t>A.</w:t>
      </w:r>
      <w:r w:rsidRPr="00C27C36">
        <w:rPr>
          <w:color w:val="auto"/>
        </w:rPr>
        <w:tab/>
      </w:r>
      <w:proofErr w:type="gramStart"/>
      <w:r w:rsidRPr="00C27C36">
        <w:rPr>
          <w:color w:val="auto"/>
        </w:rPr>
        <w:t>mivel</w:t>
      </w:r>
      <w:proofErr w:type="gramEnd"/>
      <w:r w:rsidRPr="00C27C36">
        <w:rPr>
          <w:color w:val="auto"/>
        </w:rPr>
        <w:t xml:space="preserve"> bevételi és kiadási mérlegkimutatása</w:t>
      </w:r>
      <w:r w:rsidRPr="00C27C36">
        <w:rPr>
          <w:rStyle w:val="FootnoteReference"/>
          <w:rFonts w:eastAsia="Times New Roman"/>
          <w:color w:val="auto"/>
          <w:lang w:eastAsia="en-GB"/>
        </w:rPr>
        <w:footnoteReference w:id="11"/>
      </w:r>
      <w:r w:rsidRPr="00C27C36">
        <w:rPr>
          <w:color w:val="auto"/>
        </w:rPr>
        <w:t xml:space="preserve"> szerint az intézet 2022. évi pénzügyi évre szóló végleges költségvetése 406 585 390,99 EUR volt, ami a 2021. évhez képest 12,65%-</w:t>
      </w:r>
      <w:proofErr w:type="spellStart"/>
      <w:r w:rsidRPr="00C27C36">
        <w:rPr>
          <w:color w:val="auto"/>
        </w:rPr>
        <w:t>os</w:t>
      </w:r>
      <w:proofErr w:type="spellEnd"/>
      <w:r w:rsidRPr="00C27C36">
        <w:rPr>
          <w:color w:val="auto"/>
        </w:rPr>
        <w:t xml:space="preserve"> növekedést jelent; mivel az intézet költségvetése főként az uniós költségvetésből származik;</w:t>
      </w:r>
    </w:p>
    <w:p w:rsidR="005B1549" w:rsidRPr="00C27C36" w:rsidRDefault="005B1549" w:rsidP="005B1549">
      <w:pPr>
        <w:spacing w:after="240"/>
        <w:ind w:left="567" w:hanging="567"/>
        <w:rPr>
          <w:szCs w:val="24"/>
        </w:rPr>
      </w:pPr>
      <w:r w:rsidRPr="00C27C36">
        <w:t>B.</w:t>
      </w:r>
      <w:r w:rsidRPr="00C27C36">
        <w:tab/>
        <w:t>mivel a Számvevőszék az intézet 2022. évi pénzügyi évre vonatkozó beszámolójáról készített jelentésében (a továbbiakban: a számvevőszéki jelentés) megállapította, hogy kellő mértékben megbizonyosodott az intézet éves beszámolójának megbízhatóságáról, valamint arról, hogy az annak alapjául szolgáló ügyletek jogszerűek és szabályszerűek;</w:t>
      </w:r>
    </w:p>
    <w:p w:rsidR="005B1549" w:rsidRPr="00C27C36" w:rsidRDefault="005B1549" w:rsidP="005B1549">
      <w:pPr>
        <w:spacing w:after="240"/>
        <w:ind w:left="567" w:hanging="567"/>
        <w:rPr>
          <w:b/>
          <w:i/>
          <w:szCs w:val="24"/>
        </w:rPr>
      </w:pPr>
      <w:r w:rsidRPr="00C27C36">
        <w:rPr>
          <w:b/>
          <w:i/>
        </w:rPr>
        <w:t>Költségvetési és pénzgazdálkodás</w:t>
      </w:r>
    </w:p>
    <w:p w:rsidR="005B1549" w:rsidRPr="00C27C36" w:rsidRDefault="005B1549" w:rsidP="005B1549">
      <w:pPr>
        <w:spacing w:after="240"/>
        <w:ind w:left="567" w:hanging="567"/>
        <w:rPr>
          <w:szCs w:val="24"/>
        </w:rPr>
      </w:pPr>
      <w:proofErr w:type="gramStart"/>
      <w:r w:rsidRPr="00C27C36">
        <w:t>1.</w:t>
      </w:r>
      <w:r w:rsidRPr="00C27C36">
        <w:tab/>
        <w:t>megállapítja, hogy a 2022. évi pénzügyi év során folytatott költségvetés-ellenőrzési erőfeszítések nyomán a végrehajtási arány a folyó év kötelezettségvállalási előirányzatai tekintetében 94,03 %-</w:t>
      </w:r>
      <w:proofErr w:type="spellStart"/>
      <w:r w:rsidRPr="00C27C36">
        <w:t>os</w:t>
      </w:r>
      <w:proofErr w:type="spellEnd"/>
      <w:r w:rsidRPr="00C27C36">
        <w:t xml:space="preserve"> volt, ami 2021-hez képest 3,88 %-</w:t>
      </w:r>
      <w:proofErr w:type="spellStart"/>
      <w:r w:rsidRPr="00C27C36">
        <w:t>os</w:t>
      </w:r>
      <w:proofErr w:type="spellEnd"/>
      <w:r w:rsidRPr="00C27C36">
        <w:t xml:space="preserve"> csökkenést jelent; </w:t>
      </w:r>
      <w:proofErr w:type="spellStart"/>
      <w:r w:rsidRPr="00C27C36">
        <w:t>megjegyzi</w:t>
      </w:r>
      <w:proofErr w:type="spellEnd"/>
      <w:r w:rsidRPr="00C27C36">
        <w:t xml:space="preserve"> továbbá, hogy a kifizetési előirányzatok folyó évi végrehajtási aránya 98,42 %-</w:t>
      </w:r>
      <w:proofErr w:type="spellStart"/>
      <w:r w:rsidRPr="00C27C36">
        <w:t>os</w:t>
      </w:r>
      <w:proofErr w:type="spellEnd"/>
      <w:r w:rsidRPr="00C27C36">
        <w:t xml:space="preserve"> volt, ami 2021-hez képest 1,06 %-</w:t>
      </w:r>
      <w:proofErr w:type="spellStart"/>
      <w:r w:rsidRPr="00C27C36">
        <w:t>os</w:t>
      </w:r>
      <w:proofErr w:type="spellEnd"/>
      <w:r w:rsidRPr="00C27C36">
        <w:t xml:space="preserve"> csökkenést jelent;</w:t>
      </w:r>
      <w:proofErr w:type="gramEnd"/>
    </w:p>
    <w:p w:rsidR="005B1549" w:rsidRPr="00C27C36" w:rsidRDefault="005B1549" w:rsidP="005B1549">
      <w:pPr>
        <w:spacing w:after="240"/>
        <w:ind w:left="567" w:hanging="567"/>
        <w:rPr>
          <w:szCs w:val="24"/>
        </w:rPr>
      </w:pPr>
      <w:r w:rsidRPr="00C27C36">
        <w:t>2.</w:t>
      </w:r>
      <w:r w:rsidRPr="00C27C36">
        <w:tab/>
      </w:r>
      <w:proofErr w:type="spellStart"/>
      <w:r w:rsidRPr="00C27C36">
        <w:t>megjegyzi</w:t>
      </w:r>
      <w:proofErr w:type="spellEnd"/>
      <w:r w:rsidRPr="00C27C36">
        <w:t>, hogy az intézet végleges költségvetésének összege az igazgatótanács által az intézet 2022. évi éves munkaprogramjában végrehajtott módosítások miatt elfogadott, 656 930,67 EUR összegű módosítás eredménye;</w:t>
      </w:r>
    </w:p>
    <w:p w:rsidR="005B1549" w:rsidRPr="00C27C36" w:rsidRDefault="005B1549" w:rsidP="005B1549">
      <w:pPr>
        <w:spacing w:after="240"/>
        <w:ind w:left="567" w:hanging="567"/>
        <w:rPr>
          <w:szCs w:val="24"/>
        </w:rPr>
      </w:pPr>
      <w:proofErr w:type="gramStart"/>
      <w:r w:rsidRPr="00C27C36">
        <w:t>3.</w:t>
      </w:r>
      <w:r w:rsidRPr="00C27C36">
        <w:tab/>
        <w:t>aggodalommal veszi tudomásul a Számvevőszék észrevételét az intézet által nyújtott támogatások jogszerűségével és szabályszerűségével kapcsolatban, amelyet egy független külső ellenőr utólagosan ellenőrzött, 2021-ben 1,73 %-</w:t>
      </w:r>
      <w:proofErr w:type="spellStart"/>
      <w:r w:rsidRPr="00C27C36">
        <w:t>os</w:t>
      </w:r>
      <w:proofErr w:type="spellEnd"/>
      <w:r w:rsidRPr="00C27C36">
        <w:t xml:space="preserve"> hibaarányt mutatva (2020-ban 0,66 %), kiemeli, hogy bár a hibaarány még mindig a 2 %-</w:t>
      </w:r>
      <w:proofErr w:type="spellStart"/>
      <w:r w:rsidRPr="00C27C36">
        <w:t>os</w:t>
      </w:r>
      <w:proofErr w:type="spellEnd"/>
      <w:r w:rsidRPr="00C27C36">
        <w:t xml:space="preserve"> lényegességi küszöb alatt van, a Horizont Európa kibővült költségvetése, megbízatása és tevékenységei miatti kritikus kockázatok a tudományos és innovációs társulások (TIT-</w:t>
      </w:r>
      <w:proofErr w:type="spellStart"/>
      <w:r w:rsidRPr="00C27C36">
        <w:t>ek</w:t>
      </w:r>
      <w:proofErr w:type="spellEnd"/>
      <w:r w:rsidRPr="00C27C36">
        <w:t>) számának növekedésével együtt megnehezíthetik az intézet azon képességét, hogy hatékonyan felügyelje és nyomon</w:t>
      </w:r>
      <w:proofErr w:type="gramEnd"/>
      <w:r w:rsidRPr="00C27C36">
        <w:t xml:space="preserve"> kövesse a TIT-</w:t>
      </w:r>
      <w:proofErr w:type="spellStart"/>
      <w:r w:rsidRPr="00C27C36">
        <w:t>eket</w:t>
      </w:r>
      <w:proofErr w:type="spellEnd"/>
      <w:r w:rsidRPr="00C27C36">
        <w:t xml:space="preserve">, ami magasabb hibaarányokhoz és feltáratlan szabálytalanságokhoz vezethet a jövőben; felhívja az intézetet, hogy tegyen </w:t>
      </w:r>
      <w:proofErr w:type="gramStart"/>
      <w:r w:rsidRPr="00C27C36">
        <w:t>konkrét</w:t>
      </w:r>
      <w:proofErr w:type="gramEnd"/>
      <w:r w:rsidRPr="00C27C36">
        <w:t xml:space="preserve"> lépéseket a hibaarány csökkentése érdekében;</w:t>
      </w:r>
    </w:p>
    <w:p w:rsidR="005B1549" w:rsidRPr="00C27C36" w:rsidRDefault="005B1549" w:rsidP="005B1549">
      <w:pPr>
        <w:spacing w:after="240"/>
        <w:ind w:left="567" w:hanging="567"/>
        <w:rPr>
          <w:szCs w:val="24"/>
        </w:rPr>
      </w:pPr>
      <w:proofErr w:type="gramStart"/>
      <w:r w:rsidRPr="00C27C36">
        <w:t>4.</w:t>
      </w:r>
      <w:r w:rsidRPr="00C27C36">
        <w:tab/>
        <w:t xml:space="preserve">a számvevőszéki jelentés alapján megállapítja, hogy 2022-ben az intézet két esetben </w:t>
      </w:r>
      <w:r w:rsidRPr="00C27C36">
        <w:lastRenderedPageBreak/>
        <w:t>fizetett késedelmi kamatot a vissza nem térítendő támogatásokkal kapcsolatban, összesen 32 070 EUR összegben; aggodalommal állapítja az intézet egyik esetben sem követte megfelelően nyomon a jogszabályban előírt határidőket, ami a kifizetési munkafolyamatának hiányosságára utal;</w:t>
      </w:r>
      <w:r w:rsidRPr="00C27C36">
        <w:rPr>
          <w:rFonts w:ascii="Calibri" w:hAnsi="Calibri"/>
          <w:color w:val="000000"/>
          <w:sz w:val="22"/>
        </w:rPr>
        <w:t xml:space="preserve"> </w:t>
      </w:r>
      <w:r w:rsidRPr="00C27C36">
        <w:t>tudomásul veszi, hogy az intézet Számvevőszéknek adott válasza szerint az intézet 2023-ban felülvizsgálta támogatáskezelési folyamatait, képezte az érintett személyzetet, és a Bizottság támogatáskezelési informatikai rendszerét (</w:t>
      </w:r>
      <w:proofErr w:type="spellStart"/>
      <w:r w:rsidRPr="00C27C36">
        <w:t>eGrants</w:t>
      </w:r>
      <w:proofErr w:type="spellEnd"/>
      <w:r w:rsidRPr="00C27C36">
        <w:t>)</w:t>
      </w:r>
      <w:proofErr w:type="gramEnd"/>
      <w:r w:rsidRPr="00C27C36">
        <w:t xml:space="preserve"> </w:t>
      </w:r>
      <w:proofErr w:type="gramStart"/>
      <w:r w:rsidRPr="00C27C36">
        <w:t>használja</w:t>
      </w:r>
      <w:proofErr w:type="gramEnd"/>
      <w:r w:rsidRPr="00C27C36">
        <w:t>, ezáltal jelentősen csökkentve a hasonló hiba jövőbeni előfordulásának valószínűségét;</w:t>
      </w:r>
    </w:p>
    <w:p w:rsidR="005B1549" w:rsidRPr="00C27C36" w:rsidRDefault="005B1549" w:rsidP="005B1549">
      <w:pPr>
        <w:spacing w:after="240"/>
        <w:ind w:left="567" w:hanging="567"/>
        <w:rPr>
          <w:b/>
          <w:i/>
          <w:szCs w:val="24"/>
        </w:rPr>
      </w:pPr>
      <w:r w:rsidRPr="00C27C36">
        <w:rPr>
          <w:b/>
          <w:i/>
        </w:rPr>
        <w:t>Teljesítmény</w:t>
      </w:r>
    </w:p>
    <w:p w:rsidR="005B1549" w:rsidRPr="00C27C36" w:rsidRDefault="005B1549" w:rsidP="005B1549">
      <w:pPr>
        <w:autoSpaceDE w:val="0"/>
        <w:autoSpaceDN w:val="0"/>
        <w:adjustRightInd w:val="0"/>
        <w:spacing w:after="240"/>
        <w:ind w:left="567" w:hanging="567"/>
        <w:rPr>
          <w:szCs w:val="24"/>
        </w:rPr>
      </w:pPr>
      <w:proofErr w:type="gramStart"/>
      <w:r w:rsidRPr="00C27C36">
        <w:t>5.</w:t>
      </w:r>
      <w:r w:rsidRPr="00C27C36">
        <w:tab/>
        <w:t xml:space="preserve">megelégedéssel veszi tudomásul, hogy az intézet használja a fő teljesítménymutatók (KPI-k) rendszerét, amely kapcsolódik az operatív tevékenységekhez, az irányításhoz és a vállalati kommunikációhoz; </w:t>
      </w:r>
      <w:proofErr w:type="spellStart"/>
      <w:r w:rsidRPr="00C27C36">
        <w:t>megjegyzi</w:t>
      </w:r>
      <w:proofErr w:type="spellEnd"/>
      <w:r w:rsidRPr="00C27C36">
        <w:t xml:space="preserve"> továbbá, hogy az intézet 2022-es munkaprogramjának mintegy 95 %-át érte el némi késéssel; tudomásul veszi, hogy az új európai innovációs terv keretében az intézetet olyan új tevékenységekkel bízták meg, amelyek nem szerepeltek az eredeti tervben, és nem különítettek el további forrásokat e tevékenységek végrehajtására;</w:t>
      </w:r>
      <w:proofErr w:type="gramEnd"/>
    </w:p>
    <w:p w:rsidR="005B1549" w:rsidRPr="00C27C36" w:rsidRDefault="005B1549" w:rsidP="005B1549">
      <w:pPr>
        <w:autoSpaceDE w:val="0"/>
        <w:autoSpaceDN w:val="0"/>
        <w:adjustRightInd w:val="0"/>
        <w:spacing w:after="240"/>
        <w:ind w:left="567" w:hanging="567"/>
        <w:rPr>
          <w:szCs w:val="24"/>
        </w:rPr>
      </w:pPr>
      <w:r w:rsidRPr="00C27C36">
        <w:t>6.</w:t>
      </w:r>
      <w:r w:rsidRPr="00C27C36">
        <w:tab/>
        <w:t>üdvözli, hogy az intézet 2022-ben tovább növelte hatását, és csaknem 1</w:t>
      </w:r>
      <w:r w:rsidR="004D74A7" w:rsidRPr="00C27C36">
        <w:t> </w:t>
      </w:r>
      <w:r w:rsidRPr="00C27C36">
        <w:t>670 innovatív terméket és szolgáltatást tett lehetővé, vállalkozók ezreinek nyújtott képzést, valamint 5</w:t>
      </w:r>
      <w:r w:rsidR="004D74A7" w:rsidRPr="00C27C36">
        <w:t> </w:t>
      </w:r>
      <w:r w:rsidRPr="00C27C36">
        <w:t xml:space="preserve">600 induló és növekvő innovatív vállalkozást támogatott, amelyek közel 6 milliárd EUR összegű beruházást vonzottak; </w:t>
      </w:r>
      <w:proofErr w:type="spellStart"/>
      <w:r w:rsidRPr="00C27C36">
        <w:t>megjegyzi</w:t>
      </w:r>
      <w:proofErr w:type="spellEnd"/>
      <w:r w:rsidRPr="00C27C36">
        <w:t xml:space="preserve"> továbbá, hogy az intézet a többéves </w:t>
      </w:r>
      <w:proofErr w:type="gramStart"/>
      <w:r w:rsidRPr="00C27C36">
        <w:t>finanszírozási</w:t>
      </w:r>
      <w:proofErr w:type="gramEnd"/>
      <w:r w:rsidRPr="00C27C36">
        <w:t xml:space="preserve"> modellre való áttérést követően befejezte a Horizont Európa programba való integrációját;</w:t>
      </w:r>
    </w:p>
    <w:p w:rsidR="005B1549" w:rsidRPr="00C27C36" w:rsidRDefault="005B1549" w:rsidP="005B1549">
      <w:pPr>
        <w:autoSpaceDE w:val="0"/>
        <w:autoSpaceDN w:val="0"/>
        <w:adjustRightInd w:val="0"/>
        <w:spacing w:after="240"/>
        <w:ind w:left="567" w:hanging="567"/>
        <w:rPr>
          <w:szCs w:val="24"/>
        </w:rPr>
      </w:pPr>
      <w:r w:rsidRPr="00C27C36">
        <w:t>7.</w:t>
      </w:r>
      <w:r w:rsidRPr="00C27C36">
        <w:tab/>
      </w:r>
      <w:proofErr w:type="spellStart"/>
      <w:r w:rsidRPr="00C27C36">
        <w:t>megjegyzi</w:t>
      </w:r>
      <w:proofErr w:type="spellEnd"/>
      <w:r w:rsidRPr="00C27C36">
        <w:t xml:space="preserve">, hogy az intézet előrehaladást ért el a 2021-ben elindított „Innovációs kapacitásépítés a felsőoktatásban” elnevezésű kísérleti kezdeményezés végrehajtása terén, növelve a felsőoktatási intézmények érdeklődését és részvételét; </w:t>
      </w:r>
      <w:proofErr w:type="spellStart"/>
      <w:r w:rsidRPr="00C27C36">
        <w:t>megjegyzi</w:t>
      </w:r>
      <w:proofErr w:type="spellEnd"/>
      <w:r w:rsidRPr="00C27C36">
        <w:t xml:space="preserve">, hogy az intézetet az európai innovációs ökoszisztéma egyik fő támogatójaként és szereplőjeként emelték ki a </w:t>
      </w:r>
      <w:proofErr w:type="spellStart"/>
      <w:r w:rsidRPr="00C27C36">
        <w:t>deep</w:t>
      </w:r>
      <w:proofErr w:type="spellEnd"/>
      <w:r w:rsidRPr="00C27C36">
        <w:t xml:space="preserve"> </w:t>
      </w:r>
      <w:proofErr w:type="spellStart"/>
      <w:r w:rsidRPr="00C27C36">
        <w:t>tech</w:t>
      </w:r>
      <w:proofErr w:type="spellEnd"/>
      <w:r w:rsidRPr="00C27C36">
        <w:t xml:space="preserve"> tehetségekre irányuló kezdeményezése elindításával, amelynek célja, hogy a következő három évben legalább 1 millió tehetség készségét, átképzését és továbbképzését célozza;</w:t>
      </w:r>
    </w:p>
    <w:p w:rsidR="005B1549" w:rsidRPr="00C27C36" w:rsidRDefault="005B1549" w:rsidP="005B1549">
      <w:pPr>
        <w:autoSpaceDE w:val="0"/>
        <w:autoSpaceDN w:val="0"/>
        <w:adjustRightInd w:val="0"/>
        <w:spacing w:after="240"/>
        <w:ind w:left="567" w:hanging="567"/>
        <w:rPr>
          <w:szCs w:val="24"/>
        </w:rPr>
      </w:pPr>
      <w:r w:rsidRPr="00C27C36">
        <w:t>8.</w:t>
      </w:r>
      <w:r w:rsidRPr="00C27C36">
        <w:tab/>
        <w:t xml:space="preserve">üdvözli, hogy az intézet támogatta Ukrajna népét Oroszország 2022. februári jogellenes és provokáció nélkül indított invázióját követően, segítséget nyújtva diákoknak, vállalkozóknak, kutatóknak, valamint a felsőoktatási intézményeknek és vállalkozásoknak; </w:t>
      </w:r>
      <w:proofErr w:type="spellStart"/>
      <w:r w:rsidRPr="00C27C36">
        <w:t>megjegyzi</w:t>
      </w:r>
      <w:proofErr w:type="spellEnd"/>
      <w:r w:rsidRPr="00C27C36">
        <w:t xml:space="preserve"> továbbá, hogy az intézet a kohéziós célú és az európai területeknek nyújtott helyreállítási támogatási program keretében elindította az Európai Akkumulátorszövetségi Akadémiát, amely az első jelentős olyan forrás, amelyet egy másik programból az intézetnek juttattak;</w:t>
      </w:r>
    </w:p>
    <w:p w:rsidR="005B1549" w:rsidRPr="00C27C36" w:rsidRDefault="005B1549" w:rsidP="005B1549">
      <w:pPr>
        <w:autoSpaceDE w:val="0"/>
        <w:autoSpaceDN w:val="0"/>
        <w:adjustRightInd w:val="0"/>
        <w:spacing w:after="240"/>
        <w:ind w:left="567" w:hanging="567"/>
        <w:rPr>
          <w:b/>
          <w:i/>
          <w:szCs w:val="24"/>
        </w:rPr>
      </w:pPr>
      <w:r w:rsidRPr="00C27C36">
        <w:rPr>
          <w:b/>
          <w:i/>
        </w:rPr>
        <w:t>Hatékonyság és hasznok</w:t>
      </w:r>
    </w:p>
    <w:p w:rsidR="005B1549" w:rsidRPr="00C27C36" w:rsidRDefault="005B1549" w:rsidP="005B1549">
      <w:pPr>
        <w:autoSpaceDE w:val="0"/>
        <w:autoSpaceDN w:val="0"/>
        <w:adjustRightInd w:val="0"/>
        <w:spacing w:after="240"/>
        <w:ind w:left="567" w:hanging="567"/>
        <w:rPr>
          <w:szCs w:val="24"/>
        </w:rPr>
      </w:pPr>
      <w:proofErr w:type="gramStart"/>
      <w:r w:rsidRPr="00C27C36">
        <w:t>9.</w:t>
      </w:r>
      <w:r w:rsidRPr="00C27C36">
        <w:tab/>
      </w:r>
      <w:proofErr w:type="spellStart"/>
      <w:r w:rsidRPr="00C27C36">
        <w:t>megjegyzi</w:t>
      </w:r>
      <w:proofErr w:type="spellEnd"/>
      <w:r w:rsidRPr="00C27C36">
        <w:t xml:space="preserve">, hogy az intézet egyetértési megállapodást írt alá az Európai Unió Bűnüldözési Képzési Ügynökségével, amely több közös tevékenységre és biztonsági értékelésre terjed ki; emlékeztet arra, hogy a közös tevékenységek különböző nézőpontokat egyesítenek, csökkentik az erőfeszítések megkettőzését, fokozzák a tanulást és erősítik a résztvevők közötti kapcsolatokat; </w:t>
      </w:r>
      <w:proofErr w:type="spellStart"/>
      <w:r w:rsidRPr="00C27C36">
        <w:t>megjegyzi</w:t>
      </w:r>
      <w:proofErr w:type="spellEnd"/>
      <w:r w:rsidRPr="00C27C36">
        <w:t xml:space="preserve"> továbbá, hogy az intézet hatékonyságának javítása érdekében 2021-ben megkezdte a Horizont 2020 keretprogramról a Horizont Európára való átállás végrehajtását, és azt 2022-ben a </w:t>
      </w:r>
      <w:r w:rsidRPr="00C27C36">
        <w:lastRenderedPageBreak/>
        <w:t>Bizottsággal együttműködésben lezárta;</w:t>
      </w:r>
      <w:proofErr w:type="gramEnd"/>
    </w:p>
    <w:p w:rsidR="005B1549" w:rsidRPr="00C27C36" w:rsidRDefault="005B1549" w:rsidP="005B1549">
      <w:pPr>
        <w:autoSpaceDE w:val="0"/>
        <w:autoSpaceDN w:val="0"/>
        <w:adjustRightInd w:val="0"/>
        <w:spacing w:after="240"/>
        <w:ind w:left="567" w:hanging="567"/>
        <w:rPr>
          <w:szCs w:val="24"/>
        </w:rPr>
      </w:pPr>
      <w:r w:rsidRPr="00C27C36">
        <w:t>10.</w:t>
      </w:r>
      <w:r w:rsidRPr="00C27C36">
        <w:tab/>
        <w:t xml:space="preserve">megállapítja, hogy az intézet különböző folyamathatékonysági felülvizsgálatokat fogadott el, amelyek többek között a munkaköri leírások, a személyzeti célkitűzések, valamint a feladatok és az erőforrások elosztásának kiigazítását eredményezték; </w:t>
      </w:r>
      <w:proofErr w:type="spellStart"/>
      <w:r w:rsidRPr="00C27C36">
        <w:t>megjegyzi</w:t>
      </w:r>
      <w:proofErr w:type="spellEnd"/>
      <w:r w:rsidRPr="00C27C36">
        <w:t xml:space="preserve">, hogy az intézet 2022-ben szerkezetátalakítást hajtott végre, és többek között a hatékonyság növelése érdekében elfogadta a munkamódszeréről szóló </w:t>
      </w:r>
      <w:proofErr w:type="gramStart"/>
      <w:r w:rsidRPr="00C27C36">
        <w:t>dokumentumot</w:t>
      </w:r>
      <w:proofErr w:type="gramEnd"/>
      <w:r w:rsidRPr="00C27C36">
        <w:t>, például az e-mailek, a megbeszélések és a távmunka használata tekintetében;</w:t>
      </w:r>
    </w:p>
    <w:p w:rsidR="005B1549" w:rsidRPr="00C27C36" w:rsidRDefault="005B1549" w:rsidP="005B1549">
      <w:pPr>
        <w:autoSpaceDE w:val="0"/>
        <w:autoSpaceDN w:val="0"/>
        <w:adjustRightInd w:val="0"/>
        <w:spacing w:after="240"/>
        <w:ind w:left="567" w:hanging="567"/>
        <w:rPr>
          <w:szCs w:val="24"/>
        </w:rPr>
      </w:pPr>
      <w:r w:rsidRPr="00C27C36">
        <w:t>11.</w:t>
      </w:r>
      <w:r w:rsidRPr="00C27C36">
        <w:tab/>
        <w:t>üdvözli, hogy 2022-ben az intézet igazgatási műveleteit támogató új informatikai eszközök bevezetésére került sor – beleértve a PPMT közbeszerzési eszközt, a Q-</w:t>
      </w:r>
      <w:proofErr w:type="spellStart"/>
      <w:r w:rsidRPr="00C27C36">
        <w:t>Sign</w:t>
      </w:r>
      <w:proofErr w:type="spellEnd"/>
      <w:r w:rsidRPr="00C27C36">
        <w:t xml:space="preserve">-t (elektronikus aláírás) és az Európai Bizottság emberierőforrás-menedzsment információs rendszere (SYSPER) különböző moduljainak bevezetését) azzal a végső céllal, hogy növeljék a </w:t>
      </w:r>
      <w:proofErr w:type="gramStart"/>
      <w:r w:rsidRPr="00C27C36">
        <w:t>szervezet működési</w:t>
      </w:r>
      <w:proofErr w:type="gramEnd"/>
      <w:r w:rsidRPr="00C27C36">
        <w:t xml:space="preserve"> hatékonyságát és eredményességét; felkéri az intézményt, hogy találjon több olyan belső eljárást, amelyeket új informatikai eszközökkel lehetne egyszerűsíteni;</w:t>
      </w:r>
    </w:p>
    <w:p w:rsidR="005B1549" w:rsidRPr="00C27C36" w:rsidRDefault="005B1549" w:rsidP="005B1549">
      <w:pPr>
        <w:pStyle w:val="NormalHanging12a"/>
      </w:pPr>
      <w:proofErr w:type="gramStart"/>
      <w:r w:rsidRPr="00C27C36">
        <w:t>12.</w:t>
      </w:r>
      <w:r w:rsidRPr="00C27C36">
        <w:tab/>
        <w:t xml:space="preserve">emlékeztet, hogy fokozni kell az intézet digitalizálását a belső működés és irányítás tekintetében, de az eljárások digitalizálásának felgyorsítása céljából is; hangsúlyozza, hogy az intézetnek továbbra is proaktívnak kell lennie a tekintetben, hogy elkerülhető legyen az uniós ügynökségek közötti digitális szakadék; felhívja azonban a figyelmet arra, hogy minden szükséges biztonsági intézkedést meg kell tenni a feldolgozott információk online biztonságát fenyegető kockázatok elkerülése érdekében, és hangsúlyozza, hogy fel kell lépni a különösen Oroszországból vagy Kínából eredő </w:t>
      </w:r>
      <w:proofErr w:type="spellStart"/>
      <w:r w:rsidRPr="00C27C36">
        <w:t>kibertámadások</w:t>
      </w:r>
      <w:proofErr w:type="spellEnd"/>
      <w:proofErr w:type="gramEnd"/>
      <w:r w:rsidRPr="00C27C36">
        <w:t xml:space="preserve"> </w:t>
      </w:r>
      <w:proofErr w:type="gramStart"/>
      <w:r w:rsidRPr="00C27C36">
        <w:t>vagy</w:t>
      </w:r>
      <w:proofErr w:type="gramEnd"/>
      <w:r w:rsidRPr="00C27C36">
        <w:t xml:space="preserve"> beszivárgási kísérletek ellen;</w:t>
      </w:r>
    </w:p>
    <w:p w:rsidR="005B1549" w:rsidRPr="00C27C36" w:rsidRDefault="005B1549" w:rsidP="005B1549">
      <w:pPr>
        <w:spacing w:after="240"/>
        <w:ind w:left="567" w:hanging="567"/>
        <w:rPr>
          <w:szCs w:val="24"/>
        </w:rPr>
      </w:pPr>
      <w:r w:rsidRPr="00C27C36">
        <w:rPr>
          <w:b/>
          <w:i/>
        </w:rPr>
        <w:t>Személyzeti politika</w:t>
      </w:r>
    </w:p>
    <w:p w:rsidR="005B1549" w:rsidRPr="00C27C36" w:rsidRDefault="005B1549" w:rsidP="005B1549">
      <w:pPr>
        <w:autoSpaceDE w:val="0"/>
        <w:autoSpaceDN w:val="0"/>
        <w:adjustRightInd w:val="0"/>
        <w:spacing w:after="240"/>
        <w:ind w:left="567" w:hanging="567"/>
        <w:rPr>
          <w:szCs w:val="24"/>
        </w:rPr>
      </w:pPr>
      <w:r w:rsidRPr="00C27C36">
        <w:t>13.</w:t>
      </w:r>
      <w:r w:rsidRPr="00C27C36">
        <w:tab/>
        <w:t>tudomásul veszi, hogy 2022. december 31-én a létszámterv végrehajtása 93 %-</w:t>
      </w:r>
      <w:proofErr w:type="spellStart"/>
      <w:r w:rsidRPr="00C27C36">
        <w:t>os</w:t>
      </w:r>
      <w:proofErr w:type="spellEnd"/>
      <w:r w:rsidRPr="00C27C36">
        <w:t xml:space="preserve"> szintet ért el: az uniós költségvetés értelmében engedélyezett 45 ideiglenes alkalmazotti álláshelyből (ugyanannyi, mint 2021-ban) 40-re neveztek ki ideiglenes alkalmazottat; </w:t>
      </w:r>
      <w:proofErr w:type="spellStart"/>
      <w:r w:rsidRPr="00C27C36">
        <w:t>megjegyzi</w:t>
      </w:r>
      <w:proofErr w:type="spellEnd"/>
      <w:r w:rsidRPr="00C27C36">
        <w:t>, hogy ezen felül az intézetnél 2022-ben 25 szerződéses alkalmazott, 10 ideiglenes alkalmazott és egy kirendelt nemzeti szakértő dolgozott;</w:t>
      </w:r>
    </w:p>
    <w:p w:rsidR="005B1549" w:rsidRPr="00C27C36" w:rsidRDefault="005B1549" w:rsidP="005B1549">
      <w:pPr>
        <w:autoSpaceDE w:val="0"/>
        <w:autoSpaceDN w:val="0"/>
        <w:adjustRightInd w:val="0"/>
        <w:spacing w:after="240"/>
        <w:ind w:left="567" w:hanging="567"/>
        <w:rPr>
          <w:bCs/>
          <w:szCs w:val="24"/>
        </w:rPr>
      </w:pPr>
      <w:r w:rsidRPr="00C27C36">
        <w:t>14.</w:t>
      </w:r>
      <w:r w:rsidRPr="00C27C36">
        <w:tab/>
        <w:t xml:space="preserve">aggodalmát fejezi ki amiatt, hogy az intézet folyamatos létszámhiányát – amint azt a Számvevőszék éves jelentéseiben kiemelte – nem ellensúlyozták további álláshelyekkel; kiemeli, hogy az intézet 2023 elején megismételte azon kérését, hogy megkapják a további 10 alkalmazotti </w:t>
      </w:r>
      <w:proofErr w:type="spellStart"/>
      <w:r w:rsidRPr="00C27C36">
        <w:t>álláshelyet</w:t>
      </w:r>
      <w:proofErr w:type="spellEnd"/>
      <w:r w:rsidRPr="00C27C36">
        <w:t>, ami lehetővé tenné 2024-es munkaprogramjának megvalósítását; felhívja a figyelmet arra, hogy az intézet erőforrásait össze kell hangolni a megbízatásával kapcsolatos elvárásokkal;</w:t>
      </w:r>
    </w:p>
    <w:p w:rsidR="005B1549" w:rsidRPr="00C27C36" w:rsidRDefault="005B1549" w:rsidP="005B1549">
      <w:pPr>
        <w:autoSpaceDE w:val="0"/>
        <w:autoSpaceDN w:val="0"/>
        <w:adjustRightInd w:val="0"/>
        <w:spacing w:after="240"/>
        <w:ind w:left="567" w:hanging="567"/>
        <w:rPr>
          <w:szCs w:val="24"/>
        </w:rPr>
      </w:pPr>
      <w:proofErr w:type="gramStart"/>
      <w:r w:rsidRPr="00C27C36">
        <w:t>15.</w:t>
      </w:r>
      <w:r w:rsidRPr="00C27C36">
        <w:tab/>
        <w:t xml:space="preserve">tudomásul veszi az intézet felső és középvezetésének nemek szerinti megoszlását: 8 főből 5 férfi; aggodalmát fejezi ki a nemek közötti egyensúly igazgatótanácson belüli hiánya miatt, mivel a 14 főből 9 férfi; tudomásul veszi az intézet teljes személyzetének nemek szerinti megoszlását: 65 főből 28 férfi; </w:t>
      </w:r>
      <w:proofErr w:type="spellStart"/>
      <w:r w:rsidRPr="00C27C36">
        <w:t>megjegyzi</w:t>
      </w:r>
      <w:proofErr w:type="spellEnd"/>
      <w:r w:rsidRPr="00C27C36">
        <w:t xml:space="preserve"> továbbá, hogy az intézet nemek közötti egyenlőségre vonatkozó politikáját és cselekvési tervét 2022-ben jóváhagyták; emlékeztet a nemek közötti egyensúly biztosításának fontosságára, és felhívja az intézetet, hogy vegye figyelembe ezt a szempontot a személyzet jövőbeli felvétele,</w:t>
      </w:r>
      <w:proofErr w:type="gramEnd"/>
      <w:r w:rsidRPr="00C27C36">
        <w:t xml:space="preserve"> </w:t>
      </w:r>
      <w:proofErr w:type="gramStart"/>
      <w:r w:rsidRPr="00C27C36">
        <w:t>valamint</w:t>
      </w:r>
      <w:proofErr w:type="gramEnd"/>
      <w:r w:rsidRPr="00C27C36">
        <w:t xml:space="preserve"> a felső és középvezetésen belüli kinevezések tekintetében; kéri a Bizottságot, hogy az intézet igazgatótanácsi tagjainak kinevezésekor tartsa szem előtt a nemek közötti egyensúly biztosításának fontosságát;</w:t>
      </w:r>
    </w:p>
    <w:p w:rsidR="005B1549" w:rsidRPr="00C27C36" w:rsidRDefault="005B1549" w:rsidP="005B1549">
      <w:pPr>
        <w:pStyle w:val="NormalHanging12a"/>
      </w:pPr>
      <w:r w:rsidRPr="00C27C36">
        <w:lastRenderedPageBreak/>
        <w:t>16.</w:t>
      </w:r>
      <w:r w:rsidRPr="00C27C36">
        <w:tab/>
        <w:t>aggodalmának ad hangot az intézet felső- és középvezetésében megfigyelhető földrajzi kiegyensúlyozatlanság miatt, ugyanis csak egy közép-kelet-európai vezető dolgozik ezen a szinten; kitart amellett, hogy javításokra van szükség; kéri az intézetet, hogy erről számoljon be a mentesítésért felelős hatóságnak;</w:t>
      </w:r>
    </w:p>
    <w:p w:rsidR="005B1549" w:rsidRPr="00C27C36" w:rsidRDefault="005B1549" w:rsidP="005B1549">
      <w:pPr>
        <w:autoSpaceDE w:val="0"/>
        <w:autoSpaceDN w:val="0"/>
        <w:adjustRightInd w:val="0"/>
        <w:spacing w:after="240"/>
        <w:ind w:left="567" w:hanging="567"/>
        <w:rPr>
          <w:szCs w:val="24"/>
        </w:rPr>
      </w:pPr>
      <w:proofErr w:type="gramStart"/>
      <w:r w:rsidRPr="00C27C36">
        <w:t>17.</w:t>
      </w:r>
      <w:r w:rsidRPr="00C27C36">
        <w:tab/>
        <w:t>üdvözli az intézet azon kezdeményezéseit, amelyek a nemek közötti egyensúly fontosságának megerősítésére irányulnak, mint például a „</w:t>
      </w:r>
      <w:proofErr w:type="spellStart"/>
      <w:r w:rsidRPr="00C27C36">
        <w:t>Girls</w:t>
      </w:r>
      <w:proofErr w:type="spellEnd"/>
      <w:r w:rsidRPr="00C27C36">
        <w:t xml:space="preserve"> Go </w:t>
      </w:r>
      <w:proofErr w:type="spellStart"/>
      <w:r w:rsidRPr="00C27C36">
        <w:t>Circular</w:t>
      </w:r>
      <w:proofErr w:type="spellEnd"/>
      <w:r w:rsidRPr="00C27C36">
        <w:t>” program iskolai szinten és a „</w:t>
      </w:r>
      <w:proofErr w:type="spellStart"/>
      <w:r w:rsidRPr="00C27C36">
        <w:t>Supernovas</w:t>
      </w:r>
      <w:proofErr w:type="spellEnd"/>
      <w:r w:rsidRPr="00C27C36">
        <w:t xml:space="preserve">”, előmozdítva a nők vállalkozói készségét és vezető szerepét; </w:t>
      </w:r>
      <w:proofErr w:type="spellStart"/>
      <w:r w:rsidRPr="00C27C36">
        <w:t>megjegyzi</w:t>
      </w:r>
      <w:proofErr w:type="spellEnd"/>
      <w:r w:rsidRPr="00C27C36">
        <w:t xml:space="preserve"> továbbá, hogy az intézet 2023-ban elfogadta az EUAN sokszínűségről és befogadásról szóló chartáját, megerősítve elkötelezettségét amellett, hogy minden karrierszakaszban biztosítsa az esélyegyenlőséget, és megerősítsen egy olyan munkakörnyezetet, ahol a sokszínűséget az innováció, a gazdagodás és a kreativitás forrásának tekintik,</w:t>
      </w:r>
      <w:proofErr w:type="gramEnd"/>
      <w:r w:rsidRPr="00C27C36">
        <w:t xml:space="preserve"> </w:t>
      </w:r>
      <w:proofErr w:type="gramStart"/>
      <w:r w:rsidRPr="00C27C36">
        <w:t>és</w:t>
      </w:r>
      <w:proofErr w:type="gramEnd"/>
      <w:r w:rsidRPr="00C27C36">
        <w:t xml:space="preserve"> ahol a vezetők és a személyzet minden tagja előmozdítja a befogadást;</w:t>
      </w:r>
    </w:p>
    <w:p w:rsidR="005B1549" w:rsidRPr="00C27C36" w:rsidRDefault="005B1549" w:rsidP="005B1549">
      <w:pPr>
        <w:autoSpaceDE w:val="0"/>
        <w:autoSpaceDN w:val="0"/>
        <w:adjustRightInd w:val="0"/>
        <w:spacing w:after="240"/>
        <w:ind w:left="567" w:hanging="567"/>
        <w:rPr>
          <w:szCs w:val="24"/>
        </w:rPr>
      </w:pPr>
      <w:proofErr w:type="gramStart"/>
      <w:r w:rsidRPr="00C27C36">
        <w:t>18.</w:t>
      </w:r>
      <w:r w:rsidRPr="00C27C36">
        <w:tab/>
      </w:r>
      <w:proofErr w:type="spellStart"/>
      <w:r w:rsidRPr="00C27C36">
        <w:t>megjegyzi</w:t>
      </w:r>
      <w:proofErr w:type="spellEnd"/>
      <w:r w:rsidRPr="00C27C36">
        <w:t xml:space="preserve">, hogy az intézet 2022-ben bevezette a SYSPER modulok többségét, és ezt 2023-ban folytatja; </w:t>
      </w:r>
      <w:proofErr w:type="spellStart"/>
      <w:r w:rsidRPr="00C27C36">
        <w:t>megjegyzi</w:t>
      </w:r>
      <w:proofErr w:type="spellEnd"/>
      <w:r w:rsidRPr="00C27C36">
        <w:t xml:space="preserve">, hogy az intézet elfogadta az Európai Uniós Ügynökségek Hálózatának színűségről és befogadásról szóló chartáját, amely bizonyítja elkötelezettségét az esélyegyenlőség biztosítása és a munkakörnyezet megerősítése iránt; </w:t>
      </w:r>
      <w:proofErr w:type="spellStart"/>
      <w:r w:rsidRPr="00C27C36">
        <w:t>megjegyzi</w:t>
      </w:r>
      <w:proofErr w:type="spellEnd"/>
      <w:r w:rsidRPr="00C27C36">
        <w:t xml:space="preserve"> továbbá, hogy az intézet számos intézkedést hozott alkalmazottai munkahelyi jóllétének és a munka és a magánélet közötti egyensúlyának javítása érdekében, többek között a tömegközlekedési költségek fedezésével, a gyermekeik nemzetközi óvodákba való beiratkozásával,</w:t>
      </w:r>
      <w:proofErr w:type="gramEnd"/>
      <w:r w:rsidRPr="00C27C36">
        <w:t xml:space="preserve"> valamint rugalmas és </w:t>
      </w:r>
      <w:proofErr w:type="gramStart"/>
      <w:r w:rsidRPr="00C27C36">
        <w:t>hibrid</w:t>
      </w:r>
      <w:proofErr w:type="gramEnd"/>
      <w:r w:rsidRPr="00C27C36">
        <w:t xml:space="preserve"> munkakörülményekkel;</w:t>
      </w:r>
    </w:p>
    <w:p w:rsidR="005B1549" w:rsidRPr="00C27C36" w:rsidRDefault="005B1549" w:rsidP="005B1549">
      <w:pPr>
        <w:pStyle w:val="NormalHanging12a"/>
      </w:pPr>
      <w:r w:rsidRPr="00C27C36">
        <w:t>19.</w:t>
      </w:r>
      <w:r w:rsidRPr="00C27C36">
        <w:tab/>
      </w:r>
      <w:proofErr w:type="spellStart"/>
      <w:r w:rsidRPr="00C27C36">
        <w:t>megjegyzi</w:t>
      </w:r>
      <w:proofErr w:type="spellEnd"/>
      <w:r w:rsidRPr="00C27C36">
        <w:t xml:space="preserve">, hogy a képzési térkép program keretében, amelyet úgy dolgoztak ki, hogy az intézet és személyzete javítsa az általános teljesítményt, az intézet továbbra is online képzéseket kínált személyzete számára, beleértve az etikával és integritással, a zaklatás megelőzésével, az adatvédelemmel, a hibrid ülések hatékonyságával, az informatikai </w:t>
      </w:r>
      <w:proofErr w:type="gramStart"/>
      <w:r w:rsidRPr="00C27C36">
        <w:t>biztonsággal</w:t>
      </w:r>
      <w:proofErr w:type="gramEnd"/>
      <w:r w:rsidRPr="00C27C36">
        <w:t xml:space="preserve"> kapcsolatos tudatossággal és a biztonsággal kapcsolatos képzéseket;</w:t>
      </w:r>
    </w:p>
    <w:p w:rsidR="005B1549" w:rsidRPr="00C27C36" w:rsidRDefault="005B1549" w:rsidP="005B1549">
      <w:pPr>
        <w:pStyle w:val="NormalHanging12a"/>
      </w:pPr>
      <w:r w:rsidRPr="00C27C36">
        <w:t>20.</w:t>
      </w:r>
      <w:r w:rsidRPr="00C27C36">
        <w:tab/>
        <w:t xml:space="preserve">üdvözli, hogy 2022-ben sikeresen meghirdettek két gyakornoki felhívást; </w:t>
      </w:r>
      <w:proofErr w:type="spellStart"/>
      <w:r w:rsidRPr="00C27C36">
        <w:t>megjegyzi</w:t>
      </w:r>
      <w:proofErr w:type="spellEnd"/>
      <w:r w:rsidRPr="00C27C36">
        <w:t>, hogy ennek eredményeként összesen 23 fiatal szakember élt gyakornoki lehetőségekkel az intézetben, 2022-ben kezdve meg vagy fejezve be szakmai gyakorlatot;</w:t>
      </w:r>
    </w:p>
    <w:p w:rsidR="005B1549" w:rsidRPr="00C27C36" w:rsidRDefault="005B1549" w:rsidP="005B1549">
      <w:pPr>
        <w:autoSpaceDE w:val="0"/>
        <w:autoSpaceDN w:val="0"/>
        <w:adjustRightInd w:val="0"/>
        <w:spacing w:after="240"/>
        <w:ind w:left="567" w:hanging="567"/>
        <w:rPr>
          <w:szCs w:val="24"/>
        </w:rPr>
      </w:pPr>
      <w:r w:rsidRPr="00C27C36">
        <w:t>21.</w:t>
      </w:r>
      <w:r w:rsidRPr="00C27C36">
        <w:tab/>
      </w:r>
      <w:proofErr w:type="spellStart"/>
      <w:r w:rsidRPr="00C27C36">
        <w:t>megjegyzi</w:t>
      </w:r>
      <w:proofErr w:type="spellEnd"/>
      <w:r w:rsidRPr="00C27C36">
        <w:t>, hogy igazgatótanácsi tagként egy korábbi biztos és egy volt európai parlamenti képviselő az intézet költségvetéséből igazgatótanácsi ülésenként 2</w:t>
      </w:r>
      <w:r w:rsidR="004D74A7" w:rsidRPr="00C27C36">
        <w:t> </w:t>
      </w:r>
      <w:r w:rsidRPr="00C27C36">
        <w:t>000 </w:t>
      </w:r>
      <w:r w:rsidR="00D96C51" w:rsidRPr="00C27C36">
        <w:t xml:space="preserve">EUR </w:t>
      </w:r>
      <w:r w:rsidRPr="00C27C36">
        <w:t>tiszteletdíjban részesül;</w:t>
      </w:r>
    </w:p>
    <w:p w:rsidR="005B1549" w:rsidRPr="00C27C36" w:rsidRDefault="005B1549" w:rsidP="005B1549">
      <w:pPr>
        <w:pStyle w:val="NormalHanging12a"/>
      </w:pPr>
      <w:r w:rsidRPr="00C27C36">
        <w:t>22.</w:t>
      </w:r>
      <w:r w:rsidRPr="00C27C36">
        <w:tab/>
        <w:t xml:space="preserve">aggasztónak tartja, hogy 2022-ben egy zaklatási ügyről számoltak be, és igazgatási vizsgálatot indítottak, amely még folyamatban van; felhívja az intézetet, hogy mihamarabb tájékoztassa a mentesítésért felelős hatóságot az ezzel kapcsolatos fejleményekről; </w:t>
      </w:r>
      <w:proofErr w:type="spellStart"/>
      <w:r w:rsidRPr="00C27C36">
        <w:t>megjegyzi</w:t>
      </w:r>
      <w:proofErr w:type="spellEnd"/>
      <w:r w:rsidRPr="00C27C36">
        <w:t>, hogy az intézet szabályzattal rendelkezik az emberi méltóság védelmére, valamint a pszichológiai és szexuális zaklatás megelőzésére, és az intézet tagja a bizalmi személyek ügynökségközi munkacsoportjának; érdeklődéssel várja jelentésüket és ajánlásaikat;</w:t>
      </w:r>
    </w:p>
    <w:p w:rsidR="005B1549" w:rsidRPr="00C27C36" w:rsidRDefault="005B1549" w:rsidP="005B1549">
      <w:pPr>
        <w:spacing w:after="240"/>
        <w:ind w:left="567" w:hanging="567"/>
        <w:rPr>
          <w:b/>
          <w:i/>
          <w:szCs w:val="24"/>
        </w:rPr>
      </w:pPr>
      <w:r w:rsidRPr="00C27C36">
        <w:rPr>
          <w:b/>
          <w:i/>
        </w:rPr>
        <w:t>Az összeférhetetlenségek megelőzése és kezelése, valamint az átláthatóság</w:t>
      </w:r>
    </w:p>
    <w:p w:rsidR="005B1549" w:rsidRPr="00C27C36" w:rsidRDefault="005B1549" w:rsidP="005B1549">
      <w:pPr>
        <w:spacing w:after="240"/>
        <w:ind w:left="567" w:hanging="567"/>
        <w:rPr>
          <w:szCs w:val="24"/>
        </w:rPr>
      </w:pPr>
      <w:r w:rsidRPr="00C27C36">
        <w:t>23.</w:t>
      </w:r>
      <w:r w:rsidRPr="00C27C36">
        <w:tab/>
        <w:t xml:space="preserve">tudomásul veszi az intézetnek az átláthatóság, az összeférhetetlenségek megelőzése és kezelése, valamint a visszaélést bejelentő személyek védelmének biztosítására irányuló </w:t>
      </w:r>
      <w:r w:rsidRPr="00C27C36">
        <w:lastRenderedPageBreak/>
        <w:t xml:space="preserve">meglévő intézkedéseit és folyamatos erőfeszítéseit; </w:t>
      </w:r>
      <w:proofErr w:type="spellStart"/>
      <w:r w:rsidRPr="00C27C36">
        <w:t>megjegyzi</w:t>
      </w:r>
      <w:proofErr w:type="spellEnd"/>
      <w:r w:rsidRPr="00C27C36">
        <w:t>, hogy az intézet közzétette honlapján igazgatótanácsa és vezetősége tagjainak érdekeltségi nyilatkozatait és önéletrajzait;</w:t>
      </w:r>
      <w:r w:rsidRPr="00C27C36">
        <w:rPr>
          <w:rFonts w:ascii="Calibri" w:hAnsi="Calibri"/>
          <w:color w:val="1F497D"/>
          <w:sz w:val="22"/>
        </w:rPr>
        <w:t xml:space="preserve"> </w:t>
      </w:r>
      <w:proofErr w:type="spellStart"/>
      <w:r w:rsidRPr="00C27C36">
        <w:t>megjegyzi</w:t>
      </w:r>
      <w:proofErr w:type="spellEnd"/>
      <w:r w:rsidRPr="00C27C36">
        <w:t xml:space="preserve"> továbbá, hogy az intézet honlapján tájékoztatást tesz közzé az igazgatótanács és a vezetőség által nyilvános rendezvényeken és üléseken havonta tartott valamennyi találkozóról;</w:t>
      </w:r>
    </w:p>
    <w:p w:rsidR="005B1549" w:rsidRPr="00C27C36" w:rsidRDefault="005B1549" w:rsidP="005B1549">
      <w:pPr>
        <w:spacing w:after="240"/>
        <w:ind w:left="567" w:hanging="567"/>
        <w:rPr>
          <w:szCs w:val="24"/>
        </w:rPr>
      </w:pPr>
      <w:proofErr w:type="gramStart"/>
      <w:r w:rsidRPr="00C27C36">
        <w:t>24.</w:t>
      </w:r>
      <w:r w:rsidRPr="00C27C36">
        <w:tab/>
      </w:r>
      <w:proofErr w:type="spellStart"/>
      <w:r w:rsidRPr="00C27C36">
        <w:t>megjegyzi</w:t>
      </w:r>
      <w:proofErr w:type="spellEnd"/>
      <w:r w:rsidRPr="00C27C36">
        <w:t xml:space="preserve">, hogy az intézet a személyzet összeférhetetlenségének megelőzésére és kezelésére vonatkozó politikát fogadott el, beleértve az éves érdekeltségi nyilatkozatok kiállítására és értékelésére vonatkozó eljárásokat, valamint az intézet érdekeltségi nyilatkozatra vonatkozó szabályai tekintetében a bizalommal való visszaélést szabályozó eljárást; </w:t>
      </w:r>
      <w:proofErr w:type="spellStart"/>
      <w:r w:rsidRPr="00C27C36">
        <w:t>megjegyzi</w:t>
      </w:r>
      <w:proofErr w:type="spellEnd"/>
      <w:r w:rsidRPr="00C27C36">
        <w:t xml:space="preserve"> továbbá, hogy az intézet létrehozta a Konfliktusügyi és Tanácsadó Bizottságot, figyelemfelhívó üléseket tartott személyzete számára az etikával és az integritással kapcsolatban, és jelenleg határozatot dolgoz ki az összeférhetetlenséggel</w:t>
      </w:r>
      <w:proofErr w:type="gramEnd"/>
      <w:r w:rsidRPr="00C27C36">
        <w:t xml:space="preserve"> </w:t>
      </w:r>
      <w:proofErr w:type="gramStart"/>
      <w:r w:rsidRPr="00C27C36">
        <w:t>kapcsolatos</w:t>
      </w:r>
      <w:proofErr w:type="gramEnd"/>
      <w:r w:rsidRPr="00C27C36">
        <w:t xml:space="preserve"> sablonjokról és adminisztratív eljárásokról;</w:t>
      </w:r>
    </w:p>
    <w:p w:rsidR="005B1549" w:rsidRPr="00C27C36" w:rsidRDefault="005B1549" w:rsidP="005B1549">
      <w:pPr>
        <w:spacing w:after="240"/>
        <w:ind w:left="567" w:hanging="567"/>
        <w:rPr>
          <w:szCs w:val="24"/>
        </w:rPr>
      </w:pPr>
      <w:r w:rsidRPr="00C27C36">
        <w:t>25.</w:t>
      </w:r>
      <w:r w:rsidRPr="00C27C36">
        <w:tab/>
        <w:t xml:space="preserve">üdvözli, hogy az intézet erőfeszítéseket tett igazgatótanácsa tagjainak érdekeltségi nyilatkozataival kapcsolatban, és ennek eredményeként három különböző nyilatkozat megtételére kerül sor: ezek az éves érdekeltségi nyilatkozat, a TIT javaslatainak értékeléséről szóló érdekeltségi nyilatkozat, valamint a TIT üzleti tervéről szóló érdekeltségi nyilatkozat; </w:t>
      </w:r>
      <w:proofErr w:type="spellStart"/>
      <w:r w:rsidRPr="00C27C36">
        <w:t>megjegyzi</w:t>
      </w:r>
      <w:proofErr w:type="spellEnd"/>
      <w:r w:rsidRPr="00C27C36">
        <w:t>, hogy az éves érdekeltségi nyilatkozat keretében az igazgatótanács egyes tagjaival kapcsolatban összeférhetetlenségi helyzeteket tártak fel, ezért e tagokat tájékoztatták és kockázatcsökkentési intézkedést alkalmaztak;</w:t>
      </w:r>
    </w:p>
    <w:p w:rsidR="005B1549" w:rsidRPr="00C27C36" w:rsidRDefault="005B1549" w:rsidP="005B1549">
      <w:pPr>
        <w:spacing w:after="240"/>
        <w:ind w:left="567" w:hanging="567"/>
        <w:rPr>
          <w:szCs w:val="24"/>
        </w:rPr>
      </w:pPr>
      <w:proofErr w:type="gramStart"/>
      <w:r w:rsidRPr="00C27C36">
        <w:t>26.</w:t>
      </w:r>
      <w:r w:rsidRPr="00C27C36">
        <w:tab/>
      </w:r>
      <w:proofErr w:type="spellStart"/>
      <w:r w:rsidRPr="00C27C36">
        <w:t>megjegyzi</w:t>
      </w:r>
      <w:proofErr w:type="spellEnd"/>
      <w:r w:rsidRPr="00C27C36">
        <w:t xml:space="preserve">, hogy az intézet jelenleg új politikát dolgoz ki a munkaviszony megszűnése utáni korlátozások, valamint a vezető beosztású alkalmazottak megbízatásának megszűnését követően bizonyos pozíciók betöltésére vonatkozó tilalom mérlegeléséhez; </w:t>
      </w:r>
      <w:proofErr w:type="spellStart"/>
      <w:r w:rsidRPr="00C27C36">
        <w:t>megjegyzi</w:t>
      </w:r>
      <w:proofErr w:type="spellEnd"/>
      <w:r w:rsidRPr="00C27C36">
        <w:t>, hogy a politika meg fogja határozni, milyen pozíciókat tilos betölteni a megbízatás megszűnése után, valamint azokat a kritériumokat, amelyek alapján a jövőben két évre megtiltják az ilyen munkahelyváltást; üdvözli, hogy az intézet 2024 elején egy korrupciós politikát/határozatot is elfogad, amely megteremti a végrehajtásra váró belső korrupcióellene</w:t>
      </w:r>
      <w:proofErr w:type="gramEnd"/>
      <w:r w:rsidRPr="00C27C36">
        <w:t xml:space="preserve">s </w:t>
      </w:r>
      <w:proofErr w:type="gramStart"/>
      <w:r w:rsidRPr="00C27C36">
        <w:t>mechanizmusok</w:t>
      </w:r>
      <w:proofErr w:type="gramEnd"/>
      <w:r w:rsidRPr="00C27C36">
        <w:t xml:space="preserve"> kidolgozásának alapját;</w:t>
      </w:r>
    </w:p>
    <w:p w:rsidR="005B1549" w:rsidRPr="00C27C36" w:rsidRDefault="005B1549" w:rsidP="005B1549">
      <w:pPr>
        <w:pStyle w:val="NormalHanging12a"/>
        <w:rPr>
          <w:b/>
          <w:i/>
        </w:rPr>
      </w:pPr>
      <w:r w:rsidRPr="00C27C36">
        <w:t>27.</w:t>
      </w:r>
      <w:r w:rsidRPr="00C27C36">
        <w:tab/>
        <w:t>tudomásul veszi, hogy az OLAF két különböző vizsgálatot követően két ajánlást adott ki, amelyek közül az egyiket 2022 folyamán végrehajtották, a másik ajánlás végrehajtása pedig jelenleg van folyamatban; felszólítja az intézetet, hogy tájékoztassa a mentesítésért felelős hatóságot az ajánlások tekintetében elért haladásról;</w:t>
      </w:r>
    </w:p>
    <w:p w:rsidR="005B1549" w:rsidRPr="00C27C36" w:rsidRDefault="005B1549" w:rsidP="005B1549">
      <w:pPr>
        <w:pStyle w:val="NormalHanging12a"/>
      </w:pPr>
      <w:r w:rsidRPr="00C27C36">
        <w:t>28.</w:t>
      </w:r>
      <w:r w:rsidRPr="00C27C36">
        <w:tab/>
        <w:t>emlékeztet annak fontosságára, hogy az intézet legyen láthatóbb a médiában, az interneten és a közösségi médiában annak érdekében, hogy ismertebbé tegye munkáját a polgárok körében;</w:t>
      </w:r>
    </w:p>
    <w:p w:rsidR="005B1549" w:rsidRPr="00C27C36" w:rsidRDefault="005B1549" w:rsidP="005B1549">
      <w:pPr>
        <w:spacing w:after="240"/>
        <w:ind w:left="567" w:hanging="567"/>
        <w:rPr>
          <w:b/>
          <w:i/>
          <w:szCs w:val="24"/>
        </w:rPr>
      </w:pPr>
      <w:r w:rsidRPr="00C27C36">
        <w:rPr>
          <w:b/>
          <w:i/>
        </w:rPr>
        <w:t>Közbeszerzés</w:t>
      </w:r>
    </w:p>
    <w:p w:rsidR="005B1549" w:rsidRPr="00C27C36" w:rsidRDefault="005B1549" w:rsidP="005B1549">
      <w:pPr>
        <w:spacing w:after="240"/>
        <w:ind w:left="567" w:hanging="567"/>
        <w:rPr>
          <w:szCs w:val="24"/>
        </w:rPr>
      </w:pPr>
      <w:proofErr w:type="gramStart"/>
      <w:r w:rsidRPr="00C27C36">
        <w:t>29.</w:t>
      </w:r>
      <w:r w:rsidRPr="00C27C36">
        <w:tab/>
        <w:t xml:space="preserve">tudomásul veszi, hogy három ellenőrzött, összesen 337 116 EUR összegű igazgatási kifizetés esetében az intézet csak a kapcsolódó jogi kötelezettségvállalások aláírását követően engedélyezte a költségvetési kötelezettségvállalást; hangsúlyozza, hogy ez nem elszigetelt eset, mivel a Számvevőszék 2021. évi jelentésében már észlelt hasonló problémát; emlékeztet arra, hogy ez ellentétes az (EU) 2019/715 felhatalmazáson </w:t>
      </w:r>
      <w:r w:rsidRPr="00C27C36">
        <w:lastRenderedPageBreak/>
        <w:t>alapuló bizottsági rendelet</w:t>
      </w:r>
      <w:r w:rsidRPr="00C27C36">
        <w:rPr>
          <w:rStyle w:val="FootnoteReference"/>
          <w:szCs w:val="24"/>
        </w:rPr>
        <w:footnoteReference w:id="12"/>
      </w:r>
      <w:r w:rsidRPr="00C27C36">
        <w:t xml:space="preserve"> (pénzügyi keretszabályzat) 73. cikkének (2) bekezdésével; az intézet válasza alapján </w:t>
      </w:r>
      <w:proofErr w:type="spellStart"/>
      <w:r w:rsidRPr="00C27C36">
        <w:t>megjegyzi</w:t>
      </w:r>
      <w:proofErr w:type="spellEnd"/>
      <w:r w:rsidRPr="00C27C36">
        <w:t xml:space="preserve">, hogy az intézet további intézkedéseket fog hozni az </w:t>
      </w:r>
      <w:proofErr w:type="gramEnd"/>
      <w:r w:rsidRPr="00C27C36">
        <w:t xml:space="preserve">e rendelkezésnek való teljes megfelelés biztosítása érdekében, azaz külön tájékoztató előadásokat tart a személyzet számára, </w:t>
      </w:r>
      <w:proofErr w:type="gramStart"/>
      <w:r w:rsidRPr="00C27C36">
        <w:t>aktualizálja</w:t>
      </w:r>
      <w:proofErr w:type="gramEnd"/>
      <w:r w:rsidRPr="00C27C36">
        <w:t xml:space="preserve"> a hatályos eljárásokat és megerősíti a kapcsolódó belső ellenőrzéseket; sürgeti az intézetet, hogy tegyen azonnali lépéseket és hajtson végre intézkedéseket annak biztosítása érdekében, hogy valamennyi pénzügyi tranzakció megfeleljen a pénzügyi keretszabályzatnak;</w:t>
      </w:r>
    </w:p>
    <w:p w:rsidR="005B1549" w:rsidRPr="00C27C36" w:rsidRDefault="005B1549" w:rsidP="005B1549">
      <w:pPr>
        <w:spacing w:after="240"/>
        <w:ind w:left="567" w:hanging="567"/>
        <w:rPr>
          <w:b/>
          <w:i/>
          <w:szCs w:val="24"/>
        </w:rPr>
      </w:pPr>
      <w:r w:rsidRPr="00C27C36">
        <w:rPr>
          <w:b/>
          <w:i/>
        </w:rPr>
        <w:t xml:space="preserve">Belső </w:t>
      </w:r>
      <w:proofErr w:type="gramStart"/>
      <w:r w:rsidRPr="00C27C36">
        <w:rPr>
          <w:b/>
          <w:i/>
        </w:rPr>
        <w:t>kontroll</w:t>
      </w:r>
      <w:proofErr w:type="gramEnd"/>
    </w:p>
    <w:p w:rsidR="005B1549" w:rsidRPr="00C27C36" w:rsidRDefault="005B1549" w:rsidP="005B1549">
      <w:pPr>
        <w:spacing w:after="240"/>
        <w:ind w:left="567" w:hanging="567"/>
        <w:rPr>
          <w:szCs w:val="24"/>
        </w:rPr>
      </w:pPr>
      <w:proofErr w:type="gramStart"/>
      <w:r w:rsidRPr="00C27C36">
        <w:t>30.</w:t>
      </w:r>
      <w:r w:rsidRPr="00C27C36">
        <w:tab/>
      </w:r>
      <w:proofErr w:type="spellStart"/>
      <w:r w:rsidRPr="00C27C36">
        <w:t>megjegyzi</w:t>
      </w:r>
      <w:proofErr w:type="spellEnd"/>
      <w:r w:rsidRPr="00C27C36">
        <w:t xml:space="preserve">, hogy az intézet 2022. április 1-jei hatállyal lezárta a belső ellenőrzési részlegnek az igazgatótanács 12/2022. sz. határozatával elfogadott TIT </w:t>
      </w:r>
      <w:proofErr w:type="spellStart"/>
      <w:r w:rsidRPr="00C27C36">
        <w:t>nyomonkövetési</w:t>
      </w:r>
      <w:proofErr w:type="spellEnd"/>
      <w:r w:rsidRPr="00C27C36">
        <w:t xml:space="preserve"> és felügyeleti funkcióvá történő átalakítását; tudomásul veszi, hogy a belső ellenőrzési funkciót jelenleg a Bizottság Belső Ellenőrzési Szolgálata (IAS) tölti be; megállapítja, hogy ezen túlmenően megerősítették a belsőkontroll-koordinátor szerepét, többek között olyan feladatokkal, mint a belsőkontroll-tevékenységek koordinálása és jelentéstétel az intézet részére, az ellenőrzési ajánlások végrehajtása, az ellenőrzések</w:t>
      </w:r>
      <w:proofErr w:type="gramEnd"/>
      <w:r w:rsidRPr="00C27C36">
        <w:t xml:space="preserve"> </w:t>
      </w:r>
      <w:proofErr w:type="gramStart"/>
      <w:r w:rsidRPr="00C27C36">
        <w:t>koordinálása</w:t>
      </w:r>
      <w:proofErr w:type="gramEnd"/>
      <w:r w:rsidRPr="00C27C36">
        <w:t>, a külső ellenőrző szervekkel való kapcsolattartás, valamint a pénzügyi és operatív irányításhoz való hozzájárulás olyan területeken, mint a közbeszerzés, a szerződések végrehajtása, a kifizetések és a jelentéstétel;</w:t>
      </w:r>
    </w:p>
    <w:p w:rsidR="005B1549" w:rsidRPr="00C27C36" w:rsidRDefault="005B1549" w:rsidP="005B1549">
      <w:pPr>
        <w:spacing w:after="240"/>
        <w:ind w:left="567" w:hanging="567"/>
        <w:rPr>
          <w:szCs w:val="24"/>
        </w:rPr>
      </w:pPr>
      <w:r w:rsidRPr="00C27C36">
        <w:t>31.</w:t>
      </w:r>
      <w:r w:rsidRPr="00C27C36">
        <w:tab/>
      </w:r>
      <w:proofErr w:type="spellStart"/>
      <w:r w:rsidRPr="00C27C36">
        <w:t>megjegyzi</w:t>
      </w:r>
      <w:proofErr w:type="spellEnd"/>
      <w:r w:rsidRPr="00C27C36">
        <w:t xml:space="preserve">, hogy a Belső Ellenőrzési Szolgálat (IAS) 2022-ben megkezdte az intézet 2023–2025-ös időszakra szóló stratégiai belső ellenőrzési tervének előkészítését; </w:t>
      </w:r>
      <w:proofErr w:type="spellStart"/>
      <w:r w:rsidRPr="00C27C36">
        <w:t>megjegyzi</w:t>
      </w:r>
      <w:proofErr w:type="spellEnd"/>
      <w:r w:rsidRPr="00C27C36">
        <w:t xml:space="preserve"> továbbá, hogy az IAS ellenőrzést kezdett – amely 2023-ban zárult le – az intézet szakértőinek kezelésére vonatkozóan, hogy értékelje a szakértők kezelésének folyamatára – többek között a kiválasztásra, a szerződéskötésre és a kifizetésekre – vonatkozó belső </w:t>
      </w:r>
      <w:proofErr w:type="gramStart"/>
      <w:r w:rsidRPr="00C27C36">
        <w:t>kontroll</w:t>
      </w:r>
      <w:proofErr w:type="gramEnd"/>
      <w:r w:rsidRPr="00C27C36">
        <w:t>rendszer hatékonyságát az intézetnél;</w:t>
      </w:r>
    </w:p>
    <w:p w:rsidR="005B1549" w:rsidRPr="00C27C36" w:rsidRDefault="005B1549" w:rsidP="005B1549">
      <w:pPr>
        <w:spacing w:after="240"/>
        <w:ind w:left="567" w:hanging="567"/>
        <w:rPr>
          <w:szCs w:val="24"/>
        </w:rPr>
      </w:pPr>
      <w:proofErr w:type="gramStart"/>
      <w:r w:rsidRPr="00C27C36">
        <w:t>32.</w:t>
      </w:r>
      <w:r w:rsidRPr="00C27C36">
        <w:tab/>
        <w:t xml:space="preserve">rámutat arra, hogy az IAS által a 2021. évi, humánerőforrás-gazdálkodásra vonatkozó ellenőrzés keretében kiadott egyik fontos ajánlás esetében, amely az értékelésre és az átsorolásra összpontosított, jelentős mértékű, 15 hónapos késedelmet szenvedett; </w:t>
      </w:r>
      <w:proofErr w:type="spellStart"/>
      <w:r w:rsidRPr="00C27C36">
        <w:t>megjegyzi</w:t>
      </w:r>
      <w:proofErr w:type="spellEnd"/>
      <w:r w:rsidRPr="00C27C36">
        <w:t xml:space="preserve">, hogy a feltárt kockázatok között szerepeltek az eljárás esetleges késedelmei és hatékonysági problémái, a helytelen indokláson alapuló vezetői döntések lehetősége, amelyek problémákat okoznak a felülvizsgálati vagy bírósági eljárások során, a személyzet elégedetlensége és </w:t>
      </w:r>
      <w:proofErr w:type="spellStart"/>
      <w:r w:rsidRPr="00C27C36">
        <w:t>demotiváltsága</w:t>
      </w:r>
      <w:proofErr w:type="spellEnd"/>
      <w:r w:rsidRPr="00C27C36">
        <w:t>, az azzal kapcsolatos aggályok, hogy az átsorolási</w:t>
      </w:r>
      <w:proofErr w:type="gramEnd"/>
      <w:r w:rsidRPr="00C27C36">
        <w:t xml:space="preserve"> vegyes bizottság nem tölti be szerepét, valamint az átsorolási és felülvizsgálati mechanizmus általános hitelességvesztése, amely a személyzet </w:t>
      </w:r>
      <w:proofErr w:type="spellStart"/>
      <w:r w:rsidRPr="00C27C36">
        <w:t>demotivációjához</w:t>
      </w:r>
      <w:proofErr w:type="spellEnd"/>
      <w:r w:rsidRPr="00C27C36">
        <w:t xml:space="preserve"> vezet; felhívja az intézetet, hogy tegyen proaktív intézkedéseket az értékelési és átsorolási folyamat esetleges késedelmeinek és hatékonysági </w:t>
      </w:r>
      <w:proofErr w:type="gramStart"/>
      <w:r w:rsidRPr="00C27C36">
        <w:t>problémáinak</w:t>
      </w:r>
      <w:proofErr w:type="gramEnd"/>
      <w:r w:rsidRPr="00C27C36">
        <w:t xml:space="preserve"> kezelésére, és számoljon be a mentesítésért felelős hatóságnak az e téren elért haladásról;</w:t>
      </w:r>
    </w:p>
    <w:p w:rsidR="005B1549" w:rsidRPr="00C27C36" w:rsidRDefault="005B1549" w:rsidP="005B1549">
      <w:pPr>
        <w:spacing w:after="240"/>
        <w:ind w:left="567" w:hanging="567"/>
        <w:rPr>
          <w:szCs w:val="24"/>
        </w:rPr>
      </w:pPr>
      <w:r w:rsidRPr="00C27C36">
        <w:t>33.</w:t>
      </w:r>
      <w:r w:rsidRPr="00C27C36">
        <w:tab/>
        <w:t xml:space="preserve">megállapítja, hogy az intézet fokozta együttműködését az Európai Csalás Elleni Hivatallal, amelynek keretében kétoldalú találkozókat és csalás elleni tájékoztató előadásokat tartott; </w:t>
      </w:r>
      <w:proofErr w:type="spellStart"/>
      <w:r w:rsidRPr="00C27C36">
        <w:t>megjegyzi</w:t>
      </w:r>
      <w:proofErr w:type="spellEnd"/>
      <w:r w:rsidRPr="00C27C36">
        <w:t xml:space="preserve"> továbbá, hogy az intézetnél érvényben van egy, a 2021–</w:t>
      </w:r>
      <w:r w:rsidRPr="00C27C36">
        <w:lastRenderedPageBreak/>
        <w:t>2023-as időszakra szóló csalás elleni stratégia, amelyet 2021 májusában fogadtak el;</w:t>
      </w:r>
    </w:p>
    <w:p w:rsidR="005B1549" w:rsidRPr="00C27C36" w:rsidRDefault="005B1549" w:rsidP="005B1549">
      <w:pPr>
        <w:spacing w:after="240"/>
        <w:ind w:left="567" w:hanging="567"/>
        <w:rPr>
          <w:szCs w:val="24"/>
        </w:rPr>
      </w:pPr>
      <w:proofErr w:type="gramStart"/>
      <w:r w:rsidRPr="00C27C36">
        <w:t>34.</w:t>
      </w:r>
      <w:r w:rsidRPr="00C27C36">
        <w:tab/>
      </w:r>
      <w:proofErr w:type="spellStart"/>
      <w:r w:rsidRPr="00C27C36">
        <w:t>megjegyzi</w:t>
      </w:r>
      <w:proofErr w:type="spellEnd"/>
      <w:r w:rsidRPr="00C27C36">
        <w:t>, hogy az intézet végrehajtotta a kockázatértékelési eljárást, és azt dokumentálta az intézet 2022. évi kockázati nyilvántartásában, miután a következő kockázatokat azonosította: az éves munkaprogram elemei végrehajtásának elmaradása többek között olyan okok miatt, mint az emberi erőforrások elégtelensége, a TIT-megállapodások nem megfelelő végrehajtása, valamint az intézet közbeszerzési eljárásainak és a Bizottság informatikai rendszereihez való csatlakozásnak a késedelme; felhívja az intézetet, hogy tájékoztassa a mentesítésért felelős hatóságot az ezzel kapcsolatos fejleményekről;</w:t>
      </w:r>
      <w:proofErr w:type="gramEnd"/>
    </w:p>
    <w:p w:rsidR="005B1549" w:rsidRPr="00C27C36" w:rsidRDefault="005B1549" w:rsidP="005B1549">
      <w:pPr>
        <w:spacing w:after="240"/>
        <w:ind w:left="567" w:hanging="567"/>
        <w:rPr>
          <w:szCs w:val="24"/>
        </w:rPr>
      </w:pPr>
      <w:proofErr w:type="gramStart"/>
      <w:r w:rsidRPr="00C27C36">
        <w:t>35.</w:t>
      </w:r>
      <w:r w:rsidRPr="00C27C36">
        <w:tab/>
        <w:t xml:space="preserve">a számvevőszéki jelentés alapján megállapítja, hogy egy szoftverszolgáltatás megújítására irányuló megbízás esetében az intézet nem végzett előzetes ellenőrzést annak igazolására, hogy a vállalkozó az alkalmazandó keretszerződésben meghatározottak szerint helyesen számította-e fel az árat és a felárat, és </w:t>
      </w:r>
      <w:proofErr w:type="spellStart"/>
      <w:r w:rsidRPr="00C27C36">
        <w:t>megjegyzi</w:t>
      </w:r>
      <w:proofErr w:type="spellEnd"/>
      <w:r w:rsidRPr="00C27C36">
        <w:t xml:space="preserve">, hogy ez ellentétes a pénzügyi keretszabályzat előzetes ellenőrzésekről szóló 30. cikkének rendelkezéseivel, és azzal a kockázattal jár, hogy az intézet helytelen összegeket fizet az igénybe vett szolgáltatásokért; </w:t>
      </w:r>
      <w:proofErr w:type="spellStart"/>
      <w:r w:rsidRPr="00C27C36">
        <w:t>megjegyzi</w:t>
      </w:r>
      <w:proofErr w:type="spellEnd"/>
      <w:r w:rsidRPr="00C27C36">
        <w:t>, hogy az intézet – válasza szerint – az ajánlatkéréskor</w:t>
      </w:r>
      <w:proofErr w:type="gramEnd"/>
      <w:r w:rsidRPr="00C27C36">
        <w:t xml:space="preserve"> </w:t>
      </w:r>
      <w:proofErr w:type="gramStart"/>
      <w:r w:rsidRPr="00C27C36">
        <w:t>költségbontást</w:t>
      </w:r>
      <w:proofErr w:type="gramEnd"/>
      <w:r w:rsidRPr="00C27C36">
        <w:t xml:space="preserve"> fog kérni a szerződő féltől, amely egyértelműen jelzi az árat és a felárat, lehetővé téve az árral kapcsolatos kockázatok értékelését;</w:t>
      </w:r>
    </w:p>
    <w:p w:rsidR="005B1549" w:rsidRPr="00C27C36" w:rsidRDefault="005B1549" w:rsidP="005B1549">
      <w:pPr>
        <w:autoSpaceDE w:val="0"/>
        <w:autoSpaceDN w:val="0"/>
        <w:adjustRightInd w:val="0"/>
        <w:spacing w:after="240"/>
        <w:ind w:left="567" w:hanging="567"/>
        <w:rPr>
          <w:b/>
          <w:i/>
          <w:szCs w:val="24"/>
        </w:rPr>
      </w:pPr>
      <w:r w:rsidRPr="00C27C36">
        <w:rPr>
          <w:b/>
          <w:i/>
        </w:rPr>
        <w:t>Egyéb megjegyzések</w:t>
      </w:r>
    </w:p>
    <w:p w:rsidR="005B1549" w:rsidRPr="00C27C36" w:rsidRDefault="005B1549" w:rsidP="005B1549">
      <w:pPr>
        <w:spacing w:after="240"/>
        <w:ind w:left="567" w:hanging="567"/>
        <w:rPr>
          <w:szCs w:val="24"/>
        </w:rPr>
      </w:pPr>
      <w:proofErr w:type="gramStart"/>
      <w:r w:rsidRPr="00C27C36">
        <w:t>36.</w:t>
      </w:r>
      <w:r w:rsidRPr="00C27C36">
        <w:tab/>
      </w:r>
      <w:proofErr w:type="spellStart"/>
      <w:r w:rsidRPr="00C27C36">
        <w:t>megjegyzi</w:t>
      </w:r>
      <w:proofErr w:type="spellEnd"/>
      <w:r w:rsidRPr="00C27C36">
        <w:t xml:space="preserve">, hogy az intézet 2022-ben rendezvényeket szervezett annak érdekében, hogy növelje láthatóságát a tagállamokban és az Unióban, valamint nyílt napokat is szervezett, hogy bemutassa, milyen lehetőségeket kínál az intézet a lehetséges jelölteknek; </w:t>
      </w:r>
      <w:proofErr w:type="spellStart"/>
      <w:r w:rsidRPr="00C27C36">
        <w:t>megjegyzi</w:t>
      </w:r>
      <w:proofErr w:type="spellEnd"/>
      <w:r w:rsidRPr="00C27C36">
        <w:t xml:space="preserve"> továbbá, hogy az intézet elindította a „Deep </w:t>
      </w:r>
      <w:proofErr w:type="spellStart"/>
      <w:r w:rsidRPr="00C27C36">
        <w:t>Tech</w:t>
      </w:r>
      <w:proofErr w:type="spellEnd"/>
      <w:r w:rsidRPr="00C27C36">
        <w:t xml:space="preserve"> </w:t>
      </w:r>
      <w:proofErr w:type="spellStart"/>
      <w:r w:rsidRPr="00C27C36">
        <w:t>Talent</w:t>
      </w:r>
      <w:proofErr w:type="spellEnd"/>
      <w:r w:rsidRPr="00C27C36">
        <w:t xml:space="preserve"> </w:t>
      </w:r>
      <w:proofErr w:type="spellStart"/>
      <w:r w:rsidRPr="00C27C36">
        <w:t>Initiative</w:t>
      </w:r>
      <w:proofErr w:type="spellEnd"/>
      <w:r w:rsidRPr="00C27C36">
        <w:t>” kezdeményezést is, amely az új európai innovációs menetrend részét képezi, és hozzá fog járulni a jövőben a polgárok technológiai készségekkel való felszereléséhez;</w:t>
      </w:r>
      <w:proofErr w:type="gramEnd"/>
    </w:p>
    <w:p w:rsidR="005B1549" w:rsidRPr="00C27C36" w:rsidRDefault="005B1549" w:rsidP="005B1549">
      <w:pPr>
        <w:spacing w:after="240"/>
        <w:ind w:left="567" w:hanging="567"/>
        <w:rPr>
          <w:szCs w:val="24"/>
        </w:rPr>
      </w:pPr>
      <w:proofErr w:type="gramStart"/>
      <w:r w:rsidRPr="00C27C36">
        <w:t>37.</w:t>
      </w:r>
      <w:r w:rsidRPr="00C27C36">
        <w:tab/>
      </w:r>
      <w:proofErr w:type="spellStart"/>
      <w:r w:rsidRPr="00C27C36">
        <w:t>megjegyzi</w:t>
      </w:r>
      <w:proofErr w:type="spellEnd"/>
      <w:r w:rsidRPr="00C27C36">
        <w:t xml:space="preserve">, hogy az intézet azon dolgozik, hogy klímasemleges ügynökséggé váljon, és ennek érdekében megteszi a szükséges környezetgazdálkodási intézkedéseket; </w:t>
      </w:r>
      <w:proofErr w:type="spellStart"/>
      <w:r w:rsidRPr="00C27C36">
        <w:t>megjegyzi</w:t>
      </w:r>
      <w:proofErr w:type="spellEnd"/>
      <w:r w:rsidRPr="00C27C36">
        <w:t xml:space="preserve">, hogy az intézet az Unió legnagyobb innovációs ökoszisztémája, és a Horizont Európa keretében vezető szerepet tölt be az éghajlatváltozás és a kapcsolódó problémák kezelésében; üdvözli, hogy környezetvédelmi célkitűzéseinek elérése érdekében az intézet 2022-ben az alábbi intézkedéseket tette: a fenntarthatósági bizottság létrehozása, csatlakozás az uniós ügynökségek hálózatának </w:t>
      </w:r>
      <w:proofErr w:type="spellStart"/>
      <w:r w:rsidRPr="00C27C36">
        <w:t>környezetbarátabbá</w:t>
      </w:r>
      <w:proofErr w:type="spellEnd"/>
      <w:r w:rsidRPr="00C27C36">
        <w:t xml:space="preserve"> tételével foglalkozó alhálózathoz,</w:t>
      </w:r>
      <w:proofErr w:type="gramEnd"/>
      <w:r w:rsidRPr="00C27C36">
        <w:t xml:space="preserve"> valamint az </w:t>
      </w:r>
      <w:proofErr w:type="spellStart"/>
      <w:r w:rsidRPr="00C27C36">
        <w:t>EITree</w:t>
      </w:r>
      <w:proofErr w:type="spellEnd"/>
      <w:r w:rsidRPr="00C27C36">
        <w:t xml:space="preserve"> megünneplése, amely esemény keretében a </w:t>
      </w:r>
      <w:proofErr w:type="gramStart"/>
      <w:r w:rsidRPr="00C27C36">
        <w:t>személyzet különböző</w:t>
      </w:r>
      <w:proofErr w:type="gramEnd"/>
      <w:r w:rsidRPr="00C27C36">
        <w:t xml:space="preserve"> tagjai egy városi területen fákat telepítettek;</w:t>
      </w:r>
    </w:p>
    <w:p w:rsidR="005B1549" w:rsidRPr="00C27C36" w:rsidRDefault="005B1549" w:rsidP="005B1549">
      <w:pPr>
        <w:spacing w:after="240"/>
        <w:ind w:left="567" w:hanging="567"/>
        <w:rPr>
          <w:szCs w:val="24"/>
        </w:rPr>
      </w:pPr>
      <w:r w:rsidRPr="00C27C36">
        <w:t>38.</w:t>
      </w:r>
      <w:r w:rsidRPr="00C27C36">
        <w:tab/>
      </w:r>
      <w:proofErr w:type="spellStart"/>
      <w:r w:rsidRPr="00C27C36">
        <w:t>megjegyzi</w:t>
      </w:r>
      <w:proofErr w:type="spellEnd"/>
      <w:r w:rsidRPr="00C27C36">
        <w:t>, hogy az EMAS-tanúsítás az intézet közép- vagy hosszú távú napirendjén szerepel;</w:t>
      </w:r>
    </w:p>
    <w:p w:rsidR="005B1549" w:rsidRPr="00C27C36" w:rsidRDefault="005B1549" w:rsidP="005B1549">
      <w:pPr>
        <w:pStyle w:val="NormalCenter12a"/>
      </w:pPr>
      <w:r w:rsidRPr="00C27C36">
        <w:t>°</w:t>
      </w:r>
    </w:p>
    <w:p w:rsidR="005B1549" w:rsidRPr="00C27C36" w:rsidRDefault="005B1549" w:rsidP="005B1549">
      <w:pPr>
        <w:pStyle w:val="NormalCenter12a"/>
      </w:pPr>
      <w:r w:rsidRPr="00C27C36">
        <w:t>°</w:t>
      </w:r>
      <w:r w:rsidRPr="00C27C36">
        <w:tab/>
        <w:t>°</w:t>
      </w:r>
    </w:p>
    <w:p w:rsidR="005B1549" w:rsidRPr="009305E3" w:rsidRDefault="005B1549" w:rsidP="005B1549">
      <w:pPr>
        <w:pStyle w:val="NormalHanging12a"/>
      </w:pPr>
      <w:r w:rsidRPr="00C27C36">
        <w:t>39.</w:t>
      </w:r>
      <w:r w:rsidRPr="00C27C36">
        <w:tab/>
        <w:t xml:space="preserve">a mentesítő határozatot kísérő </w:t>
      </w:r>
      <w:proofErr w:type="gramStart"/>
      <w:r w:rsidRPr="00C27C36">
        <w:t>horizontális</w:t>
      </w:r>
      <w:proofErr w:type="gramEnd"/>
      <w:r w:rsidRPr="00C27C36">
        <w:t xml:space="preserve"> jellegű egyéb észrevételei tekintetében utal </w:t>
      </w:r>
      <w:r w:rsidRPr="00C27C36">
        <w:lastRenderedPageBreak/>
        <w:t xml:space="preserve">az ügynökségek teljesítményéről, pénzgazdálkodásáról és ellenőrzéséről szóló, 2024. </w:t>
      </w:r>
      <w:r w:rsidR="00D96C51" w:rsidRPr="00C27C36">
        <w:t>április 11</w:t>
      </w:r>
      <w:r w:rsidRPr="00C27C36">
        <w:t>-i állásfoglalására</w:t>
      </w:r>
      <w:r w:rsidRPr="00C27C36">
        <w:rPr>
          <w:rStyle w:val="FootnoteReference"/>
        </w:rPr>
        <w:footnoteReference w:id="13"/>
      </w:r>
      <w:r w:rsidRPr="00C27C36">
        <w:t>.</w:t>
      </w:r>
    </w:p>
    <w:sectPr w:rsidR="005B1549" w:rsidRPr="009305E3" w:rsidSect="009305E3">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7A0" w:rsidRPr="009305E3" w:rsidRDefault="009577A0">
      <w:r w:rsidRPr="009305E3">
        <w:separator/>
      </w:r>
    </w:p>
  </w:endnote>
  <w:endnote w:type="continuationSeparator" w:id="0">
    <w:p w:rsidR="009577A0" w:rsidRPr="009305E3" w:rsidRDefault="009577A0">
      <w:r w:rsidRPr="009305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549" w:rsidRPr="009305E3" w:rsidRDefault="005B1549" w:rsidP="0016102D">
    <w:pPr>
      <w:pStyle w:val="EPFooter"/>
    </w:pPr>
    <w:proofErr w:type="gramStart"/>
    <w:r w:rsidRPr="009305E3">
      <w:t>PE</w:t>
    </w:r>
    <w:r w:rsidRPr="009305E3">
      <w:rPr>
        <w:rStyle w:val="HideTWBExt"/>
      </w:rPr>
      <w:t>&lt;</w:t>
    </w:r>
    <w:proofErr w:type="gramEnd"/>
    <w:r w:rsidRPr="009305E3">
      <w:rPr>
        <w:rStyle w:val="HideTWBExt"/>
      </w:rPr>
      <w:t>NoPE&gt;</w:t>
    </w:r>
    <w:r w:rsidRPr="009305E3">
      <w:t>753.522</w:t>
    </w:r>
    <w:r w:rsidRPr="009305E3">
      <w:rPr>
        <w:rStyle w:val="HideTWBExt"/>
      </w:rPr>
      <w:t>&lt;/NoPE&gt;&lt;Version&gt;</w:t>
    </w:r>
    <w:r w:rsidRPr="009305E3">
      <w:t>v03-00</w:t>
    </w:r>
    <w:r w:rsidRPr="009305E3">
      <w:rPr>
        <w:rStyle w:val="HideTWBExt"/>
      </w:rPr>
      <w:t>&lt;/Version&gt;</w:t>
    </w:r>
    <w:r w:rsidRPr="009305E3">
      <w:tab/>
    </w:r>
    <w:r w:rsidRPr="009305E3">
      <w:fldChar w:fldCharType="begin"/>
    </w:r>
    <w:r w:rsidRPr="009305E3">
      <w:instrText xml:space="preserve"> PAGE  \* MERGEFORMAT </w:instrText>
    </w:r>
    <w:r w:rsidRPr="009305E3">
      <w:fldChar w:fldCharType="separate"/>
    </w:r>
    <w:r w:rsidR="009305E3" w:rsidRPr="009305E3">
      <w:rPr>
        <w:noProof/>
      </w:rPr>
      <w:t>2</w:t>
    </w:r>
    <w:r w:rsidRPr="009305E3">
      <w:fldChar w:fldCharType="end"/>
    </w:r>
    <w:r w:rsidRPr="009305E3">
      <w:t>/</w:t>
    </w:r>
    <w:fldSimple w:instr=" NUMPAGES  \* MERGEFORMAT ">
      <w:r w:rsidR="009305E3" w:rsidRPr="009305E3">
        <w:rPr>
          <w:noProof/>
        </w:rPr>
        <w:t>3</w:t>
      </w:r>
    </w:fldSimple>
    <w:r w:rsidRPr="009305E3">
      <w:tab/>
    </w:r>
    <w:r w:rsidRPr="009305E3">
      <w:rPr>
        <w:rStyle w:val="HideTWBExt"/>
      </w:rPr>
      <w:t>&lt;PathFdR&gt;</w:t>
    </w:r>
    <w:r w:rsidRPr="009305E3">
      <w:t>RR\1299238HU.docx</w:t>
    </w:r>
    <w:r w:rsidRPr="009305E3">
      <w:rPr>
        <w:rStyle w:val="HideTWBExt"/>
      </w:rPr>
      <w:t>&lt;/PathFdR&gt;</w:t>
    </w:r>
  </w:p>
  <w:p w:rsidR="005B1549" w:rsidRPr="009305E3" w:rsidRDefault="005B1549" w:rsidP="0016102D">
    <w:pPr>
      <w:pStyle w:val="EPFooter2"/>
    </w:pPr>
    <w:r w:rsidRPr="009305E3">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1549" w:rsidRPr="009305E3" w:rsidRDefault="005B1549" w:rsidP="0016102D">
    <w:pPr>
      <w:pStyle w:val="EPFooter"/>
    </w:pPr>
    <w:r w:rsidRPr="009305E3">
      <w:rPr>
        <w:rStyle w:val="HideTWBExt"/>
      </w:rPr>
      <w:t>&lt;PathFdR&gt;</w:t>
    </w:r>
    <w:r w:rsidRPr="009305E3">
      <w:t>RR\1299238HU.docx</w:t>
    </w:r>
    <w:r w:rsidRPr="009305E3">
      <w:rPr>
        <w:rStyle w:val="HideTWBExt"/>
      </w:rPr>
      <w:t>&lt;/PathFdR&gt;</w:t>
    </w:r>
    <w:r w:rsidRPr="009305E3">
      <w:tab/>
    </w:r>
    <w:r w:rsidRPr="009305E3">
      <w:tab/>
      <w:t>PE</w:t>
    </w:r>
    <w:r w:rsidRPr="009305E3">
      <w:rPr>
        <w:rStyle w:val="HideTWBExt"/>
      </w:rPr>
      <w:t>&lt;NoPE&gt;</w:t>
    </w:r>
    <w:r w:rsidRPr="009305E3">
      <w:t>753.522</w:t>
    </w:r>
    <w:r w:rsidRPr="009305E3">
      <w:rPr>
        <w:rStyle w:val="HideTWBExt"/>
      </w:rPr>
      <w:t>&lt;/NoPE&gt;&lt;Version&gt;</w:t>
    </w:r>
    <w:r w:rsidRPr="009305E3">
      <w:t>v03-00</w:t>
    </w:r>
    <w:r w:rsidRPr="009305E3">
      <w:rPr>
        <w:rStyle w:val="HideTWBExt"/>
      </w:rPr>
      <w:t>&lt;/Version&gt;</w:t>
    </w:r>
  </w:p>
  <w:p w:rsidR="005B1549" w:rsidRPr="009305E3" w:rsidRDefault="005B1549" w:rsidP="0016102D">
    <w:pPr>
      <w:pStyle w:val="EPFooter2"/>
    </w:pPr>
    <w:proofErr w:type="gramStart"/>
    <w:r w:rsidRPr="009305E3">
      <w:t>HU</w:t>
    </w:r>
    <w:proofErr w:type="gramEnd"/>
    <w:r w:rsidRPr="009305E3">
      <w:tab/>
    </w:r>
    <w:r w:rsidRPr="009305E3">
      <w:rPr>
        <w:b w:val="0"/>
        <w:i/>
        <w:color w:val="C0C0C0"/>
        <w:sz w:val="22"/>
      </w:rPr>
      <w:t>Egyesülve a sokféleségben</w:t>
    </w:r>
    <w:r w:rsidRPr="009305E3">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5E3"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5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5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7A0" w:rsidRPr="009305E3" w:rsidRDefault="009577A0">
      <w:r w:rsidRPr="009305E3">
        <w:separator/>
      </w:r>
    </w:p>
  </w:footnote>
  <w:footnote w:type="continuationSeparator" w:id="0">
    <w:p w:rsidR="009577A0" w:rsidRPr="009305E3" w:rsidRDefault="009577A0">
      <w:r w:rsidRPr="009305E3">
        <w:continuationSeparator/>
      </w:r>
    </w:p>
  </w:footnote>
  <w:footnote w:id="1">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C, C/2023/594, 2023.10.27.</w:t>
      </w:r>
    </w:p>
  </w:footnote>
  <w:footnote w:id="2">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C, C/2023/112, 2023.10.12.</w:t>
      </w:r>
    </w:p>
  </w:footnote>
  <w:footnote w:id="3">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L 193., 2018.7.30</w:t>
      </w:r>
      <w:proofErr w:type="gramStart"/>
      <w:r w:rsidRPr="009305E3">
        <w:rPr>
          <w:sz w:val="24"/>
          <w:lang w:val="hu-HU"/>
        </w:rPr>
        <w:t>.,</w:t>
      </w:r>
      <w:proofErr w:type="gramEnd"/>
      <w:r w:rsidRPr="009305E3">
        <w:rPr>
          <w:sz w:val="24"/>
          <w:lang w:val="hu-HU"/>
        </w:rPr>
        <w:t xml:space="preserve"> 1. o.</w:t>
      </w:r>
    </w:p>
  </w:footnote>
  <w:footnote w:id="4">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L 189., 2021.5.28</w:t>
      </w:r>
      <w:proofErr w:type="gramStart"/>
      <w:r w:rsidRPr="009305E3">
        <w:rPr>
          <w:sz w:val="24"/>
          <w:lang w:val="hu-HU"/>
        </w:rPr>
        <w:t>.,</w:t>
      </w:r>
      <w:proofErr w:type="gramEnd"/>
      <w:r w:rsidRPr="009305E3">
        <w:rPr>
          <w:sz w:val="24"/>
          <w:lang w:val="hu-HU"/>
        </w:rPr>
        <w:t xml:space="preserve"> 61. o.</w:t>
      </w:r>
    </w:p>
  </w:footnote>
  <w:footnote w:id="5">
    <w:p w:rsidR="005B1549" w:rsidRPr="009305E3" w:rsidRDefault="005B1549" w:rsidP="009305E3">
      <w:pPr>
        <w:pStyle w:val="FootnoteText"/>
        <w:ind w:left="567" w:hanging="567"/>
        <w:rPr>
          <w:sz w:val="24"/>
          <w:szCs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L 122., 2019.5.10</w:t>
      </w:r>
      <w:proofErr w:type="gramStart"/>
      <w:r w:rsidRPr="009305E3">
        <w:rPr>
          <w:sz w:val="24"/>
          <w:lang w:val="hu-HU"/>
        </w:rPr>
        <w:t>.,</w:t>
      </w:r>
      <w:proofErr w:type="gramEnd"/>
      <w:r w:rsidRPr="009305E3">
        <w:rPr>
          <w:sz w:val="24"/>
          <w:lang w:val="hu-HU"/>
        </w:rPr>
        <w:t xml:space="preserve"> 1. o.</w:t>
      </w:r>
    </w:p>
  </w:footnote>
  <w:footnote w:id="6">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C, C/2023/594, 2023.10.27.</w:t>
      </w:r>
    </w:p>
  </w:footnote>
  <w:footnote w:id="7">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C, C/2023/112, 2023.10.12.</w:t>
      </w:r>
    </w:p>
  </w:footnote>
  <w:footnote w:id="8">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L 193., 2018.7.30</w:t>
      </w:r>
      <w:proofErr w:type="gramStart"/>
      <w:r w:rsidRPr="009305E3">
        <w:rPr>
          <w:sz w:val="24"/>
          <w:lang w:val="hu-HU"/>
        </w:rPr>
        <w:t>.,</w:t>
      </w:r>
      <w:proofErr w:type="gramEnd"/>
      <w:r w:rsidRPr="009305E3">
        <w:rPr>
          <w:sz w:val="24"/>
          <w:lang w:val="hu-HU"/>
        </w:rPr>
        <w:t xml:space="preserve"> 1. o.</w:t>
      </w:r>
    </w:p>
  </w:footnote>
  <w:footnote w:id="9">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L 189., 2021.5.28</w:t>
      </w:r>
      <w:proofErr w:type="gramStart"/>
      <w:r w:rsidRPr="009305E3">
        <w:rPr>
          <w:sz w:val="24"/>
          <w:lang w:val="hu-HU"/>
        </w:rPr>
        <w:t>.,</w:t>
      </w:r>
      <w:proofErr w:type="gramEnd"/>
      <w:r w:rsidRPr="009305E3">
        <w:rPr>
          <w:sz w:val="24"/>
          <w:lang w:val="hu-HU"/>
        </w:rPr>
        <w:t xml:space="preserve"> 61. o.</w:t>
      </w:r>
    </w:p>
  </w:footnote>
  <w:footnote w:id="10">
    <w:p w:rsidR="005B1549" w:rsidRPr="009305E3" w:rsidRDefault="005B1549" w:rsidP="009305E3">
      <w:pPr>
        <w:pStyle w:val="FootnoteText"/>
        <w:ind w:left="567" w:hanging="567"/>
        <w:rPr>
          <w:sz w:val="24"/>
          <w:szCs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L 122., 2019.5.10</w:t>
      </w:r>
      <w:proofErr w:type="gramStart"/>
      <w:r w:rsidRPr="009305E3">
        <w:rPr>
          <w:sz w:val="24"/>
          <w:lang w:val="hu-HU"/>
        </w:rPr>
        <w:t>.,</w:t>
      </w:r>
      <w:proofErr w:type="gramEnd"/>
      <w:r w:rsidRPr="009305E3">
        <w:rPr>
          <w:sz w:val="24"/>
          <w:lang w:val="hu-HU"/>
        </w:rPr>
        <w:t xml:space="preserve"> 1. o.</w:t>
      </w:r>
    </w:p>
  </w:footnote>
  <w:footnote w:id="11">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HL C 489., 2022.12.22</w:t>
      </w:r>
      <w:proofErr w:type="gramStart"/>
      <w:r w:rsidRPr="009305E3">
        <w:rPr>
          <w:sz w:val="24"/>
          <w:lang w:val="hu-HU"/>
        </w:rPr>
        <w:t>.,</w:t>
      </w:r>
      <w:proofErr w:type="gramEnd"/>
      <w:r w:rsidRPr="009305E3">
        <w:rPr>
          <w:sz w:val="24"/>
          <w:lang w:val="hu-HU"/>
        </w:rPr>
        <w:t xml:space="preserve"> 56. o.</w:t>
      </w:r>
    </w:p>
  </w:footnote>
  <w:footnote w:id="12">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A Bizottság (EU) 2019/715 felhatalmazáson alapuló rendelete (2018. december 18.) az Európai Unió működéséről szóló szerződés és az Euratom-Szerződés keretében létrehozott és az (EU, Euratom) 2018/1046 európai parlamenti és tanácsi rendelet 70. cikkében említett szervekre vonatkozó pénzügyi keretszabályzatról (HL L 122., 2019.5.10</w:t>
      </w:r>
      <w:proofErr w:type="gramStart"/>
      <w:r w:rsidRPr="009305E3">
        <w:rPr>
          <w:sz w:val="24"/>
          <w:lang w:val="hu-HU"/>
        </w:rPr>
        <w:t>.,</w:t>
      </w:r>
      <w:proofErr w:type="gramEnd"/>
      <w:r w:rsidRPr="009305E3">
        <w:rPr>
          <w:sz w:val="24"/>
          <w:lang w:val="hu-HU"/>
        </w:rPr>
        <w:t xml:space="preserve"> 1. o.).</w:t>
      </w:r>
    </w:p>
  </w:footnote>
  <w:footnote w:id="13">
    <w:p w:rsidR="005B1549" w:rsidRPr="009305E3" w:rsidRDefault="005B1549" w:rsidP="009305E3">
      <w:pPr>
        <w:pStyle w:val="FootnoteText"/>
        <w:ind w:left="567" w:hanging="567"/>
        <w:rPr>
          <w:sz w:val="24"/>
          <w:lang w:val="hu-HU"/>
        </w:rPr>
      </w:pPr>
      <w:r w:rsidRPr="009305E3">
        <w:rPr>
          <w:rStyle w:val="FootnoteReference"/>
          <w:sz w:val="24"/>
          <w:lang w:val="hu-HU"/>
        </w:rPr>
        <w:footnoteRef/>
      </w:r>
      <w:r w:rsidR="009305E3" w:rsidRPr="009305E3">
        <w:rPr>
          <w:sz w:val="24"/>
          <w:lang w:val="hu-HU"/>
        </w:rPr>
        <w:t xml:space="preserve"> </w:t>
      </w:r>
      <w:r w:rsidR="009305E3" w:rsidRPr="009305E3">
        <w:rPr>
          <w:sz w:val="24"/>
          <w:lang w:val="hu-HU"/>
        </w:rPr>
        <w:tab/>
      </w:r>
      <w:r w:rsidRPr="009305E3">
        <w:rPr>
          <w:sz w:val="24"/>
          <w:lang w:val="hu-HU"/>
        </w:rPr>
        <w:t>Elfogadott szövegek, P9_</w:t>
      </w:r>
      <w:proofErr w:type="gramStart"/>
      <w:r w:rsidRPr="009305E3">
        <w:rPr>
          <w:sz w:val="24"/>
          <w:lang w:val="hu-HU"/>
        </w:rPr>
        <w:t>TA(</w:t>
      </w:r>
      <w:proofErr w:type="gramEnd"/>
      <w:r w:rsidRPr="009305E3">
        <w:rPr>
          <w:sz w:val="24"/>
          <w:lang w:val="hu-HU"/>
        </w:rPr>
        <w:t>2</w:t>
      </w:r>
      <w:r w:rsidRPr="007B5D3A">
        <w:rPr>
          <w:sz w:val="24"/>
          <w:lang w:val="hu-HU"/>
        </w:rPr>
        <w:t>024)0</w:t>
      </w:r>
      <w:r w:rsidR="007B5D3A" w:rsidRPr="007B5D3A">
        <w:rPr>
          <w:sz w:val="24"/>
          <w:lang w:val="hu-HU"/>
        </w:rPr>
        <w:t>280</w:t>
      </w:r>
      <w:r w:rsidRPr="007B5D3A">
        <w:rPr>
          <w:sz w:val="24"/>
          <w:lang w:val="hu-HU"/>
        </w:rPr>
        <w:t>.</w:t>
      </w:r>
      <w:bookmarkStart w:id="12" w:name="_GoBack"/>
      <w:bookmarkEnd w:id="12"/>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5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5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305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HU"/>
    <w:docVar w:name="dvnumam" w:val="0"/>
    <w:docVar w:name="dvpe" w:val="753.522"/>
    <w:docVar w:name="dvrapporteur" w:val="Előadó: "/>
    <w:docVar w:name="dvtitre" w:val="Az Európai Parlament 2024.  ...-i határozata az Európai Innovációs és Technológiai Intézet (EIT) 2022. évi pénzügyi évre szóló költségvetésének végrehajtására vonatkozó mentesítésről(2023/2154(DEC))"/>
  </w:docVars>
  <w:rsids>
    <w:rsidRoot w:val="009577A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4A7"/>
    <w:rsid w:val="0050519A"/>
    <w:rsid w:val="005072A1"/>
    <w:rsid w:val="00514517"/>
    <w:rsid w:val="00545827"/>
    <w:rsid w:val="00560270"/>
    <w:rsid w:val="005B1549"/>
    <w:rsid w:val="005C2568"/>
    <w:rsid w:val="006037C0"/>
    <w:rsid w:val="006631B6"/>
    <w:rsid w:val="00680577"/>
    <w:rsid w:val="006F74FA"/>
    <w:rsid w:val="00731ADD"/>
    <w:rsid w:val="00734777"/>
    <w:rsid w:val="00747932"/>
    <w:rsid w:val="00751A4A"/>
    <w:rsid w:val="00756632"/>
    <w:rsid w:val="00762C74"/>
    <w:rsid w:val="00786EC0"/>
    <w:rsid w:val="007B5D3A"/>
    <w:rsid w:val="007D1690"/>
    <w:rsid w:val="007E22AD"/>
    <w:rsid w:val="00817416"/>
    <w:rsid w:val="00842779"/>
    <w:rsid w:val="00865F67"/>
    <w:rsid w:val="00881A7B"/>
    <w:rsid w:val="008840E5"/>
    <w:rsid w:val="00887B3E"/>
    <w:rsid w:val="008C2AC6"/>
    <w:rsid w:val="009305E3"/>
    <w:rsid w:val="00930C23"/>
    <w:rsid w:val="0093193B"/>
    <w:rsid w:val="009509D8"/>
    <w:rsid w:val="00950B64"/>
    <w:rsid w:val="009577A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7C36"/>
    <w:rsid w:val="00C61C0C"/>
    <w:rsid w:val="00C941CB"/>
    <w:rsid w:val="00CC2357"/>
    <w:rsid w:val="00CC44E9"/>
    <w:rsid w:val="00CF071A"/>
    <w:rsid w:val="00D058B8"/>
    <w:rsid w:val="00D43F42"/>
    <w:rsid w:val="00D56C11"/>
    <w:rsid w:val="00D834A0"/>
    <w:rsid w:val="00D872DF"/>
    <w:rsid w:val="00D91E21"/>
    <w:rsid w:val="00D96C5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1F753"/>
  <w15:chartTrackingRefBased/>
  <w15:docId w15:val="{9BEB9AE5-3A91-4B9C-AFEB-3AB823EC1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B154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B1549"/>
    <w:pPr>
      <w:spacing w:before="480" w:after="240"/>
    </w:pPr>
  </w:style>
  <w:style w:type="paragraph" w:customStyle="1" w:styleId="PageHeading">
    <w:name w:val="PageHeading"/>
    <w:basedOn w:val="Normal"/>
    <w:rsid w:val="005B1549"/>
    <w:pPr>
      <w:keepNext/>
      <w:spacing w:after="480"/>
      <w:jc w:val="center"/>
    </w:pPr>
    <w:rPr>
      <w:rFonts w:ascii="Arial" w:hAnsi="Arial" w:cs="Arial"/>
      <w:b/>
    </w:rPr>
  </w:style>
  <w:style w:type="paragraph" w:customStyle="1" w:styleId="NormalBold">
    <w:name w:val="NormalBold"/>
    <w:basedOn w:val="Normal"/>
    <w:rsid w:val="005B1549"/>
    <w:rPr>
      <w:b/>
    </w:rPr>
  </w:style>
  <w:style w:type="paragraph" w:customStyle="1" w:styleId="NormalHanging12a">
    <w:name w:val="NormalHanging12a"/>
    <w:basedOn w:val="Normal"/>
    <w:link w:val="NormalHanging12aChar"/>
    <w:rsid w:val="005B1549"/>
    <w:pPr>
      <w:spacing w:after="240"/>
      <w:ind w:left="567" w:hanging="567"/>
    </w:pPr>
  </w:style>
  <w:style w:type="paragraph" w:customStyle="1" w:styleId="NormalCenter12a">
    <w:name w:val="NormalCenter12a"/>
    <w:basedOn w:val="Normal"/>
    <w:rsid w:val="005B1549"/>
    <w:pPr>
      <w:spacing w:after="240"/>
      <w:jc w:val="center"/>
    </w:pPr>
  </w:style>
  <w:style w:type="paragraph" w:styleId="Header">
    <w:name w:val="header"/>
    <w:basedOn w:val="Normal"/>
    <w:link w:val="HeaderChar"/>
    <w:rsid w:val="005B1549"/>
    <w:pPr>
      <w:tabs>
        <w:tab w:val="center" w:pos="4513"/>
        <w:tab w:val="right" w:pos="9026"/>
      </w:tabs>
    </w:pPr>
  </w:style>
  <w:style w:type="character" w:customStyle="1" w:styleId="HeaderChar">
    <w:name w:val="Header Char"/>
    <w:basedOn w:val="DefaultParagraphFont"/>
    <w:link w:val="Header"/>
    <w:rsid w:val="005B1549"/>
    <w:rPr>
      <w:sz w:val="24"/>
      <w:lang w:val="hu-HU"/>
    </w:rPr>
  </w:style>
  <w:style w:type="paragraph" w:customStyle="1" w:styleId="EPFooter">
    <w:name w:val="EPFooter"/>
    <w:basedOn w:val="Normal"/>
    <w:rsid w:val="005B1549"/>
    <w:pPr>
      <w:tabs>
        <w:tab w:val="center" w:pos="4535"/>
        <w:tab w:val="right" w:pos="9071"/>
      </w:tabs>
      <w:spacing w:before="240" w:after="240"/>
    </w:pPr>
    <w:rPr>
      <w:color w:val="010000"/>
      <w:sz w:val="22"/>
    </w:rPr>
  </w:style>
  <w:style w:type="paragraph" w:customStyle="1" w:styleId="Default">
    <w:name w:val="Default"/>
    <w:rsid w:val="005B1549"/>
    <w:pPr>
      <w:autoSpaceDE w:val="0"/>
      <w:autoSpaceDN w:val="0"/>
      <w:adjustRightInd w:val="0"/>
    </w:pPr>
    <w:rPr>
      <w:rFonts w:eastAsia="Calibri"/>
      <w:color w:val="000000"/>
      <w:sz w:val="24"/>
      <w:szCs w:val="24"/>
      <w:lang w:val="hu-HU" w:eastAsia="en-US"/>
    </w:rPr>
  </w:style>
  <w:style w:type="character" w:customStyle="1" w:styleId="NormalHanging12aChar">
    <w:name w:val="NormalHanging12a Char"/>
    <w:basedOn w:val="DefaultParagraphFont"/>
    <w:link w:val="NormalHanging12a"/>
    <w:locked/>
    <w:rsid w:val="005B1549"/>
    <w:rPr>
      <w:sz w:val="24"/>
      <w:lang w:val="hu-HU"/>
    </w:rPr>
  </w:style>
  <w:style w:type="paragraph" w:styleId="BalloonText">
    <w:name w:val="Balloon Text"/>
    <w:basedOn w:val="Normal"/>
    <w:link w:val="BalloonTextChar"/>
    <w:rsid w:val="004D74A7"/>
    <w:rPr>
      <w:rFonts w:ascii="Segoe UI" w:hAnsi="Segoe UI" w:cs="Segoe UI"/>
      <w:sz w:val="18"/>
      <w:szCs w:val="18"/>
    </w:rPr>
  </w:style>
  <w:style w:type="character" w:customStyle="1" w:styleId="BalloonTextChar">
    <w:name w:val="Balloon Text Char"/>
    <w:basedOn w:val="DefaultParagraphFont"/>
    <w:link w:val="BalloonText"/>
    <w:rsid w:val="004D74A7"/>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A420D-1FE9-4EC2-82F0-377D45EB1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3362</Words>
  <Characters>24376</Characters>
  <Application>Microsoft Office Word</Application>
  <DocSecurity>0</DocSecurity>
  <Lines>203</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2024-04-11T12:40:00Z</dcterms:created>
  <dcterms:modified xsi:type="dcterms:W3CDTF">2024-04-11T12:40:00Z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A9-0132/2024</vt:lpwstr>
  </property>
  <property fmtid="{D5CDD505-2E9C-101B-9397-08002B2CF9AE}" pid="4" name="&lt;Type&gt;">
    <vt:lpwstr>RR</vt:lpwstr>
  </property>
</Properties>
</file>