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262E" w:rsidTr="0010095E">
        <w:trPr>
          <w:trHeight w:hRule="exact" w:val="1418"/>
        </w:trPr>
        <w:tc>
          <w:tcPr>
            <w:tcW w:w="6804" w:type="dxa"/>
            <w:shd w:val="clear" w:color="auto" w:fill="auto"/>
            <w:vAlign w:val="center"/>
          </w:tcPr>
          <w:p w:rsidR="00751A4A" w:rsidRPr="0071262E" w:rsidRDefault="008A7583" w:rsidP="0010095E">
            <w:pPr>
              <w:pStyle w:val="EPName"/>
            </w:pPr>
            <w:r w:rsidRPr="0071262E">
              <w:t>Európai Parlament</w:t>
            </w:r>
          </w:p>
          <w:p w:rsidR="00751A4A" w:rsidRPr="0071262E" w:rsidRDefault="00817416" w:rsidP="00756632">
            <w:pPr>
              <w:pStyle w:val="EPTerm"/>
              <w:rPr>
                <w:rStyle w:val="HideTWBExt"/>
                <w:noProof w:val="0"/>
                <w:vanish w:val="0"/>
                <w:color w:val="auto"/>
              </w:rPr>
            </w:pPr>
            <w:r w:rsidRPr="0071262E">
              <w:t>2019-2024</w:t>
            </w:r>
          </w:p>
        </w:tc>
        <w:tc>
          <w:tcPr>
            <w:tcW w:w="2268" w:type="dxa"/>
            <w:shd w:val="clear" w:color="auto" w:fill="auto"/>
          </w:tcPr>
          <w:p w:rsidR="00751A4A" w:rsidRPr="0071262E" w:rsidRDefault="00187494" w:rsidP="0010095E">
            <w:pPr>
              <w:pStyle w:val="EPLogo"/>
            </w:pPr>
            <w:r w:rsidRPr="007126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262E" w:rsidRDefault="00D058B8" w:rsidP="004C5D52">
      <w:pPr>
        <w:pStyle w:val="LineTop"/>
      </w:pPr>
    </w:p>
    <w:p w:rsidR="00680577" w:rsidRPr="0071262E" w:rsidRDefault="008A7583" w:rsidP="00680577">
      <w:pPr>
        <w:pStyle w:val="EPBodyTA1"/>
      </w:pPr>
      <w:r w:rsidRPr="0071262E">
        <w:t>ELFOGADOTT SZÖVEGEK</w:t>
      </w:r>
    </w:p>
    <w:p w:rsidR="00D058B8" w:rsidRPr="0071262E" w:rsidRDefault="00D058B8" w:rsidP="00D058B8">
      <w:pPr>
        <w:pStyle w:val="LineBottom"/>
      </w:pPr>
    </w:p>
    <w:p w:rsidR="008A7583" w:rsidRPr="0071262E" w:rsidRDefault="008A7583" w:rsidP="008A7583">
      <w:pPr>
        <w:pStyle w:val="ATHeading1"/>
      </w:pPr>
      <w:bookmarkStart w:id="0" w:name="TANumber"/>
      <w:r w:rsidRPr="0071262E">
        <w:t>P9_</w:t>
      </w:r>
      <w:proofErr w:type="gramStart"/>
      <w:r w:rsidRPr="0071262E">
        <w:t>TA(</w:t>
      </w:r>
      <w:proofErr w:type="gramEnd"/>
      <w:r w:rsidRPr="0071262E">
        <w:t>2024)0</w:t>
      </w:r>
      <w:r w:rsidR="008D486A" w:rsidRPr="0071262E">
        <w:t>27</w:t>
      </w:r>
      <w:r w:rsidRPr="0071262E">
        <w:t>0</w:t>
      </w:r>
      <w:bookmarkEnd w:id="0"/>
    </w:p>
    <w:p w:rsidR="008A7583" w:rsidRPr="0071262E" w:rsidRDefault="001C10D5" w:rsidP="008A7583">
      <w:pPr>
        <w:pStyle w:val="ATHeading2"/>
      </w:pPr>
      <w:r w:rsidRPr="0071262E">
        <w:t xml:space="preserve">2022. évi </w:t>
      </w:r>
      <w:proofErr w:type="gramStart"/>
      <w:r w:rsidRPr="0071262E">
        <w:t>mentesítés</w:t>
      </w:r>
      <w:proofErr w:type="gramEnd"/>
      <w:r w:rsidRPr="0071262E">
        <w:t>: Fúziósenergia-fejlesztési és ITER Európai Közös Vállalkozás (</w:t>
      </w:r>
      <w:proofErr w:type="spellStart"/>
      <w:r w:rsidRPr="0071262E">
        <w:t>Fusion</w:t>
      </w:r>
      <w:proofErr w:type="spellEnd"/>
      <w:r w:rsidRPr="0071262E">
        <w:t xml:space="preserve"> </w:t>
      </w:r>
      <w:proofErr w:type="spellStart"/>
      <w:r w:rsidRPr="0071262E">
        <w:t>for</w:t>
      </w:r>
      <w:proofErr w:type="spellEnd"/>
      <w:r w:rsidRPr="0071262E">
        <w:t xml:space="preserve"> </w:t>
      </w:r>
      <w:proofErr w:type="spellStart"/>
      <w:r w:rsidRPr="0071262E">
        <w:t>Energy</w:t>
      </w:r>
      <w:proofErr w:type="spellEnd"/>
      <w:r w:rsidRPr="0071262E">
        <w:t>)</w:t>
      </w:r>
    </w:p>
    <w:p w:rsidR="008A7583" w:rsidRPr="0071262E" w:rsidRDefault="008A7583" w:rsidP="008A7583">
      <w:pPr>
        <w:rPr>
          <w:i/>
          <w:vanish/>
        </w:rPr>
      </w:pPr>
      <w:r w:rsidRPr="0071262E">
        <w:rPr>
          <w:i/>
        </w:rPr>
        <w:fldChar w:fldCharType="begin"/>
      </w:r>
      <w:r w:rsidRPr="0071262E">
        <w:rPr>
          <w:i/>
        </w:rPr>
        <w:instrText xml:space="preserve"> TC"(</w:instrText>
      </w:r>
      <w:bookmarkStart w:id="1" w:name="DocNumber"/>
      <w:r w:rsidRPr="0071262E">
        <w:rPr>
          <w:i/>
        </w:rPr>
        <w:instrText>A9-0090/2024</w:instrText>
      </w:r>
      <w:bookmarkEnd w:id="1"/>
      <w:r w:rsidRPr="0071262E">
        <w:rPr>
          <w:i/>
        </w:rPr>
        <w:instrText xml:space="preserve"> - Előadó: Michal </w:instrText>
      </w:r>
      <w:proofErr w:type="spellStart"/>
      <w:r w:rsidRPr="0071262E">
        <w:rPr>
          <w:i/>
        </w:rPr>
        <w:instrText>Wiezik</w:instrText>
      </w:r>
      <w:proofErr w:type="spellEnd"/>
      <w:r w:rsidRPr="0071262E">
        <w:rPr>
          <w:i/>
        </w:rPr>
        <w:instrText xml:space="preserve">)"\l3 \n&gt; \* MERGEFORMAT </w:instrText>
      </w:r>
      <w:r w:rsidRPr="0071262E">
        <w:rPr>
          <w:i/>
        </w:rPr>
        <w:fldChar w:fldCharType="end"/>
      </w:r>
    </w:p>
    <w:p w:rsidR="008A7583" w:rsidRPr="0071262E" w:rsidRDefault="008A7583" w:rsidP="008A7583">
      <w:pPr>
        <w:rPr>
          <w:vanish/>
        </w:rPr>
      </w:pPr>
      <w:bookmarkStart w:id="2" w:name="Commission"/>
      <w:r w:rsidRPr="0071262E">
        <w:rPr>
          <w:vanish/>
        </w:rPr>
        <w:t>Költségvetési Ellenőrző Bizottság</w:t>
      </w:r>
      <w:bookmarkEnd w:id="2"/>
    </w:p>
    <w:p w:rsidR="008A7583" w:rsidRPr="0071262E" w:rsidRDefault="008A7583" w:rsidP="008A7583">
      <w:pPr>
        <w:rPr>
          <w:vanish/>
        </w:rPr>
      </w:pPr>
      <w:bookmarkStart w:id="3" w:name="PE"/>
      <w:r w:rsidRPr="0071262E">
        <w:rPr>
          <w:vanish/>
        </w:rPr>
        <w:t>PE753.493</w:t>
      </w:r>
      <w:bookmarkEnd w:id="3"/>
    </w:p>
    <w:p w:rsidR="008A7583" w:rsidRPr="0071262E" w:rsidRDefault="001C10D5" w:rsidP="008A7583">
      <w:pPr>
        <w:pStyle w:val="ATHeading3"/>
      </w:pPr>
      <w:bookmarkStart w:id="4" w:name="Sujet"/>
      <w:r w:rsidRPr="0071262E">
        <w:t xml:space="preserve">1. </w:t>
      </w:r>
      <w:r w:rsidR="008A7583" w:rsidRPr="0071262E">
        <w:t xml:space="preserve">Az Európai Parlament 2024. </w:t>
      </w:r>
      <w:r w:rsidRPr="0071262E">
        <w:t>április 11</w:t>
      </w:r>
      <w:r w:rsidR="008A7583" w:rsidRPr="0071262E">
        <w:t>-i határozata a Fúziósenergia-fejlesztési és ITER Európai Közös Vállalkozás (</w:t>
      </w:r>
      <w:proofErr w:type="spellStart"/>
      <w:r w:rsidR="008A7583" w:rsidRPr="0071262E">
        <w:t>Fusion</w:t>
      </w:r>
      <w:proofErr w:type="spellEnd"/>
      <w:r w:rsidR="008A7583" w:rsidRPr="0071262E">
        <w:t xml:space="preserve"> </w:t>
      </w:r>
      <w:proofErr w:type="spellStart"/>
      <w:r w:rsidR="008A7583" w:rsidRPr="0071262E">
        <w:t>for</w:t>
      </w:r>
      <w:proofErr w:type="spellEnd"/>
      <w:r w:rsidR="008A7583" w:rsidRPr="0071262E">
        <w:t xml:space="preserve"> </w:t>
      </w:r>
      <w:proofErr w:type="spellStart"/>
      <w:r w:rsidR="008A7583" w:rsidRPr="0071262E">
        <w:t>Energy</w:t>
      </w:r>
      <w:proofErr w:type="spellEnd"/>
      <w:r w:rsidR="008A7583" w:rsidRPr="0071262E">
        <w:t>) 2022. évi pénzügyi évre szóló költségvetésének végrehajtására vonatkozó mentesítésről</w:t>
      </w:r>
      <w:bookmarkEnd w:id="4"/>
      <w:r w:rsidR="008A7583" w:rsidRPr="0071262E">
        <w:t xml:space="preserve"> </w:t>
      </w:r>
      <w:bookmarkStart w:id="5" w:name="References"/>
      <w:r w:rsidR="008A7583" w:rsidRPr="0071262E">
        <w:t>(2023/</w:t>
      </w:r>
      <w:proofErr w:type="gramStart"/>
      <w:r w:rsidR="008A7583" w:rsidRPr="0071262E">
        <w:t>2178(</w:t>
      </w:r>
      <w:proofErr w:type="gramEnd"/>
      <w:r w:rsidR="008A7583" w:rsidRPr="0071262E">
        <w:t>DEC))</w:t>
      </w:r>
      <w:bookmarkEnd w:id="5"/>
    </w:p>
    <w:p w:rsidR="00007A75" w:rsidRPr="0071262E" w:rsidRDefault="00007A75" w:rsidP="00007A75">
      <w:pPr>
        <w:pStyle w:val="EPComma"/>
      </w:pPr>
      <w:bookmarkStart w:id="6" w:name="TextBodyBegin"/>
      <w:bookmarkEnd w:id="6"/>
      <w:r w:rsidRPr="0071262E">
        <w:rPr>
          <w:i/>
        </w:rPr>
        <w:t>Az Európai Parlament,</w:t>
      </w:r>
    </w:p>
    <w:p w:rsidR="00007A75" w:rsidRPr="0071262E" w:rsidRDefault="00007A75" w:rsidP="00007A75">
      <w:pPr>
        <w:pStyle w:val="NormalHanging12a"/>
      </w:pPr>
      <w:r w:rsidRPr="0071262E">
        <w:t>–</w:t>
      </w:r>
      <w:r w:rsidRPr="0071262E">
        <w:tab/>
        <w:t>tekintettel a Fúziósenergia-fejlesztési és ITER Európai Közös Vállalkozás („</w:t>
      </w:r>
      <w:proofErr w:type="spellStart"/>
      <w:r w:rsidRPr="0071262E">
        <w:t>Fusion</w:t>
      </w:r>
      <w:proofErr w:type="spellEnd"/>
      <w:r w:rsidRPr="0071262E">
        <w:t xml:space="preserve"> </w:t>
      </w:r>
      <w:proofErr w:type="spellStart"/>
      <w:r w:rsidRPr="0071262E">
        <w:t>for</w:t>
      </w:r>
      <w:proofErr w:type="spellEnd"/>
      <w:r w:rsidRPr="0071262E">
        <w:t xml:space="preserve"> </w:t>
      </w:r>
      <w:proofErr w:type="spellStart"/>
      <w:r w:rsidRPr="0071262E">
        <w:t>Energy</w:t>
      </w:r>
      <w:proofErr w:type="spellEnd"/>
      <w:r w:rsidRPr="0071262E">
        <w:t>”) 2022. évi pénzügyi évre vonatkozó végleges éves beszámolójára,</w:t>
      </w:r>
    </w:p>
    <w:p w:rsidR="00007A75" w:rsidRPr="0071262E" w:rsidRDefault="00007A75" w:rsidP="00007A75">
      <w:pPr>
        <w:pStyle w:val="NormalHanging12a"/>
      </w:pPr>
      <w:r w:rsidRPr="0071262E">
        <w:t>–</w:t>
      </w:r>
      <w:r w:rsidRPr="0071262E">
        <w:tab/>
        <w:t>tekintettel a Számvevőszéknek az uniós közös vállalkozásokról a 2022. évi pénzügyi évre vonatkozóan kiadott éves jelentésére, a közös vállalkozások válaszaival együtt</w:t>
      </w:r>
      <w:r w:rsidRPr="0071262E">
        <w:rPr>
          <w:rStyle w:val="FootnoteReference"/>
        </w:rPr>
        <w:footnoteReference w:id="1"/>
      </w:r>
      <w:r w:rsidRPr="0071262E">
        <w:t>,</w:t>
      </w:r>
    </w:p>
    <w:p w:rsidR="00007A75" w:rsidRPr="0071262E" w:rsidRDefault="00007A75" w:rsidP="00007A75">
      <w:pPr>
        <w:pStyle w:val="NormalHanging12a"/>
      </w:pPr>
      <w:r w:rsidRPr="0071262E">
        <w:t>–</w:t>
      </w:r>
      <w:r w:rsidRPr="0071262E">
        <w:tab/>
        <w:t>tekintettel a Számvevőszéknek a 2022-es pénzügyi évre vonatkozóan az elszámolás megbízhatóságát</w:t>
      </w:r>
      <w:r w:rsidRPr="0071262E">
        <w:rPr>
          <w:rStyle w:val="FootnoteReference"/>
        </w:rPr>
        <w:footnoteReference w:id="2"/>
      </w:r>
      <w:r w:rsidRPr="0071262E">
        <w:t xml:space="preserve">, valamint az alapjául szolgáló ügyletek jogszerűségét és szabályszerűségét igazoló, az Európai Unió működéséről szóló szerződés 287. cikke szerinti </w:t>
      </w:r>
      <w:r w:rsidR="001C10D5" w:rsidRPr="0071262E">
        <w:t xml:space="preserve">megbízhatósági </w:t>
      </w:r>
      <w:r w:rsidRPr="0071262E">
        <w:t>nyilatkozatára,</w:t>
      </w:r>
    </w:p>
    <w:p w:rsidR="00007A75" w:rsidRPr="0071262E" w:rsidRDefault="00007A75" w:rsidP="00007A75">
      <w:pPr>
        <w:pStyle w:val="NormalHanging12a"/>
      </w:pPr>
      <w:r w:rsidRPr="0071262E">
        <w:t>–</w:t>
      </w:r>
      <w:r w:rsidRPr="0071262E">
        <w:tab/>
        <w:t xml:space="preserve">tekintettel a 2022. évi pénzügyi évre vonatkozó költségvetés végrehajtása tekintetében a Közös Vállalkozás számára adandó </w:t>
      </w:r>
      <w:proofErr w:type="gramStart"/>
      <w:r w:rsidRPr="0071262E">
        <w:t>mentesítésről</w:t>
      </w:r>
      <w:proofErr w:type="gramEnd"/>
      <w:r w:rsidRPr="0071262E">
        <w:t xml:space="preserve"> szóló, 2024. február 22-i tanácsi ajánlásra (</w:t>
      </w:r>
      <w:r w:rsidR="00E2752A" w:rsidRPr="0071262E">
        <w:t>06182</w:t>
      </w:r>
      <w:r w:rsidRPr="0071262E">
        <w:t>/2024 – C9</w:t>
      </w:r>
      <w:r w:rsidRPr="0071262E">
        <w:noBreakHyphen/>
      </w:r>
      <w:r w:rsidR="00E2752A" w:rsidRPr="0071262E">
        <w:t>0116</w:t>
      </w:r>
      <w:r w:rsidRPr="0071262E">
        <w:t>/2024),</w:t>
      </w:r>
    </w:p>
    <w:p w:rsidR="00007A75" w:rsidRPr="0071262E" w:rsidRDefault="00007A75" w:rsidP="00007A75">
      <w:pPr>
        <w:pStyle w:val="NormalHanging12a"/>
      </w:pPr>
      <w:r w:rsidRPr="0071262E">
        <w:t>–</w:t>
      </w:r>
      <w:r w:rsidRPr="0071262E">
        <w:tab/>
        <w:t>tekintettel az Európai Unió működéséről szóló szerződés 319. cikkére,</w:t>
      </w:r>
    </w:p>
    <w:p w:rsidR="00007A75" w:rsidRPr="0071262E" w:rsidRDefault="00007A75" w:rsidP="00007A75">
      <w:pPr>
        <w:pStyle w:val="NormalHanging12a"/>
      </w:pPr>
      <w:r w:rsidRPr="0071262E">
        <w:t>–</w:t>
      </w:r>
      <w:r w:rsidRPr="0071262E">
        <w:tab/>
        <w:t>tekintettel az Európai Atomenergia-közösséget létrehozó szerződés 106a. cikkére,</w:t>
      </w:r>
    </w:p>
    <w:p w:rsidR="00007A75" w:rsidRPr="0071262E" w:rsidRDefault="00007A75" w:rsidP="00007A75">
      <w:pPr>
        <w:pStyle w:val="NormalHanging12a"/>
      </w:pPr>
      <w:proofErr w:type="gramStart"/>
      <w:r w:rsidRPr="0071262E">
        <w:t>–</w:t>
      </w:r>
      <w:r w:rsidRPr="0071262E">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71262E">
        <w:lastRenderedPageBreak/>
        <w:t>parlamenti és tanácsi rendeletre</w:t>
      </w:r>
      <w:r w:rsidRPr="0071262E">
        <w:rPr>
          <w:rStyle w:val="FootnoteReference"/>
        </w:rPr>
        <w:footnoteReference w:id="3"/>
      </w:r>
      <w:r w:rsidRPr="0071262E">
        <w:t xml:space="preserve"> és különösen annak 70. cikkére,</w:t>
      </w:r>
      <w:proofErr w:type="gramEnd"/>
    </w:p>
    <w:p w:rsidR="00007A75" w:rsidRPr="0071262E" w:rsidRDefault="00007A75" w:rsidP="00007A75">
      <w:pPr>
        <w:pStyle w:val="NormalHanging12a"/>
      </w:pPr>
      <w:r w:rsidRPr="0071262E">
        <w:t>–</w:t>
      </w:r>
      <w:r w:rsidRPr="0071262E">
        <w:tab/>
        <w:t>tekintettel a Fúziósenergia-fejlesztési és ITER Európai Közös Vállalkozás létrehozásáról és részére kedvezmények nyújtásáról szóló, 2007. március 27-i 2007/198/Euratom tanácsi határozatra</w:t>
      </w:r>
      <w:r w:rsidRPr="0071262E">
        <w:rPr>
          <w:rStyle w:val="FootnoteReference"/>
        </w:rPr>
        <w:footnoteReference w:id="4"/>
      </w:r>
      <w:r w:rsidRPr="0071262E">
        <w:t xml:space="preserve"> és különösen annak 5. cikkére,</w:t>
      </w:r>
    </w:p>
    <w:p w:rsidR="00007A75" w:rsidRPr="0071262E" w:rsidRDefault="00007A75" w:rsidP="00007A75">
      <w:pPr>
        <w:pStyle w:val="NormalHanging12a"/>
      </w:pPr>
      <w:r w:rsidRPr="0071262E">
        <w:t>–</w:t>
      </w:r>
      <w:r w:rsidRPr="0071262E">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71262E">
        <w:rPr>
          <w:rStyle w:val="FootnoteReference"/>
        </w:rPr>
        <w:footnoteReference w:id="5"/>
      </w:r>
      <w:r w:rsidRPr="0071262E">
        <w:t>,</w:t>
      </w:r>
    </w:p>
    <w:p w:rsidR="00007A75" w:rsidRPr="0071262E" w:rsidRDefault="00007A75" w:rsidP="00007A75">
      <w:pPr>
        <w:pStyle w:val="NormalHanging12a"/>
      </w:pPr>
      <w:r w:rsidRPr="0071262E">
        <w:t>–</w:t>
      </w:r>
      <w:r w:rsidRPr="0071262E">
        <w:tab/>
        <w:t>tekintettel eljárási szabályzata 100. cikkére és V. mellékletére,</w:t>
      </w:r>
    </w:p>
    <w:p w:rsidR="00007A75" w:rsidRPr="0071262E" w:rsidRDefault="00007A75" w:rsidP="00007A75">
      <w:pPr>
        <w:pStyle w:val="NormalHanging12a"/>
      </w:pPr>
      <w:r w:rsidRPr="0071262E">
        <w:t>–</w:t>
      </w:r>
      <w:r w:rsidRPr="0071262E">
        <w:tab/>
        <w:t>tekintettel a Költségvetési Ellenőrző Bizottság jelentésére (A9-0090/2024),</w:t>
      </w:r>
    </w:p>
    <w:p w:rsidR="00007A75" w:rsidRPr="0071262E" w:rsidRDefault="00007A75" w:rsidP="00007A75">
      <w:pPr>
        <w:pStyle w:val="NormalHanging12a"/>
      </w:pPr>
      <w:r w:rsidRPr="0071262E">
        <w:t>1.</w:t>
      </w:r>
      <w:r w:rsidRPr="0071262E">
        <w:tab/>
      </w:r>
      <w:proofErr w:type="gramStart"/>
      <w:r w:rsidRPr="0071262E">
        <w:t>mentesítést</w:t>
      </w:r>
      <w:proofErr w:type="gramEnd"/>
      <w:r w:rsidRPr="0071262E">
        <w:t xml:space="preserve"> ad a Fúziósenergia-fejlesztési és ITER Európai Közös Vállalkozás (</w:t>
      </w:r>
      <w:proofErr w:type="spellStart"/>
      <w:r w:rsidRPr="0071262E">
        <w:t>Fusion</w:t>
      </w:r>
      <w:proofErr w:type="spellEnd"/>
      <w:r w:rsidRPr="0071262E">
        <w:t xml:space="preserve"> </w:t>
      </w:r>
      <w:proofErr w:type="spellStart"/>
      <w:r w:rsidRPr="0071262E">
        <w:t>for</w:t>
      </w:r>
      <w:proofErr w:type="spellEnd"/>
      <w:r w:rsidRPr="0071262E">
        <w:t xml:space="preserve"> </w:t>
      </w:r>
      <w:proofErr w:type="spellStart"/>
      <w:r w:rsidRPr="0071262E">
        <w:t>Energy</w:t>
      </w:r>
      <w:proofErr w:type="spellEnd"/>
      <w:r w:rsidRPr="0071262E">
        <w:t>) igazgatója számára a közös vállalkozás 2022. évi pénzügyi évre szóló költségvetésének végrehajtására vonatkozóan;</w:t>
      </w:r>
    </w:p>
    <w:p w:rsidR="00007A75" w:rsidRPr="0071262E" w:rsidRDefault="00007A75" w:rsidP="00007A75">
      <w:pPr>
        <w:pStyle w:val="NormalHanging12a"/>
      </w:pPr>
      <w:r w:rsidRPr="0071262E">
        <w:t>2.</w:t>
      </w:r>
      <w:r w:rsidRPr="0071262E">
        <w:tab/>
        <w:t>megjegyzéseit a mellékelt állásfoglalásban foglalja össze;</w:t>
      </w:r>
    </w:p>
    <w:p w:rsidR="00007A75" w:rsidRPr="0071262E" w:rsidRDefault="00007A75" w:rsidP="00007A75">
      <w:pPr>
        <w:pStyle w:val="NormalHanging12a"/>
      </w:pPr>
      <w:r w:rsidRPr="0071262E">
        <w:t>3.</w:t>
      </w:r>
      <w:r w:rsidRPr="0071262E">
        <w:tab/>
        <w:t>utasítja elnökét, hogy továbbítsa ezt a határozatot, valamint az annak szerves részét képező állásfoglalást a Fúziósenergia-fejlesztési és ITER Európai Közös Vállalkozás (</w:t>
      </w:r>
      <w:proofErr w:type="spellStart"/>
      <w:r w:rsidRPr="0071262E">
        <w:t>Fusion</w:t>
      </w:r>
      <w:proofErr w:type="spellEnd"/>
      <w:r w:rsidRPr="0071262E">
        <w:t xml:space="preserve"> </w:t>
      </w:r>
      <w:proofErr w:type="spellStart"/>
      <w:r w:rsidRPr="0071262E">
        <w:t>for</w:t>
      </w:r>
      <w:proofErr w:type="spellEnd"/>
      <w:r w:rsidRPr="0071262E">
        <w:t xml:space="preserve"> </w:t>
      </w:r>
      <w:proofErr w:type="spellStart"/>
      <w:r w:rsidRPr="0071262E">
        <w:t>Energy</w:t>
      </w:r>
      <w:proofErr w:type="spellEnd"/>
      <w:r w:rsidRPr="0071262E">
        <w:t>) igazgatójának, a Tanácsnak, a Bizottságnak és a Számvevőszéknek</w:t>
      </w:r>
      <w:r w:rsidR="001C10D5" w:rsidRPr="0071262E">
        <w:t>,</w:t>
      </w:r>
      <w:r w:rsidRPr="0071262E">
        <w:t xml:space="preserve"> és gondoskodjon az </w:t>
      </w:r>
      <w:r w:rsidRPr="0071262E">
        <w:rPr>
          <w:i/>
        </w:rPr>
        <w:t>Európai Unió Hivatalos Lapjában</w:t>
      </w:r>
      <w:r w:rsidRPr="0071262E">
        <w:t xml:space="preserve"> (L sorozat) való közzététel</w:t>
      </w:r>
      <w:r w:rsidR="001C10D5" w:rsidRPr="0071262E">
        <w:t>ük</w:t>
      </w:r>
      <w:r w:rsidRPr="0071262E">
        <w:t>ről.</w:t>
      </w:r>
    </w:p>
    <w:p w:rsidR="00007A75" w:rsidRPr="0071262E" w:rsidRDefault="00007A75" w:rsidP="00007A75">
      <w:pPr>
        <w:pStyle w:val="PageHeading"/>
      </w:pPr>
    </w:p>
    <w:p w:rsidR="00E2752A" w:rsidRPr="0071262E" w:rsidRDefault="00E2752A" w:rsidP="00007A75">
      <w:pPr>
        <w:pStyle w:val="PageHeading"/>
        <w:sectPr w:rsidR="00E2752A" w:rsidRPr="0071262E" w:rsidSect="00DD626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07A75" w:rsidRPr="0071262E" w:rsidRDefault="00007A75" w:rsidP="001C10D5">
      <w:pPr>
        <w:pStyle w:val="ATHeading3"/>
      </w:pPr>
      <w:bookmarkStart w:id="7" w:name="_Toc161819424"/>
      <w:r w:rsidRPr="0071262E">
        <w:lastRenderedPageBreak/>
        <w:t xml:space="preserve">2. </w:t>
      </w:r>
      <w:bookmarkEnd w:id="7"/>
      <w:r w:rsidR="001C10D5" w:rsidRPr="0071262E">
        <w:t xml:space="preserve">Az Európai Parlament 2024. április 11-i határozata </w:t>
      </w:r>
      <w:r w:rsidRPr="0071262E">
        <w:t xml:space="preserve">a Fúziósenergia-fejlesztési és ITER Európai Közös Vállalkozás </w:t>
      </w:r>
      <w:r w:rsidR="00E2752A" w:rsidRPr="0071262E">
        <w:t>(</w:t>
      </w:r>
      <w:proofErr w:type="spellStart"/>
      <w:r w:rsidR="00E2752A" w:rsidRPr="0071262E">
        <w:t>Fusion</w:t>
      </w:r>
      <w:proofErr w:type="spellEnd"/>
      <w:r w:rsidR="00E2752A" w:rsidRPr="0071262E">
        <w:t xml:space="preserve"> </w:t>
      </w:r>
      <w:proofErr w:type="spellStart"/>
      <w:r w:rsidR="00E2752A" w:rsidRPr="0071262E">
        <w:t>for</w:t>
      </w:r>
      <w:proofErr w:type="spellEnd"/>
      <w:r w:rsidR="00E2752A" w:rsidRPr="0071262E">
        <w:t xml:space="preserve"> </w:t>
      </w:r>
      <w:proofErr w:type="spellStart"/>
      <w:r w:rsidR="00E2752A" w:rsidRPr="0071262E">
        <w:t>Energy</w:t>
      </w:r>
      <w:proofErr w:type="spellEnd"/>
      <w:r w:rsidR="00E2752A" w:rsidRPr="0071262E">
        <w:t xml:space="preserve">) </w:t>
      </w:r>
      <w:r w:rsidRPr="0071262E">
        <w:t>2022. évi pénzügyi évre vonatkozó elszámolásának lezárásáról</w:t>
      </w:r>
      <w:r w:rsidR="001C10D5" w:rsidRPr="0071262E">
        <w:t xml:space="preserve"> </w:t>
      </w:r>
      <w:r w:rsidRPr="0071262E">
        <w:t>(2023/</w:t>
      </w:r>
      <w:proofErr w:type="gramStart"/>
      <w:r w:rsidRPr="0071262E">
        <w:t>2178(</w:t>
      </w:r>
      <w:proofErr w:type="gramEnd"/>
      <w:r w:rsidRPr="0071262E">
        <w:t>DEC))</w:t>
      </w:r>
    </w:p>
    <w:p w:rsidR="00007A75" w:rsidRPr="0071262E" w:rsidRDefault="00007A75" w:rsidP="00007A75">
      <w:pPr>
        <w:pStyle w:val="EPComma"/>
      </w:pPr>
      <w:r w:rsidRPr="0071262E">
        <w:rPr>
          <w:i/>
        </w:rPr>
        <w:t>Az Európai Parlament,</w:t>
      </w:r>
    </w:p>
    <w:p w:rsidR="00007A75" w:rsidRPr="0071262E" w:rsidRDefault="00007A75" w:rsidP="00007A75">
      <w:pPr>
        <w:pStyle w:val="NormalHanging12a"/>
      </w:pPr>
      <w:r w:rsidRPr="0071262E">
        <w:t>–</w:t>
      </w:r>
      <w:r w:rsidRPr="0071262E">
        <w:tab/>
        <w:t>tekintettel a Fúziósenergia-fejlesztési és ITER Európai Közös Vállalkozás („</w:t>
      </w:r>
      <w:proofErr w:type="spellStart"/>
      <w:r w:rsidRPr="0071262E">
        <w:t>Fusion</w:t>
      </w:r>
      <w:proofErr w:type="spellEnd"/>
      <w:r w:rsidRPr="0071262E">
        <w:t xml:space="preserve"> </w:t>
      </w:r>
      <w:proofErr w:type="spellStart"/>
      <w:r w:rsidRPr="0071262E">
        <w:t>for</w:t>
      </w:r>
      <w:proofErr w:type="spellEnd"/>
      <w:r w:rsidRPr="0071262E">
        <w:t xml:space="preserve"> </w:t>
      </w:r>
      <w:proofErr w:type="spellStart"/>
      <w:r w:rsidRPr="0071262E">
        <w:t>Energy</w:t>
      </w:r>
      <w:proofErr w:type="spellEnd"/>
      <w:r w:rsidRPr="0071262E">
        <w:t>”) 2022. évi pénzügyi évre vonatkozó végleges éves beszámolójára,</w:t>
      </w:r>
    </w:p>
    <w:p w:rsidR="00007A75" w:rsidRPr="0071262E" w:rsidRDefault="00007A75" w:rsidP="00007A75">
      <w:pPr>
        <w:pStyle w:val="NormalHanging12a"/>
      </w:pPr>
      <w:r w:rsidRPr="0071262E">
        <w:t>–</w:t>
      </w:r>
      <w:r w:rsidRPr="0071262E">
        <w:tab/>
        <w:t>tekintettel a Számvevőszéknek az uniós közös vállalkozásokról a 2022. évi pénzügyi évre vonatkozóan kiadott éves jelentésére, a közös vállalkozások válaszaival együtt</w:t>
      </w:r>
      <w:r w:rsidRPr="0071262E">
        <w:rPr>
          <w:rStyle w:val="FootnoteReference"/>
        </w:rPr>
        <w:footnoteReference w:id="6"/>
      </w:r>
      <w:r w:rsidRPr="0071262E">
        <w:t>,</w:t>
      </w:r>
    </w:p>
    <w:p w:rsidR="00007A75" w:rsidRPr="0071262E" w:rsidRDefault="00007A75" w:rsidP="00007A75">
      <w:pPr>
        <w:pStyle w:val="NormalHanging12a"/>
      </w:pPr>
      <w:r w:rsidRPr="0071262E">
        <w:t>–</w:t>
      </w:r>
      <w:r w:rsidRPr="0071262E">
        <w:tab/>
        <w:t>tekintettel a Számvevőszéknek a 2022-es pénzügyi évre vonatkozóan az elszámolás megbízhatóságát</w:t>
      </w:r>
      <w:r w:rsidRPr="0071262E">
        <w:rPr>
          <w:rStyle w:val="FootnoteReference"/>
        </w:rPr>
        <w:footnoteReference w:id="7"/>
      </w:r>
      <w:r w:rsidRPr="0071262E">
        <w:t xml:space="preserve">, valamint az alapjául szolgáló ügyletek jogszerűségét és szabályszerűségét igazoló, az Európai Unió működéséről szóló szerződés 287. cikke szerinti </w:t>
      </w:r>
      <w:r w:rsidR="001C10D5" w:rsidRPr="0071262E">
        <w:t xml:space="preserve">megbízhatósági </w:t>
      </w:r>
      <w:r w:rsidRPr="0071262E">
        <w:t>nyilatkozatára,</w:t>
      </w:r>
    </w:p>
    <w:p w:rsidR="00007A75" w:rsidRPr="0071262E" w:rsidRDefault="00007A75" w:rsidP="00007A75">
      <w:pPr>
        <w:pStyle w:val="NormalHanging12a"/>
      </w:pPr>
      <w:r w:rsidRPr="0071262E">
        <w:t>–</w:t>
      </w:r>
      <w:r w:rsidRPr="0071262E">
        <w:tab/>
        <w:t xml:space="preserve">tekintettel a 2022. évi pénzügyi évre vonatkozó költségvetés végrehajtása tekintetében a Közös Vállalkozás számára adandó </w:t>
      </w:r>
      <w:proofErr w:type="gramStart"/>
      <w:r w:rsidRPr="0071262E">
        <w:t>mentesítésről</w:t>
      </w:r>
      <w:proofErr w:type="gramEnd"/>
      <w:r w:rsidRPr="0071262E">
        <w:t xml:space="preserve"> szóló, 2024. február 22-i tanácsi ajánlásra (</w:t>
      </w:r>
      <w:r w:rsidR="00E2752A" w:rsidRPr="0071262E">
        <w:t>06182</w:t>
      </w:r>
      <w:r w:rsidRPr="0071262E">
        <w:t>/2024 – C9</w:t>
      </w:r>
      <w:r w:rsidRPr="0071262E">
        <w:noBreakHyphen/>
      </w:r>
      <w:r w:rsidR="00E2752A" w:rsidRPr="0071262E">
        <w:t>0116</w:t>
      </w:r>
      <w:r w:rsidRPr="0071262E">
        <w:t>/2024),</w:t>
      </w:r>
    </w:p>
    <w:p w:rsidR="00007A75" w:rsidRPr="0071262E" w:rsidRDefault="00007A75" w:rsidP="00007A75">
      <w:pPr>
        <w:pStyle w:val="NormalHanging12a"/>
      </w:pPr>
      <w:r w:rsidRPr="0071262E">
        <w:t>–</w:t>
      </w:r>
      <w:r w:rsidRPr="0071262E">
        <w:tab/>
        <w:t>tekintettel az Európai Unió működéséről szóló szerződés 319. cikkére,</w:t>
      </w:r>
    </w:p>
    <w:p w:rsidR="00007A75" w:rsidRPr="0071262E" w:rsidRDefault="00007A75" w:rsidP="00007A75">
      <w:pPr>
        <w:pStyle w:val="NormalHanging12a"/>
      </w:pPr>
      <w:r w:rsidRPr="0071262E">
        <w:t>–</w:t>
      </w:r>
      <w:r w:rsidRPr="0071262E">
        <w:tab/>
        <w:t>tekintettel az Európai Atomenergia-közösséget létrehozó szerződés 106a. cikkére,</w:t>
      </w:r>
    </w:p>
    <w:p w:rsidR="00007A75" w:rsidRPr="0071262E" w:rsidRDefault="00007A75" w:rsidP="00007A75">
      <w:pPr>
        <w:pStyle w:val="NormalHanging12a"/>
      </w:pPr>
      <w:proofErr w:type="gramStart"/>
      <w:r w:rsidRPr="0071262E">
        <w:t>–</w:t>
      </w:r>
      <w:r w:rsidRPr="0071262E">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71262E">
        <w:rPr>
          <w:rStyle w:val="FootnoteReference"/>
        </w:rPr>
        <w:footnoteReference w:id="8"/>
      </w:r>
      <w:r w:rsidRPr="0071262E">
        <w:t xml:space="preserve"> és különösen annak 70. cikkére,</w:t>
      </w:r>
      <w:proofErr w:type="gramEnd"/>
    </w:p>
    <w:p w:rsidR="00007A75" w:rsidRPr="0071262E" w:rsidRDefault="00007A75" w:rsidP="00007A75">
      <w:pPr>
        <w:pStyle w:val="NormalHanging12a"/>
      </w:pPr>
      <w:r w:rsidRPr="0071262E">
        <w:t>–</w:t>
      </w:r>
      <w:r w:rsidRPr="0071262E">
        <w:tab/>
        <w:t>tekintettel a Fúziósenergia-fejlesztési és ITER Európai Közös Vállalkozás létrehozásáról és részére kedvezmények nyújtásáról szóló, 2007. március 27-i 2007/198/Euratom tanácsi határozatra</w:t>
      </w:r>
      <w:r w:rsidRPr="0071262E">
        <w:rPr>
          <w:rStyle w:val="FootnoteReference"/>
        </w:rPr>
        <w:footnoteReference w:id="9"/>
      </w:r>
      <w:r w:rsidRPr="0071262E">
        <w:t xml:space="preserve"> és különösen annak 5. cikkére,</w:t>
      </w:r>
    </w:p>
    <w:p w:rsidR="00007A75" w:rsidRPr="0071262E" w:rsidRDefault="00007A75" w:rsidP="00007A75">
      <w:pPr>
        <w:pStyle w:val="NormalHanging12a"/>
      </w:pPr>
      <w:r w:rsidRPr="0071262E">
        <w:t>–</w:t>
      </w:r>
      <w:r w:rsidRPr="0071262E">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71262E">
        <w:rPr>
          <w:rStyle w:val="FootnoteReference"/>
        </w:rPr>
        <w:footnoteReference w:id="10"/>
      </w:r>
      <w:r w:rsidRPr="0071262E">
        <w:t>,</w:t>
      </w:r>
    </w:p>
    <w:p w:rsidR="00007A75" w:rsidRPr="0071262E" w:rsidRDefault="00007A75" w:rsidP="00007A75">
      <w:pPr>
        <w:pStyle w:val="NormalHanging12a"/>
      </w:pPr>
      <w:r w:rsidRPr="0071262E">
        <w:t>–</w:t>
      </w:r>
      <w:r w:rsidRPr="0071262E">
        <w:tab/>
        <w:t>tekintettel eljárási szabályzata 100. cikkére és V. mellékletére,</w:t>
      </w:r>
    </w:p>
    <w:p w:rsidR="00007A75" w:rsidRPr="0071262E" w:rsidRDefault="00007A75" w:rsidP="00007A75">
      <w:pPr>
        <w:pStyle w:val="NormalHanging12a"/>
      </w:pPr>
      <w:r w:rsidRPr="0071262E">
        <w:t>–</w:t>
      </w:r>
      <w:r w:rsidRPr="0071262E">
        <w:tab/>
        <w:t>tekintettel a Költségvetési Ellenőrző Bizottság jelentésére (A9-0090/2024),</w:t>
      </w:r>
    </w:p>
    <w:p w:rsidR="00007A75" w:rsidRPr="0071262E" w:rsidRDefault="00007A75" w:rsidP="00007A75">
      <w:pPr>
        <w:pStyle w:val="NormalHanging12a"/>
      </w:pPr>
      <w:r w:rsidRPr="0071262E">
        <w:t>1.</w:t>
      </w:r>
      <w:r w:rsidRPr="0071262E">
        <w:tab/>
        <w:t xml:space="preserve">jóváhagyja a Fúziósenergia-fejlesztési és ITER Európai Közös Vállalkozás 2022. évi </w:t>
      </w:r>
      <w:r w:rsidRPr="0071262E">
        <w:lastRenderedPageBreak/>
        <w:t>pénzügyi évre vonatkozó elszámolásának lezárását;</w:t>
      </w:r>
    </w:p>
    <w:p w:rsidR="00007A75" w:rsidRPr="0071262E" w:rsidRDefault="00007A75" w:rsidP="00007A75">
      <w:pPr>
        <w:pStyle w:val="NormalHanging12a"/>
      </w:pPr>
      <w:r w:rsidRPr="0071262E">
        <w:t>2.</w:t>
      </w:r>
      <w:r w:rsidRPr="0071262E">
        <w:tab/>
        <w:t>utasítja elnökét, hogy továbbítsa ezt a határozatot a Fúziósenergia-fejlesztési és ITER Európai Közös Vállalkozás (</w:t>
      </w:r>
      <w:proofErr w:type="spellStart"/>
      <w:r w:rsidRPr="0071262E">
        <w:t>Fusion</w:t>
      </w:r>
      <w:proofErr w:type="spellEnd"/>
      <w:r w:rsidRPr="0071262E">
        <w:t xml:space="preserve"> </w:t>
      </w:r>
      <w:proofErr w:type="spellStart"/>
      <w:r w:rsidRPr="0071262E">
        <w:t>for</w:t>
      </w:r>
      <w:proofErr w:type="spellEnd"/>
      <w:r w:rsidRPr="0071262E">
        <w:t xml:space="preserve"> </w:t>
      </w:r>
      <w:proofErr w:type="spellStart"/>
      <w:r w:rsidRPr="0071262E">
        <w:t>Energy</w:t>
      </w:r>
      <w:proofErr w:type="spellEnd"/>
      <w:r w:rsidRPr="0071262E">
        <w:t>) igazgatójának, a Tanácsnak, a Bizottságnak és a Számvevőszéknek</w:t>
      </w:r>
      <w:r w:rsidR="001C10D5" w:rsidRPr="0071262E">
        <w:t>,</w:t>
      </w:r>
      <w:r w:rsidRPr="0071262E">
        <w:t xml:space="preserve"> és gondoskodjon az </w:t>
      </w:r>
      <w:r w:rsidRPr="0071262E">
        <w:rPr>
          <w:i/>
        </w:rPr>
        <w:t>Európai Unió Hivatalos Lapjában</w:t>
      </w:r>
      <w:r w:rsidRPr="0071262E">
        <w:t xml:space="preserve"> (L sorozat) való közzétételéről.</w:t>
      </w:r>
    </w:p>
    <w:p w:rsidR="00007A75" w:rsidRPr="0071262E" w:rsidRDefault="00007A75" w:rsidP="00007A75">
      <w:pPr>
        <w:pStyle w:val="PageHeading"/>
        <w:sectPr w:rsidR="00007A75" w:rsidRPr="0071262E" w:rsidSect="00DD626A">
          <w:footnotePr>
            <w:numRestart w:val="eachPage"/>
          </w:footnotePr>
          <w:endnotePr>
            <w:numFmt w:val="decimal"/>
          </w:endnotePr>
          <w:pgSz w:w="11906" w:h="16838" w:code="9"/>
          <w:pgMar w:top="1134" w:right="1418" w:bottom="1418" w:left="1418" w:header="567" w:footer="567" w:gutter="0"/>
          <w:cols w:space="720"/>
          <w:noEndnote/>
          <w:docGrid w:linePitch="326"/>
        </w:sectPr>
      </w:pPr>
    </w:p>
    <w:p w:rsidR="00007A75" w:rsidRPr="0071262E" w:rsidRDefault="00007A75" w:rsidP="001C10D5">
      <w:pPr>
        <w:pStyle w:val="ATHeading3"/>
      </w:pPr>
      <w:bookmarkStart w:id="8" w:name="_Toc161819425"/>
      <w:r w:rsidRPr="0071262E">
        <w:lastRenderedPageBreak/>
        <w:t xml:space="preserve">3. </w:t>
      </w:r>
      <w:bookmarkEnd w:id="8"/>
      <w:r w:rsidR="001C10D5" w:rsidRPr="0071262E">
        <w:t>Az Európai Parlament 2024. április 11-i állás</w:t>
      </w:r>
      <w:r w:rsidR="0071262E">
        <w:t>foglalása</w:t>
      </w:r>
      <w:r w:rsidR="001C10D5" w:rsidRPr="0071262E">
        <w:t xml:space="preserve"> </w:t>
      </w:r>
      <w:r w:rsidRPr="0071262E">
        <w:t>a Fúziósenergia-fejlesztési és ITER Európai Közös Vállalkozás (</w:t>
      </w:r>
      <w:proofErr w:type="spellStart"/>
      <w:r w:rsidRPr="0071262E">
        <w:t>Fusion</w:t>
      </w:r>
      <w:proofErr w:type="spellEnd"/>
      <w:r w:rsidRPr="0071262E">
        <w:t xml:space="preserve"> </w:t>
      </w:r>
      <w:proofErr w:type="spellStart"/>
      <w:r w:rsidRPr="0071262E">
        <w:t>for</w:t>
      </w:r>
      <w:proofErr w:type="spellEnd"/>
      <w:r w:rsidRPr="0071262E">
        <w:t xml:space="preserve"> </w:t>
      </w:r>
      <w:proofErr w:type="spellStart"/>
      <w:r w:rsidRPr="0071262E">
        <w:t>Energy</w:t>
      </w:r>
      <w:proofErr w:type="spellEnd"/>
      <w:r w:rsidRPr="0071262E">
        <w:t>) 2022. évi pénzügyi évre szóló általános költségvetésének végrehajtására vonatkozó mentesítésről szóló határozat szerves részét képező megjegyzésekkel</w:t>
      </w:r>
      <w:r w:rsidR="001C10D5" w:rsidRPr="0071262E">
        <w:t xml:space="preserve"> </w:t>
      </w:r>
      <w:r w:rsidRPr="0071262E">
        <w:t>(2023/</w:t>
      </w:r>
      <w:proofErr w:type="gramStart"/>
      <w:r w:rsidRPr="0071262E">
        <w:t>2178(</w:t>
      </w:r>
      <w:proofErr w:type="gramEnd"/>
      <w:r w:rsidRPr="0071262E">
        <w:t>DEC))</w:t>
      </w:r>
    </w:p>
    <w:p w:rsidR="00007A75" w:rsidRPr="0071262E" w:rsidRDefault="00007A75" w:rsidP="00007A75">
      <w:pPr>
        <w:pStyle w:val="EPComma"/>
      </w:pPr>
      <w:r w:rsidRPr="0071262E">
        <w:rPr>
          <w:i/>
        </w:rPr>
        <w:t>Az Európai Parlament,</w:t>
      </w:r>
    </w:p>
    <w:p w:rsidR="00007A75" w:rsidRPr="0071262E" w:rsidRDefault="00007A75" w:rsidP="00007A75">
      <w:pPr>
        <w:pStyle w:val="NormalHanging12a"/>
      </w:pPr>
      <w:r w:rsidRPr="0071262E">
        <w:t>–</w:t>
      </w:r>
      <w:r w:rsidRPr="0071262E">
        <w:tab/>
        <w:t xml:space="preserve">tekintettel a Fúziósenergia-fejlesztési és ITER Európai Közös Vállalkozás 2022. évi pénzügyi évre szóló általános költségvetésének végrehajtására vonatkozó </w:t>
      </w:r>
      <w:proofErr w:type="gramStart"/>
      <w:r w:rsidRPr="0071262E">
        <w:t>mentesítésről</w:t>
      </w:r>
      <w:proofErr w:type="gramEnd"/>
      <w:r w:rsidRPr="0071262E">
        <w:t xml:space="preserve"> szóló határozatára,</w:t>
      </w:r>
    </w:p>
    <w:p w:rsidR="00007A75" w:rsidRPr="0071262E" w:rsidRDefault="00007A75" w:rsidP="00007A75">
      <w:pPr>
        <w:pStyle w:val="NormalHanging12a"/>
      </w:pPr>
      <w:r w:rsidRPr="0071262E">
        <w:t>–</w:t>
      </w:r>
      <w:r w:rsidRPr="0071262E">
        <w:tab/>
        <w:t>tekintettel eljárási szabályzata 100. cikkére és V. mellékletére,</w:t>
      </w:r>
    </w:p>
    <w:p w:rsidR="00007A75" w:rsidRPr="0071262E" w:rsidRDefault="00007A75" w:rsidP="00007A75">
      <w:pPr>
        <w:pStyle w:val="NormalHanging12a"/>
      </w:pPr>
      <w:r w:rsidRPr="0071262E">
        <w:t>–</w:t>
      </w:r>
      <w:r w:rsidRPr="0071262E">
        <w:tab/>
        <w:t>tekintettel az Ipari, Kutatási és Energiaügyi Bizottság véleményére,</w:t>
      </w:r>
    </w:p>
    <w:p w:rsidR="00007A75" w:rsidRPr="0071262E" w:rsidRDefault="00007A75" w:rsidP="00007A75">
      <w:pPr>
        <w:pStyle w:val="NormalHanging12a"/>
      </w:pPr>
      <w:r w:rsidRPr="0071262E">
        <w:t>–</w:t>
      </w:r>
      <w:r w:rsidRPr="0071262E">
        <w:tab/>
        <w:t>tekintettel a Költségvetési Ellenőrző Bizottság jelentésére (A9-0090/2024),</w:t>
      </w:r>
    </w:p>
    <w:p w:rsidR="00007A75" w:rsidRPr="0071262E" w:rsidRDefault="00007A75" w:rsidP="00007A75">
      <w:pPr>
        <w:spacing w:after="240"/>
        <w:ind w:left="567" w:hanging="567"/>
      </w:pPr>
      <w:r w:rsidRPr="0071262E">
        <w:t>A.</w:t>
      </w:r>
      <w:r w:rsidRPr="0071262E">
        <w:tab/>
      </w:r>
      <w:proofErr w:type="gramStart"/>
      <w:r w:rsidRPr="0071262E">
        <w:t>mivel</w:t>
      </w:r>
      <w:proofErr w:type="gramEnd"/>
      <w:r w:rsidRPr="0071262E">
        <w:t xml:space="preserve"> a Fúziósenergia-fejlesztési és ITER (nemzetközi termonukleáris kísérleti reaktor) Európai Közös Vállalkozást (a továbbiakban: a közös vállalkozás) 2007 áprilisában hozták létre 35 éves időtartamra</w:t>
      </w:r>
      <w:r w:rsidR="00E2752A" w:rsidRPr="0071262E">
        <w:t>,</w:t>
      </w:r>
      <w:r w:rsidRPr="0071262E">
        <w:t xml:space="preserve"> a 2007. március 27- i 2007/198/Euratom határozattal</w:t>
      </w:r>
      <w:r w:rsidRPr="0071262E">
        <w:rPr>
          <w:rStyle w:val="FootnoteReference"/>
        </w:rPr>
        <w:footnoteReference w:id="11"/>
      </w:r>
      <w:r w:rsidRPr="0071262E">
        <w:t>;</w:t>
      </w:r>
    </w:p>
    <w:p w:rsidR="00007A75" w:rsidRPr="0071262E" w:rsidRDefault="00007A75" w:rsidP="00007A75">
      <w:pPr>
        <w:spacing w:after="240"/>
        <w:ind w:left="567" w:hanging="567"/>
      </w:pPr>
      <w:r w:rsidRPr="0071262E">
        <w:t>B.</w:t>
      </w:r>
      <w:r w:rsidRPr="0071262E">
        <w:tab/>
        <w:t>mivel a közös vállalkozás tagjai a Bizottság által képviselt Európai Atomenergia-közösség (Euratom), az Euratom tagállamai</w:t>
      </w:r>
      <w:r w:rsidRPr="0071262E">
        <w:rPr>
          <w:rStyle w:val="FootnoteReference"/>
        </w:rPr>
        <w:footnoteReference w:id="12"/>
      </w:r>
      <w:r w:rsidRPr="0071262E">
        <w:t xml:space="preserve"> és harmadik országok, melyek együttműködési megállapodást kötöttek az Euratommal a szabályozott magfúzió terén;</w:t>
      </w:r>
    </w:p>
    <w:p w:rsidR="00007A75" w:rsidRPr="0071262E" w:rsidRDefault="00007A75" w:rsidP="00007A75">
      <w:pPr>
        <w:spacing w:after="240"/>
        <w:ind w:left="567" w:hanging="567"/>
      </w:pPr>
      <w:r w:rsidRPr="0071262E">
        <w:t>C.</w:t>
      </w:r>
      <w:r w:rsidRPr="0071262E">
        <w:tab/>
        <w:t xml:space="preserve">mivel a közös vállalkozás célja, hogy biztosítsa az Unió hozzájárulását az ITER nemzetközi fúziósenergia-projekthez, </w:t>
      </w:r>
      <w:proofErr w:type="spellStart"/>
      <w:r w:rsidRPr="0071262E">
        <w:t>végrehajtsa</w:t>
      </w:r>
      <w:proofErr w:type="spellEnd"/>
      <w:r w:rsidRPr="0071262E">
        <w:t xml:space="preserve"> az Euratom és Japán közötti, tágabb megközelítésről szóló megállapodást, és előkészítse egy </w:t>
      </w:r>
      <w:proofErr w:type="gramStart"/>
      <w:r w:rsidRPr="0071262E">
        <w:t>demonstrációs</w:t>
      </w:r>
      <w:proofErr w:type="gramEnd"/>
      <w:r w:rsidRPr="0071262E">
        <w:t xml:space="preserve"> fúziós reaktor és a kapcsolódó létesítmények építését</w:t>
      </w:r>
      <w:r w:rsidRPr="0071262E">
        <w:rPr>
          <w:rStyle w:val="FootnoteReference"/>
        </w:rPr>
        <w:footnoteReference w:id="13"/>
      </w:r>
      <w:r w:rsidRPr="0071262E">
        <w:t>;</w:t>
      </w:r>
    </w:p>
    <w:p w:rsidR="00007A75" w:rsidRPr="0071262E" w:rsidRDefault="00007A75" w:rsidP="00007A75">
      <w:pPr>
        <w:spacing w:after="240"/>
        <w:ind w:left="567" w:hanging="567"/>
      </w:pPr>
      <w:proofErr w:type="gramStart"/>
      <w:r w:rsidRPr="0071262E">
        <w:t>D.</w:t>
      </w:r>
      <w:r w:rsidRPr="0071262E">
        <w:tab/>
        <w:t>mivel az ITER-projektben hét globális partner vesz részt, nevezetesen az Euratom által képviselt EU, az Egyesült Államok, Oroszország, Japán, Kína, Dél-Korea és India, és az EU az építési költségek 45,4%-át, a többiek pedig egyenként 9,1%-át viselik; ez a fúzió működésének tesztelési fázisában meg fog változni, és az Unió a működési költségek 34%-át fogja biztosítani</w:t>
      </w:r>
      <w:r w:rsidRPr="0071262E">
        <w:rPr>
          <w:rStyle w:val="FootnoteReference"/>
        </w:rPr>
        <w:footnoteReference w:id="14"/>
      </w:r>
      <w:r w:rsidRPr="0071262E">
        <w:t>;</w:t>
      </w:r>
      <w:proofErr w:type="gramEnd"/>
    </w:p>
    <w:p w:rsidR="00007A75" w:rsidRPr="0071262E" w:rsidRDefault="00007A75" w:rsidP="00007A75">
      <w:pPr>
        <w:spacing w:after="240"/>
        <w:ind w:left="567" w:hanging="567"/>
      </w:pPr>
      <w:r w:rsidRPr="0071262E">
        <w:t>E.</w:t>
      </w:r>
      <w:r w:rsidRPr="0071262E">
        <w:tab/>
        <w:t xml:space="preserve">mivel a Bizottság jelenlegi becslése szerint a Közös Vállalkozás számára az ITER-projekt és a kapcsolódó tevékenységek végrehajtása európai részének </w:t>
      </w:r>
      <w:proofErr w:type="gramStart"/>
      <w:r w:rsidRPr="0071262E">
        <w:t>finanszírozásához</w:t>
      </w:r>
      <w:proofErr w:type="gramEnd"/>
      <w:r w:rsidRPr="0071262E">
        <w:t xml:space="preserve"> szükséges teljes Euratom-költségvetés 2035-ig mintegy 15 milliárd </w:t>
      </w:r>
      <w:r w:rsidR="00E2752A" w:rsidRPr="0071262E">
        <w:t xml:space="preserve">EUR-t </w:t>
      </w:r>
      <w:r w:rsidRPr="0071262E">
        <w:t>tesz ki (folyó áron); mivel az ITER-</w:t>
      </w:r>
      <w:proofErr w:type="spellStart"/>
      <w:r w:rsidRPr="0071262E">
        <w:t>nek</w:t>
      </w:r>
      <w:proofErr w:type="spellEnd"/>
      <w:r w:rsidRPr="0071262E">
        <w:t xml:space="preserve"> otthont adó államnak (Franciaország) és az Euratom tagállamainak (jelenértékben kifejezve) további 3,2 milliárd </w:t>
      </w:r>
      <w:r w:rsidR="00E2752A" w:rsidRPr="0071262E">
        <w:t xml:space="preserve">EUR-val </w:t>
      </w:r>
      <w:r w:rsidRPr="0071262E">
        <w:t xml:space="preserve">kell </w:t>
      </w:r>
      <w:r w:rsidRPr="0071262E">
        <w:lastRenderedPageBreak/>
        <w:t>hozzájárulniuk</w:t>
      </w:r>
      <w:r w:rsidRPr="0071262E">
        <w:rPr>
          <w:rStyle w:val="FootnoteReference"/>
        </w:rPr>
        <w:footnoteReference w:id="15"/>
      </w:r>
      <w:r w:rsidRPr="0071262E">
        <w:t>;</w:t>
      </w:r>
    </w:p>
    <w:p w:rsidR="00007A75" w:rsidRPr="0071262E" w:rsidRDefault="00007A75" w:rsidP="00007A75">
      <w:pPr>
        <w:spacing w:after="240"/>
        <w:ind w:left="567" w:hanging="567"/>
      </w:pPr>
      <w:r w:rsidRPr="0071262E">
        <w:t>F.</w:t>
      </w:r>
      <w:r w:rsidRPr="0071262E">
        <w:tab/>
      </w:r>
      <w:proofErr w:type="gramStart"/>
      <w:r w:rsidRPr="0071262E">
        <w:t>mivel</w:t>
      </w:r>
      <w:proofErr w:type="gramEnd"/>
      <w:r w:rsidRPr="0071262E">
        <w:t xml:space="preserve"> az Egyesült Királyság és Svájc már nem kapcsolódik a Közös Vállalkozás ITER tevékenységeihez, és a Közös Vállalkozás tagjaihoz sem</w:t>
      </w:r>
      <w:r w:rsidRPr="0071262E">
        <w:rPr>
          <w:rStyle w:val="FootnoteReference"/>
        </w:rPr>
        <w:footnoteReference w:id="16"/>
      </w:r>
      <w:r w:rsidRPr="0071262E">
        <w:t>;</w:t>
      </w:r>
    </w:p>
    <w:p w:rsidR="00007A75" w:rsidRPr="0071262E" w:rsidRDefault="00007A75" w:rsidP="00007A75">
      <w:pPr>
        <w:pStyle w:val="NormalHanging12a"/>
      </w:pPr>
      <w:r w:rsidRPr="0071262E">
        <w:t>G.</w:t>
      </w:r>
      <w:r w:rsidRPr="0071262E">
        <w:tab/>
        <w:t xml:space="preserve">mivel az átláthatóság növelése érdekében a Közös Vállalkozás közzéteszi éves beszámolójában a tagok programszintű hozzájárulásaira vonatkozó releváns </w:t>
      </w:r>
      <w:proofErr w:type="gramStart"/>
      <w:r w:rsidRPr="0071262E">
        <w:t>információkat</w:t>
      </w:r>
      <w:proofErr w:type="gramEnd"/>
      <w:r w:rsidRPr="0071262E">
        <w:t>; mivel a Közös Vállalkozás minden olyan program esetében, amelyben műveleteket végez, az év végéig tagkategóriánként bemutat minden releváns információt, beleértve az adott programra vonatkozóan meghatározott jogi hozzájárulási célokat, valamint a kapott hozzájárulások és a jogi kötelezettségvállalások volumenét; mivel a Közös Vállalkozásnak továbbra is javítania kell az átláthatóságot;</w:t>
      </w:r>
    </w:p>
    <w:p w:rsidR="00007A75" w:rsidRPr="0071262E" w:rsidRDefault="00007A75" w:rsidP="00007A75">
      <w:pPr>
        <w:spacing w:after="240"/>
        <w:ind w:left="567" w:hanging="567"/>
        <w:rPr>
          <w:b/>
          <w:i/>
        </w:rPr>
      </w:pPr>
      <w:r w:rsidRPr="0071262E">
        <w:rPr>
          <w:b/>
          <w:i/>
        </w:rPr>
        <w:t>Általános megállapítások</w:t>
      </w:r>
    </w:p>
    <w:p w:rsidR="00007A75" w:rsidRPr="0071262E" w:rsidRDefault="00007A75" w:rsidP="00007A75">
      <w:pPr>
        <w:spacing w:after="240"/>
        <w:ind w:left="573" w:hanging="573"/>
      </w:pPr>
      <w:proofErr w:type="gramStart"/>
      <w:r w:rsidRPr="0071262E">
        <w:t>1.</w:t>
      </w:r>
      <w:r w:rsidRPr="0071262E">
        <w:tab/>
        <w:t xml:space="preserve">tudomásul veszi a Számvevőszék által a közös vállalkozás éves beszámolójáról készített jelentés (a továbbiakban: a számvevőszéki jelentés) megállapítását, amely szerint a 2022. évi pénzügyi évre vonatkozó éves beszámoló minden lényeges szempontból hitelesen tükrözi a Közös Vállalkozás 2022. december 31-i pénzügyi helyzetét, a 2022-es pénzügyi évben </w:t>
      </w:r>
      <w:proofErr w:type="spellStart"/>
      <w:r w:rsidRPr="0071262E">
        <w:t>évben</w:t>
      </w:r>
      <w:proofErr w:type="spellEnd"/>
      <w:r w:rsidRPr="0071262E">
        <w:t xml:space="preserve"> lezajlott gazdasági és pénzforgalmi események eredményét, illetve a nettó eszközállomány változásait, pénzügyi szabályzatának, valamint a Bizottság számvitelért felelős tisztviselője által elfogadott számviteli szabályoknak megfelelően; </w:t>
      </w:r>
      <w:proofErr w:type="spellStart"/>
      <w:r w:rsidRPr="0071262E">
        <w:t>megjegyzi</w:t>
      </w:r>
      <w:proofErr w:type="spellEnd"/>
      <w:proofErr w:type="gramEnd"/>
      <w:r w:rsidRPr="0071262E">
        <w:t xml:space="preserve"> </w:t>
      </w:r>
      <w:proofErr w:type="gramStart"/>
      <w:r w:rsidRPr="0071262E">
        <w:t>továbbá</w:t>
      </w:r>
      <w:proofErr w:type="gramEnd"/>
      <w:r w:rsidRPr="0071262E">
        <w:t>, hogy a 2022. évi pénzügyi évre vonatkozó beszámoló alapjául szolgáló ügyletek minden lényeges szempontból jogszerűek és szabályszerűek;</w:t>
      </w:r>
    </w:p>
    <w:p w:rsidR="00007A75" w:rsidRPr="0071262E" w:rsidRDefault="00007A75" w:rsidP="00007A75">
      <w:pPr>
        <w:spacing w:after="240"/>
        <w:ind w:left="573" w:hanging="573"/>
      </w:pPr>
      <w:proofErr w:type="gramStart"/>
      <w:r w:rsidRPr="0071262E">
        <w:t>2.</w:t>
      </w:r>
      <w:r w:rsidRPr="0071262E">
        <w:tab/>
        <w:t>hangsúlyozza, hogy a Számvevőszék felhívja a figyelmet arra, hogy a Közös Vállalkozás a 2022. évi éves beszámolójában közzétette az ITER-projekthez kapcsolódó teljesítési kötelezettségek összes költségére vonatkozó becslését (</w:t>
      </w:r>
      <w:r w:rsidR="001C10D5" w:rsidRPr="0071262E">
        <w:t xml:space="preserve">a továbbiakban: a </w:t>
      </w:r>
      <w:r w:rsidRPr="0071262E">
        <w:t>becsült összköltség), amelyet 19,1 milliárd EUR-ra becsültek (2022-es értéken), és amely a 2022 végéig teljesített 9,2 milliárd EUR összegű összes kifizetésből és a jövőbeli kifizetések becsült összegéből (2022-es értéken) 9,9 milliárd EUR-t tesz ki;</w:t>
      </w:r>
      <w:proofErr w:type="gramEnd"/>
    </w:p>
    <w:p w:rsidR="00007A75" w:rsidRPr="0071262E" w:rsidRDefault="00007A75" w:rsidP="00007A75">
      <w:pPr>
        <w:spacing w:after="240"/>
        <w:ind w:left="570" w:hanging="570"/>
      </w:pPr>
      <w:r w:rsidRPr="0071262E">
        <w:t>3.</w:t>
      </w:r>
      <w:r w:rsidRPr="0071262E">
        <w:tab/>
      </w:r>
      <w:proofErr w:type="spellStart"/>
      <w:r w:rsidRPr="0071262E">
        <w:t>megjegyzi</w:t>
      </w:r>
      <w:proofErr w:type="spellEnd"/>
      <w:r w:rsidRPr="0071262E">
        <w:t xml:space="preserve"> azonban, hogy a 2022. évi becsült összköltség továbbra is a 2016-os mérföldkövekre és a költségekre vonatkozó feltételezéseken alapul, és hogy ezeket a becsléseket jelentős mértékben felül fogják vizsgálni, amint az ITER-projekt új alap</w:t>
      </w:r>
      <w:proofErr w:type="gramStart"/>
      <w:r w:rsidRPr="0071262E">
        <w:t>koncepcióját</w:t>
      </w:r>
      <w:proofErr w:type="gramEnd"/>
      <w:r w:rsidRPr="0071262E">
        <w:t xml:space="preserve"> és követelményeit véglegesítették, az ITER Tanácsa azt jóváhagyta, és erről hivatalosan tájékoztatták a Közös Vállalkozást;</w:t>
      </w:r>
    </w:p>
    <w:p w:rsidR="00007A75" w:rsidRPr="0071262E" w:rsidRDefault="00007A75" w:rsidP="00007A75">
      <w:pPr>
        <w:spacing w:after="240"/>
        <w:ind w:left="570" w:hanging="570"/>
      </w:pPr>
      <w:proofErr w:type="gramStart"/>
      <w:r w:rsidRPr="0071262E">
        <w:t>4.</w:t>
      </w:r>
      <w:r w:rsidRPr="0071262E">
        <w:tab/>
        <w:t xml:space="preserve">elismeri, hogy 2022-ben a Közös Vállalkozás erős inflációs hatásokat tapasztalt, </w:t>
      </w:r>
      <w:r w:rsidRPr="0071262E">
        <w:lastRenderedPageBreak/>
        <w:t xml:space="preserve">kezdetben az ellátási láncokat érintő, Covid19 okozta problémák, majd (2022 februárja után) Oroszország Ukrajna elleni agressziós háborúja miatt; aggodalmát fejezi ki amiatt, hogy ezek becsült hatása a Közös Vállalkozás becsült összköltségére a legutóbbi értékelés szerint 144 millió EUR-t tesz ki (2008-as értéken); </w:t>
      </w:r>
      <w:proofErr w:type="spellStart"/>
      <w:r w:rsidRPr="0071262E">
        <w:t>megjegyzi</w:t>
      </w:r>
      <w:proofErr w:type="spellEnd"/>
      <w:r w:rsidRPr="0071262E">
        <w:t xml:space="preserve"> továbbá, hogy ez a becsült összköltség a 2023–2026-os időszakban várhatóan további kiadások formájában fog jelentkezni; </w:t>
      </w:r>
      <w:proofErr w:type="spellStart"/>
      <w:r w:rsidRPr="0071262E">
        <w:t>megjegyzi</w:t>
      </w:r>
      <w:proofErr w:type="spellEnd"/>
      <w:r w:rsidRPr="0071262E">
        <w:t xml:space="preserve"> ezenkívül, hogy ez az inflációs hatás egyértelműen megmutatkozik</w:t>
      </w:r>
      <w:proofErr w:type="gramEnd"/>
      <w:r w:rsidRPr="0071262E">
        <w:t xml:space="preserve"> </w:t>
      </w:r>
      <w:proofErr w:type="gramStart"/>
      <w:r w:rsidRPr="0071262E">
        <w:t>a</w:t>
      </w:r>
      <w:proofErr w:type="gramEnd"/>
      <w:r w:rsidRPr="0071262E">
        <w:t xml:space="preserve"> nyersanyagárakban, mind a meglévő szerződésekben, mind pedig a 2022-ben beérkezett pályázatokban, és a nemzetközi helyzet alakulásától függően valószínűleg a jövőben is folytatódni fog;</w:t>
      </w:r>
    </w:p>
    <w:p w:rsidR="00007A75" w:rsidRPr="0071262E" w:rsidRDefault="00007A75" w:rsidP="00007A75">
      <w:pPr>
        <w:pStyle w:val="NormalHanging12a"/>
      </w:pPr>
      <w:proofErr w:type="gramStart"/>
      <w:r w:rsidRPr="0071262E">
        <w:t>5.</w:t>
      </w:r>
      <w:r w:rsidRPr="0071262E">
        <w:tab/>
        <w:t>aggodalommal állapítja meg, hogy Oroszország tagja az ITER-IO-</w:t>
      </w:r>
      <w:proofErr w:type="spellStart"/>
      <w:r w:rsidRPr="0071262E">
        <w:t>nak</w:t>
      </w:r>
      <w:proofErr w:type="spellEnd"/>
      <w:r w:rsidRPr="0071262E">
        <w:t>, és kötelezettsége, hogy az ITER-projekt több alkotóelemét az ITER franciaországi összeszerelési helyszínére (</w:t>
      </w:r>
      <w:proofErr w:type="spellStart"/>
      <w:r w:rsidRPr="0071262E">
        <w:t>Cadarache</w:t>
      </w:r>
      <w:proofErr w:type="spellEnd"/>
      <w:r w:rsidRPr="0071262E">
        <w:t>) szállítsa, valamint hogy éves hozzájárulást nyújtson az ITER-IO-</w:t>
      </w:r>
      <w:proofErr w:type="spellStart"/>
      <w:r w:rsidRPr="0071262E">
        <w:t>nak</w:t>
      </w:r>
      <w:proofErr w:type="spellEnd"/>
      <w:r w:rsidRPr="0071262E">
        <w:t>; hangsúlyozza, hogy e helyzet miatt fennáll a kockázata annak, hogy az ITER-projekt késedelmet szenved, és megnövekednek a hozzá kapcsolódó költségek; kitart amellett, hogy megoldásokat kell kidolgozni e kockázatok megfelelő csökkentése érdekében; úgy véli, hogy minden meghozott döntésnek védenie kell az Unió stratégiai érdekeit és politikai</w:t>
      </w:r>
      <w:proofErr w:type="gramEnd"/>
      <w:r w:rsidRPr="0071262E">
        <w:t xml:space="preserve"> </w:t>
      </w:r>
      <w:proofErr w:type="gramStart"/>
      <w:r w:rsidRPr="0071262E">
        <w:t>prioritásait</w:t>
      </w:r>
      <w:proofErr w:type="gramEnd"/>
      <w:r w:rsidRPr="0071262E">
        <w:t>;</w:t>
      </w:r>
    </w:p>
    <w:p w:rsidR="00007A75" w:rsidRPr="0071262E" w:rsidRDefault="00007A75" w:rsidP="00007A75">
      <w:pPr>
        <w:spacing w:after="240"/>
        <w:ind w:left="570" w:hanging="570"/>
      </w:pPr>
      <w:r w:rsidRPr="0071262E">
        <w:t>6.</w:t>
      </w:r>
      <w:r w:rsidRPr="0071262E">
        <w:tab/>
        <w:t>tudatában van annak, hogy 2022 novemberében az ITER-Tanács 31. ülése</w:t>
      </w:r>
      <w:r w:rsidRPr="0071262E">
        <w:rPr>
          <w:rStyle w:val="FootnoteReference"/>
        </w:rPr>
        <w:footnoteReference w:id="17"/>
      </w:r>
      <w:r w:rsidRPr="0071262E">
        <w:t xml:space="preserve"> megállapodott az alap</w:t>
      </w:r>
      <w:proofErr w:type="gramStart"/>
      <w:r w:rsidRPr="0071262E">
        <w:t>koncepció</w:t>
      </w:r>
      <w:proofErr w:type="gramEnd"/>
      <w:r w:rsidRPr="0071262E">
        <w:t xml:space="preserve"> aktualizálásáról, és 2023. június 21–22-i 32. ülésén</w:t>
      </w:r>
      <w:r w:rsidRPr="0071262E">
        <w:rPr>
          <w:rStyle w:val="FootnoteReference"/>
        </w:rPr>
        <w:footnoteReference w:id="18"/>
      </w:r>
      <w:r w:rsidRPr="0071262E">
        <w:t xml:space="preserve"> megbízta az ITER főigazgatóját, hogy 2024-ben felülvizsgálat és jóváhagyás céljából nyújtson be javaslatot az ITER aktualizált alapkoncepciójára vonatkozóan;</w:t>
      </w:r>
    </w:p>
    <w:p w:rsidR="00007A75" w:rsidRPr="0071262E" w:rsidRDefault="00007A75" w:rsidP="00007A75">
      <w:pPr>
        <w:spacing w:after="240"/>
        <w:ind w:left="570" w:hanging="570"/>
      </w:pPr>
      <w:r w:rsidRPr="0071262E">
        <w:t>7.</w:t>
      </w:r>
      <w:r w:rsidRPr="0071262E">
        <w:tab/>
        <w:t xml:space="preserve">aggodalommal állapítja meg, hogy a költségvetési gazdálkodással kapcsolatos kockázatot közepesnek minősítették a Közös Vállalkozás vonatkozásában az ITER-projekt további késedelmének és költségnövekedésének azon új kockázatai miatt, amelyek összefüggésben állnak a tervezett új alapkoncepcióval, az Oroszországgal szembeni szankciók miatti végrehajtási problémákkal, valamint az összeszerelési folyamat során </w:t>
      </w:r>
      <w:proofErr w:type="gramStart"/>
      <w:r w:rsidRPr="0071262E">
        <w:t>eszközölt</w:t>
      </w:r>
      <w:proofErr w:type="gramEnd"/>
      <w:r w:rsidRPr="0071262E">
        <w:t xml:space="preserve"> tervezési változtatásoknak a francia Nukleáris Biztonsági Hatóság általi jóváhagyása terén fellépő késedelmekkel</w:t>
      </w:r>
      <w:r w:rsidRPr="0071262E">
        <w:rPr>
          <w:rStyle w:val="FootnoteReference"/>
        </w:rPr>
        <w:footnoteReference w:id="19"/>
      </w:r>
      <w:r w:rsidRPr="0071262E">
        <w:t>;</w:t>
      </w:r>
    </w:p>
    <w:p w:rsidR="00007A75" w:rsidRPr="0071262E" w:rsidRDefault="00007A75" w:rsidP="00007A75">
      <w:pPr>
        <w:spacing w:after="240"/>
      </w:pPr>
      <w:r w:rsidRPr="0071262E">
        <w:rPr>
          <w:b/>
          <w:i/>
        </w:rPr>
        <w:t>Költségvetési és pénzgazdálkodás</w:t>
      </w:r>
    </w:p>
    <w:p w:rsidR="00007A75" w:rsidRPr="0071262E" w:rsidRDefault="00007A75" w:rsidP="00007A75">
      <w:pPr>
        <w:pStyle w:val="NormalHanging12a"/>
      </w:pPr>
      <w:r w:rsidRPr="0071262E">
        <w:t>8.</w:t>
      </w:r>
      <w:r w:rsidRPr="0071262E">
        <w:tab/>
        <w:t xml:space="preserve">üdvözli, hogy a 2014–2020-as időszakra vonatkozó uniós költségvetést 2020 végén kötelezettségvállalások formájában teljes mértékben végrehajtották; </w:t>
      </w:r>
      <w:proofErr w:type="spellStart"/>
      <w:r w:rsidRPr="0071262E">
        <w:t>megjegyzi</w:t>
      </w:r>
      <w:proofErr w:type="spellEnd"/>
      <w:r w:rsidRPr="0071262E">
        <w:t xml:space="preserve"> továbbá, hogy a fennálló kötelezettségvállalásokra vonatkozó kifizetési terv összhangban van a teljesítési tervvel: 2022-ben 232,2 millió EUR, 2023-ban 150 millió EUR, a többi fennmaradó kifizetés pedig a következő években valósul meg</w:t>
      </w:r>
      <w:r w:rsidRPr="0071262E">
        <w:rPr>
          <w:vertAlign w:val="superscript"/>
        </w:rPr>
        <w:footnoteReference w:id="20"/>
      </w:r>
      <w:r w:rsidRPr="0071262E">
        <w:t>;</w:t>
      </w:r>
    </w:p>
    <w:p w:rsidR="00007A75" w:rsidRPr="0071262E" w:rsidRDefault="00007A75" w:rsidP="00007A75">
      <w:pPr>
        <w:spacing w:after="240"/>
        <w:ind w:left="570" w:hanging="570"/>
      </w:pPr>
      <w:proofErr w:type="gramStart"/>
      <w:r w:rsidRPr="0071262E">
        <w:lastRenderedPageBreak/>
        <w:t>9.</w:t>
      </w:r>
      <w:r w:rsidRPr="0071262E">
        <w:tab/>
      </w:r>
      <w:proofErr w:type="spellStart"/>
      <w:r w:rsidRPr="0071262E">
        <w:t>megjegyzi</w:t>
      </w:r>
      <w:proofErr w:type="spellEnd"/>
      <w:r w:rsidRPr="0071262E">
        <w:t>, hogy a 2021–2027-es időszakra vonatkozó többéves pénzügyi keret tekintetében az Európai Tanács az ITER-</w:t>
      </w:r>
      <w:proofErr w:type="spellStart"/>
      <w:r w:rsidRPr="0071262E">
        <w:t>hez</w:t>
      </w:r>
      <w:proofErr w:type="spellEnd"/>
      <w:r w:rsidRPr="0071262E">
        <w:t xml:space="preserve"> való Euratom-hozzájárulásra vonatkozó költségvetést fogadott el, amelynek teljes összege (jelenértékben kifejezve) 5</w:t>
      </w:r>
      <w:r w:rsidR="001C10D5" w:rsidRPr="0071262E">
        <w:t> </w:t>
      </w:r>
      <w:r w:rsidRPr="0071262E">
        <w:t>614 millió EUR, amelyből (jelenértékben kifejezve) 5</w:t>
      </w:r>
      <w:r w:rsidR="001C10D5" w:rsidRPr="0071262E">
        <w:t> </w:t>
      </w:r>
      <w:r w:rsidRPr="0071262E">
        <w:t xml:space="preserve">560 millió EUR közvetlen hozzájárulás a projekthez; </w:t>
      </w:r>
      <w:proofErr w:type="spellStart"/>
      <w:r w:rsidRPr="0071262E">
        <w:t>megjegyzi</w:t>
      </w:r>
      <w:proofErr w:type="spellEnd"/>
      <w:r w:rsidRPr="0071262E">
        <w:t xml:space="preserve"> továbbá, hogy ehhez a számadathoz hozzáadódnak az ITER fogadó állama és a tagállamok hozzájárulásai, az illetékes költségvetési hatóságok végső döntésétől függően;</w:t>
      </w:r>
      <w:proofErr w:type="gramEnd"/>
    </w:p>
    <w:p w:rsidR="00007A75" w:rsidRPr="0071262E" w:rsidRDefault="00007A75" w:rsidP="00007A75">
      <w:pPr>
        <w:spacing w:after="240"/>
        <w:ind w:left="570" w:hanging="570"/>
      </w:pPr>
      <w:r w:rsidRPr="0071262E">
        <w:t>10.</w:t>
      </w:r>
      <w:r w:rsidRPr="0071262E">
        <w:tab/>
      </w:r>
      <w:proofErr w:type="spellStart"/>
      <w:r w:rsidRPr="0071262E">
        <w:t>megjegyzi</w:t>
      </w:r>
      <w:proofErr w:type="spellEnd"/>
      <w:r w:rsidRPr="0071262E">
        <w:t xml:space="preserve">, hogy a Közös Vállalkozás igazgatótanácsa eredetileg 854,49 millió EUR kötelezettségvállalási előirányzatra és 845,45 millió EUR kifizetési előirányzatra fogadta el a Közös Vállalkozás 2022. évi költségvetését, és hogy abban az igazgatótanács 2022. júliusi és decemberi ülésén két </w:t>
      </w:r>
      <w:proofErr w:type="gramStart"/>
      <w:r w:rsidRPr="0071262E">
        <w:t>módosítást eszközöltek</w:t>
      </w:r>
      <w:proofErr w:type="gramEnd"/>
      <w:r w:rsidRPr="0071262E">
        <w:t>;</w:t>
      </w:r>
    </w:p>
    <w:p w:rsidR="00007A75" w:rsidRPr="0071262E" w:rsidRDefault="00007A75" w:rsidP="00007A75">
      <w:pPr>
        <w:spacing w:after="240"/>
        <w:ind w:left="570" w:hanging="570"/>
      </w:pPr>
      <w:r w:rsidRPr="0071262E">
        <w:t>11.</w:t>
      </w:r>
      <w:r w:rsidRPr="0071262E">
        <w:tab/>
      </w:r>
      <w:proofErr w:type="spellStart"/>
      <w:r w:rsidRPr="0071262E">
        <w:t>megjegyzi</w:t>
      </w:r>
      <w:proofErr w:type="spellEnd"/>
      <w:r w:rsidRPr="0071262E">
        <w:t>, hogy a végleges rendelkezésre álló előirányzatok, beleértve az előző évről átvitt előirányzatokat is, 981,18 millió EUR kötelezettségvállalási előirányzatot (összevetésképp 2021-ben 1 </w:t>
      </w:r>
      <w:r w:rsidR="00E2752A" w:rsidRPr="0071262E">
        <w:t>0</w:t>
      </w:r>
      <w:r w:rsidRPr="0071262E">
        <w:t>69,9 </w:t>
      </w:r>
      <w:r w:rsidR="00E2752A" w:rsidRPr="0071262E">
        <w:t xml:space="preserve">millió </w:t>
      </w:r>
      <w:r w:rsidRPr="0071262E">
        <w:t>EUR) és 844,02 millió EUR kifizetési előirányzatot (összevetésképp 2021-ben 764,8 </w:t>
      </w:r>
      <w:r w:rsidR="00E2752A" w:rsidRPr="0071262E">
        <w:t xml:space="preserve">millió </w:t>
      </w:r>
      <w:r w:rsidRPr="0071262E">
        <w:t>EUR) tettek ki;</w:t>
      </w:r>
    </w:p>
    <w:p w:rsidR="00007A75" w:rsidRPr="0071262E" w:rsidRDefault="00007A75" w:rsidP="00007A75">
      <w:pPr>
        <w:pStyle w:val="NormalHanging12a"/>
      </w:pPr>
      <w:proofErr w:type="gramStart"/>
      <w:r w:rsidRPr="0071262E">
        <w:t>12.</w:t>
      </w:r>
      <w:r w:rsidRPr="0071262E">
        <w:tab/>
      </w:r>
      <w:proofErr w:type="spellStart"/>
      <w:r w:rsidRPr="0071262E">
        <w:t>megjegyzi</w:t>
      </w:r>
      <w:proofErr w:type="spellEnd"/>
      <w:r w:rsidRPr="0071262E">
        <w:t xml:space="preserve">, hogy a Közös Vállalkozás végleges rendelkezésre álló költségvetésének végrehajtási aránya a kötelezettségvállalások tekintetében 72%, a kifizetések esetében pedig 91% volt (összevetésképp 2021-ben 99,7%, illetve 97,4%); </w:t>
      </w:r>
      <w:proofErr w:type="spellStart"/>
      <w:r w:rsidRPr="0071262E">
        <w:t>megjegyzi</w:t>
      </w:r>
      <w:proofErr w:type="spellEnd"/>
      <w:r w:rsidRPr="0071262E">
        <w:t>, hogy az alacsony végrehajtási arányok abból adódtak, hogy az ITER-IO és a Közös Vállalkozás szintjén egyaránt lelassultak az operatív tevékenységek, főként a Covid19-világjárvány következményei, Oroszország Ukrajna elleni agressziós háborúja, valamint az ITER-projekt jelenlegi összeszerelési szakaszával kapcsolatos újabb műszaki tervezési problémák miatt.</w:t>
      </w:r>
      <w:proofErr w:type="gramEnd"/>
    </w:p>
    <w:p w:rsidR="00007A75" w:rsidRPr="0071262E" w:rsidRDefault="00007A75" w:rsidP="00007A75">
      <w:pPr>
        <w:spacing w:after="240"/>
        <w:ind w:left="570" w:hanging="570"/>
      </w:pPr>
      <w:r w:rsidRPr="0071262E">
        <w:t>13.</w:t>
      </w:r>
      <w:r w:rsidRPr="0071262E">
        <w:tab/>
      </w:r>
      <w:proofErr w:type="spellStart"/>
      <w:r w:rsidRPr="0071262E">
        <w:t>megjegyzi</w:t>
      </w:r>
      <w:proofErr w:type="spellEnd"/>
      <w:r w:rsidRPr="0071262E">
        <w:t xml:space="preserve"> továbbá, hogy a Közös Vállalkozás ugyanakkor költségvetés-módosítás révén 92 millió </w:t>
      </w:r>
      <w:r w:rsidR="001C10D5" w:rsidRPr="0071262E">
        <w:t xml:space="preserve">EUR-val </w:t>
      </w:r>
      <w:r w:rsidRPr="0071262E">
        <w:t xml:space="preserve">csökkentette operatív kifizetési költségvetését, továbbá a Közös Vállalkozás nyugdíjalappal kapcsolatos, a Bizottsággal szembeni kötelezettségek </w:t>
      </w:r>
      <w:proofErr w:type="gramStart"/>
      <w:r w:rsidRPr="0071262E">
        <w:t>finanszírozása</w:t>
      </w:r>
      <w:proofErr w:type="gramEnd"/>
      <w:r w:rsidRPr="0071262E">
        <w:t xml:space="preserve"> céljából 9,5 millió </w:t>
      </w:r>
      <w:r w:rsidR="001C10D5" w:rsidRPr="0071262E">
        <w:t xml:space="preserve">EUR-t </w:t>
      </w:r>
      <w:r w:rsidRPr="0071262E">
        <w:t>átvitt az operatív kifizetési költségvetésből az igazgatási költségvetésbe (bérek).</w:t>
      </w:r>
    </w:p>
    <w:p w:rsidR="00007A75" w:rsidRPr="0071262E" w:rsidRDefault="00007A75" w:rsidP="00007A75">
      <w:pPr>
        <w:spacing w:after="240"/>
        <w:ind w:left="570" w:hanging="570"/>
      </w:pPr>
      <w:r w:rsidRPr="0071262E">
        <w:t>14.</w:t>
      </w:r>
      <w:r w:rsidRPr="0071262E">
        <w:tab/>
        <w:t xml:space="preserve">hangsúlyozza, hogy a Számvevőszék úgy ítélte meg, hogy hiányosságok tapasztalhatók a Közös Vállalkozás igazgatási költségvetésének végrehajtásában, mivel ezt a költségvetést nem elkülönített előirányzatokként hozták létre; </w:t>
      </w:r>
      <w:proofErr w:type="spellStart"/>
      <w:r w:rsidRPr="0071262E">
        <w:t>megjegyzi</w:t>
      </w:r>
      <w:proofErr w:type="spellEnd"/>
      <w:r w:rsidRPr="0071262E">
        <w:t>, hogy ennek eredményeként az igazgatási szerződéseken és kötelezettségeken alapuló olyan adminisztratív kötelezettségvállalásokat, amelyek esetében a kifizetéseket az év végéig nem teljesítették, át lehet vinni a következő évre;</w:t>
      </w:r>
    </w:p>
    <w:p w:rsidR="00007A75" w:rsidRPr="0071262E" w:rsidRDefault="00007A75" w:rsidP="00007A75">
      <w:pPr>
        <w:spacing w:after="240"/>
        <w:ind w:left="570" w:hanging="570"/>
      </w:pPr>
      <w:proofErr w:type="gramStart"/>
      <w:r w:rsidRPr="0071262E">
        <w:t>15.</w:t>
      </w:r>
      <w:r w:rsidRPr="0071262E">
        <w:tab/>
        <w:t>aggodalommal állapítja meg, hogy 2022 végén a 2. számú projekt (Infrastrukturális és működési kiadások) esetében a végrehajtási arány csak az új 2022. évi igazgatási kifizetési költségvetést tekintve 63% volt, ami figyelembe véve a korábbi évek fel nem használt, 2022-ben végrehajtás céljából újra aktivált igazgatási kifizetési költségvetését is, 69%-</w:t>
      </w:r>
      <w:proofErr w:type="spellStart"/>
      <w:r w:rsidRPr="0071262E">
        <w:t>ot</w:t>
      </w:r>
      <w:proofErr w:type="spellEnd"/>
      <w:r w:rsidRPr="0071262E">
        <w:t xml:space="preserve"> jelent, míg az előző évről átvitt kötelezettségvállalások törlési aránya magas, átlagosan 20%-</w:t>
      </w:r>
      <w:proofErr w:type="spellStart"/>
      <w:r w:rsidRPr="0071262E">
        <w:t>os</w:t>
      </w:r>
      <w:proofErr w:type="spellEnd"/>
      <w:r w:rsidRPr="0071262E">
        <w:t xml:space="preserve"> volt;</w:t>
      </w:r>
      <w:proofErr w:type="gramEnd"/>
    </w:p>
    <w:p w:rsidR="00007A75" w:rsidRPr="0071262E" w:rsidRDefault="00007A75" w:rsidP="00007A75">
      <w:pPr>
        <w:spacing w:after="240"/>
      </w:pPr>
      <w:r w:rsidRPr="0071262E">
        <w:rPr>
          <w:b/>
          <w:i/>
        </w:rPr>
        <w:t>Személyzet és munkaerő-felvétel</w:t>
      </w:r>
    </w:p>
    <w:p w:rsidR="00007A75" w:rsidRPr="0071262E" w:rsidRDefault="00007A75" w:rsidP="00007A75">
      <w:pPr>
        <w:spacing w:after="240"/>
        <w:ind w:left="570" w:hanging="570"/>
      </w:pPr>
      <w:r w:rsidRPr="0071262E">
        <w:t>16.</w:t>
      </w:r>
      <w:r w:rsidRPr="0071262E">
        <w:tab/>
      </w:r>
      <w:proofErr w:type="spellStart"/>
      <w:r w:rsidRPr="0071262E">
        <w:t>megjegyzi</w:t>
      </w:r>
      <w:proofErr w:type="spellEnd"/>
      <w:r w:rsidRPr="0071262E">
        <w:t xml:space="preserve">, hogy 2022. december 31-én a Közös Vállalkozás betöltött személyzeti álláshelyei 46 tisztviselőt, 224 ideiglenes alkalmazottat és 164 szerződéses </w:t>
      </w:r>
      <w:r w:rsidRPr="0071262E">
        <w:lastRenderedPageBreak/>
        <w:t xml:space="preserve">alkalmazottat foglaltak magukban; </w:t>
      </w:r>
      <w:proofErr w:type="spellStart"/>
      <w:r w:rsidRPr="0071262E">
        <w:t>megjegyzi</w:t>
      </w:r>
      <w:proofErr w:type="spellEnd"/>
      <w:r w:rsidRPr="0071262E">
        <w:t xml:space="preserve"> továbbá, hogy a Közös Vállalkozás 12,5 kölcsönmunkaerő (teljes munkaidős egyenértékben) és három kirendelt nemzeti szakértő támogatását vette igénybe;</w:t>
      </w:r>
    </w:p>
    <w:p w:rsidR="00007A75" w:rsidRPr="0071262E" w:rsidRDefault="00007A75" w:rsidP="00007A75">
      <w:pPr>
        <w:spacing w:after="240"/>
        <w:ind w:left="570" w:hanging="570"/>
      </w:pPr>
      <w:r w:rsidRPr="0071262E">
        <w:t>17.</w:t>
      </w:r>
      <w:r w:rsidRPr="0071262E">
        <w:tab/>
      </w:r>
      <w:proofErr w:type="spellStart"/>
      <w:r w:rsidRPr="0071262E">
        <w:t>megjegyzi</w:t>
      </w:r>
      <w:proofErr w:type="spellEnd"/>
      <w:r w:rsidRPr="0071262E">
        <w:t xml:space="preserve"> </w:t>
      </w:r>
      <w:proofErr w:type="gramStart"/>
      <w:r w:rsidRPr="0071262E">
        <w:t>ezenkívül</w:t>
      </w:r>
      <w:proofErr w:type="gramEnd"/>
      <w:r w:rsidRPr="0071262E">
        <w:t>, hogy 2022-ben 11 új munkatárs (hat ideiglenes alkalmazott, négy szerződéses alkalmazott és egy kirendelt nemzeti szakértő) felvételére került sor, és hogy négy alkalmazott (valamennyi szerződéses alkalmazott) került ideiglenes alkalmazotti státuszba kiválasztási eljárások alapján;</w:t>
      </w:r>
    </w:p>
    <w:p w:rsidR="00007A75" w:rsidRPr="0071262E" w:rsidRDefault="00007A75" w:rsidP="00007A75">
      <w:pPr>
        <w:pStyle w:val="NormalHanging12a"/>
      </w:pPr>
      <w:r w:rsidRPr="0071262E">
        <w:t>18.</w:t>
      </w:r>
      <w:r w:rsidRPr="0071262E">
        <w:tab/>
      </w:r>
      <w:proofErr w:type="spellStart"/>
      <w:r w:rsidRPr="0071262E">
        <w:t>megjegyzi</w:t>
      </w:r>
      <w:proofErr w:type="spellEnd"/>
      <w:r w:rsidRPr="0071262E">
        <w:t xml:space="preserve">, hogy a Közös Vállalkozás kismértékben javította a nemek közötti egyensúlyt; a </w:t>
      </w:r>
      <w:proofErr w:type="gramStart"/>
      <w:r w:rsidRPr="0071262E">
        <w:t>konszolidált</w:t>
      </w:r>
      <w:proofErr w:type="gramEnd"/>
      <w:r w:rsidRPr="0071262E">
        <w:t xml:space="preserve"> éves tevékenységi jelentés alapján megállapítja, hogy a nemek közötti egyensúly tekintetében a Közös Vállalkozás munkavállalóinak mintegy 38%-a nő és 62%-a férfi; javasolja, hogy a Közös Vállalkozás javítsa tovább a nemek közötti egyensúlyt, és ennek kapcsán törekedjen a földrajzi egyensúly megvalósítására;</w:t>
      </w:r>
    </w:p>
    <w:p w:rsidR="00007A75" w:rsidRPr="0071262E" w:rsidRDefault="00007A75" w:rsidP="00007A75">
      <w:pPr>
        <w:spacing w:after="240"/>
        <w:ind w:left="570" w:hanging="570"/>
      </w:pPr>
      <w:r w:rsidRPr="0071262E">
        <w:t>19.</w:t>
      </w:r>
      <w:r w:rsidRPr="0071262E">
        <w:tab/>
        <w:t xml:space="preserve">hangsúlyozza, hogy a Számvevőszék úgy ítélte meg, hogy a Közös Vállalkozás felső vezetőinek helyzete továbbra is instabil és azt 2022 végén jelentős mértékben átmeneti állapot jellemezte: az igazgató 2022 júniusában távozott, és 2022 szeptemberében a tágabb megközelítésért felelős osztály vezetőjét kinevezték az ITER-IO főigazgatójává, ami a Közös Vállalkozás hét felső vezetői </w:t>
      </w:r>
      <w:proofErr w:type="gramStart"/>
      <w:r w:rsidRPr="0071262E">
        <w:t>pozíciója</w:t>
      </w:r>
      <w:proofErr w:type="gramEnd"/>
      <w:r w:rsidRPr="0071262E">
        <w:t xml:space="preserve"> közül négy esetében személyzeti változásokat eredményezett;</w:t>
      </w:r>
    </w:p>
    <w:p w:rsidR="00007A75" w:rsidRPr="0071262E" w:rsidRDefault="00007A75" w:rsidP="00007A75">
      <w:pPr>
        <w:spacing w:after="240"/>
        <w:ind w:left="570" w:hanging="570"/>
      </w:pPr>
      <w:r w:rsidRPr="0071262E">
        <w:t>20.</w:t>
      </w:r>
      <w:r w:rsidRPr="0071262E">
        <w:tab/>
        <w:t>megismétli a Számvevőszék azon aggodalmát, hogy ez a helyzet kockázatot jelent a Közös Vállalkozás hatékony és eredményes irányítására és folytonosságára nézve egy olyan időszakban, amikor tapasztalt felső vezetésre lesz szükség az ITER új alap</w:t>
      </w:r>
      <w:proofErr w:type="gramStart"/>
      <w:r w:rsidRPr="0071262E">
        <w:t>koncepcióinak</w:t>
      </w:r>
      <w:proofErr w:type="gramEnd"/>
      <w:r w:rsidRPr="0071262E">
        <w:t xml:space="preserve"> végrehajtásához, ami jelentős hatással van a Közös Vállalkozás tevékenységeire;</w:t>
      </w:r>
    </w:p>
    <w:p w:rsidR="00007A75" w:rsidRPr="0071262E" w:rsidRDefault="00007A75" w:rsidP="00007A75">
      <w:pPr>
        <w:spacing w:after="240"/>
        <w:ind w:left="570" w:hanging="570"/>
      </w:pPr>
      <w:r w:rsidRPr="0071262E">
        <w:t>21.</w:t>
      </w:r>
      <w:r w:rsidRPr="0071262E">
        <w:tab/>
        <w:t>aggodalommal veszi tudomásul a szakszervezetek által 2022 elején a Bizottsághoz intézett levelet</w:t>
      </w:r>
      <w:r w:rsidRPr="0071262E">
        <w:rPr>
          <w:rStyle w:val="FootnoteReference"/>
        </w:rPr>
        <w:footnoteReference w:id="21"/>
      </w:r>
      <w:r w:rsidRPr="0071262E">
        <w:t xml:space="preserve">, amelyben ismertetik az irányítással és az emberi erőforrásokkal kapcsolatos </w:t>
      </w:r>
      <w:proofErr w:type="gramStart"/>
      <w:r w:rsidRPr="0071262E">
        <w:t>problémákat</w:t>
      </w:r>
      <w:proofErr w:type="gramEnd"/>
      <w:r w:rsidRPr="0071262E">
        <w:t>, és figyelmeztetik a Bizottságot a kialakult helyzetnek a Közös Vállalkozás megfelelő működését, személyzetének jóllétét és az EU ITER-</w:t>
      </w:r>
      <w:proofErr w:type="spellStart"/>
      <w:r w:rsidRPr="0071262E">
        <w:t>projektbeli</w:t>
      </w:r>
      <w:proofErr w:type="spellEnd"/>
      <w:r w:rsidRPr="0071262E">
        <w:t xml:space="preserve"> hírnevét érintő kockázataira;</w:t>
      </w:r>
    </w:p>
    <w:p w:rsidR="00007A75" w:rsidRPr="0071262E" w:rsidRDefault="00007A75" w:rsidP="00007A75">
      <w:pPr>
        <w:spacing w:after="240"/>
        <w:rPr>
          <w:b/>
          <w:i/>
        </w:rPr>
      </w:pPr>
      <w:r w:rsidRPr="0071262E">
        <w:rPr>
          <w:b/>
          <w:i/>
        </w:rPr>
        <w:t>A csalás és az összeférhetetlenség megelőzése</w:t>
      </w:r>
    </w:p>
    <w:p w:rsidR="00007A75" w:rsidRPr="0071262E" w:rsidRDefault="00007A75" w:rsidP="00007A75">
      <w:pPr>
        <w:spacing w:after="240"/>
        <w:ind w:left="570" w:hanging="570"/>
      </w:pPr>
      <w:r w:rsidRPr="0071262E">
        <w:t>22.</w:t>
      </w:r>
      <w:r w:rsidRPr="0071262E">
        <w:tab/>
        <w:t xml:space="preserve">a 2022. évi összevont éves tevékenységi jelentés alapján </w:t>
      </w:r>
      <w:proofErr w:type="spellStart"/>
      <w:r w:rsidRPr="0071262E">
        <w:t>megjegyzi</w:t>
      </w:r>
      <w:proofErr w:type="spellEnd"/>
      <w:r w:rsidRPr="0071262E">
        <w:t xml:space="preserve">, hogy a csalás elleni cselekvési tervben foglalt intézkedések végrehajtását </w:t>
      </w:r>
      <w:proofErr w:type="gramStart"/>
      <w:r w:rsidRPr="0071262E">
        <w:t>szisztematikusan</w:t>
      </w:r>
      <w:proofErr w:type="gramEnd"/>
      <w:r w:rsidRPr="0071262E">
        <w:t xml:space="preserve"> nyomon követték egy e célra létrehozott adatbázis (RAPID) segítségével, amely dokumentálja a csalás elleni intézkedések végrehajtása terén 2022-ben elért további előrehaladást;</w:t>
      </w:r>
    </w:p>
    <w:p w:rsidR="00007A75" w:rsidRPr="0071262E" w:rsidRDefault="00007A75" w:rsidP="00007A75">
      <w:pPr>
        <w:spacing w:after="240"/>
        <w:ind w:left="570" w:hanging="570"/>
      </w:pPr>
      <w:proofErr w:type="gramStart"/>
      <w:r w:rsidRPr="0071262E">
        <w:t>23.</w:t>
      </w:r>
      <w:r w:rsidRPr="0071262E">
        <w:tab/>
        <w:t xml:space="preserve">megelégedéssel veszi tudomásul, hogy a csalás elleni és etikai tisztviselő az év során tájékoztatást és támogatást nyújtott a csalásmegelőzési kérdésekről a személyzet közbeszerzésben, szerződéskezelésben, pénzügyekben és humánerőforrás-gazdálkodásban részt vevő tagjai számára, és hogy csalás elleni figyelemfelkeltő rendezvényeket szerveztek a Közös Vállalkozás személyzete és vezetősége számára, ami magában foglalt az újonnan érkezők számára tartott képzéseket is; </w:t>
      </w:r>
      <w:proofErr w:type="spellStart"/>
      <w:r w:rsidRPr="0071262E">
        <w:t>megjegyzi</w:t>
      </w:r>
      <w:proofErr w:type="spellEnd"/>
      <w:r w:rsidRPr="0071262E">
        <w:t>, hogy az ellenőrző bizottság ülésein beszámoltak a végrehajtás állásáról, és emellett a Közös Vállalkozás csalásügyi</w:t>
      </w:r>
      <w:proofErr w:type="gramEnd"/>
      <w:r w:rsidRPr="0071262E">
        <w:t xml:space="preserve"> </w:t>
      </w:r>
      <w:proofErr w:type="gramStart"/>
      <w:r w:rsidRPr="0071262E">
        <w:t>kapcsolattartók</w:t>
      </w:r>
      <w:proofErr w:type="gramEnd"/>
      <w:r w:rsidRPr="0071262E">
        <w:t xml:space="preserve"> belső hálózatát egyénileg is és a megbízhatósági </w:t>
      </w:r>
      <w:r w:rsidRPr="0071262E">
        <w:lastRenderedPageBreak/>
        <w:t>hálózat rendszeres üléseinek keretében is tájékoztatták;</w:t>
      </w:r>
    </w:p>
    <w:p w:rsidR="00007A75" w:rsidRPr="0071262E" w:rsidRDefault="00007A75" w:rsidP="00007A75">
      <w:pPr>
        <w:spacing w:after="240"/>
        <w:ind w:left="570" w:hanging="570"/>
      </w:pPr>
      <w:r w:rsidRPr="0071262E">
        <w:t>24.</w:t>
      </w:r>
      <w:r w:rsidRPr="0071262E">
        <w:tab/>
        <w:t xml:space="preserve">elismeréssel veszi tudomásul, hogy – többek között a Közös Vállalkozás belső hálózatán található kézikönyv révén – tájékoztatták a személyzetet az </w:t>
      </w:r>
      <w:proofErr w:type="gramStart"/>
      <w:r w:rsidRPr="0071262E">
        <w:t>etikával</w:t>
      </w:r>
      <w:proofErr w:type="gramEnd"/>
      <w:r w:rsidRPr="0071262E">
        <w:t xml:space="preserve"> és az összeférhetetlenség megelőzésével és kezelésével kapcsolatos szabályokról, eljárásokról, folyamatokról és bevált gyakorlatokról;</w:t>
      </w:r>
    </w:p>
    <w:p w:rsidR="00007A75" w:rsidRPr="0071262E" w:rsidRDefault="00007A75" w:rsidP="00007A75">
      <w:pPr>
        <w:spacing w:after="240"/>
        <w:ind w:left="570" w:hanging="570"/>
      </w:pPr>
      <w:r w:rsidRPr="0071262E">
        <w:t>25.</w:t>
      </w:r>
      <w:r w:rsidRPr="0071262E">
        <w:tab/>
        <w:t xml:space="preserve">üdvözli, hogy 2022-től kezdődően a Közös Vállalkozás valamennyi alkalmazottja köteles minden évben általános érdekeltségi nyilatkozatot kiadni; </w:t>
      </w:r>
      <w:proofErr w:type="spellStart"/>
      <w:r w:rsidRPr="0071262E">
        <w:t>megjegyzi</w:t>
      </w:r>
      <w:proofErr w:type="spellEnd"/>
      <w:r w:rsidRPr="0071262E">
        <w:t xml:space="preserve">, hogy a nyilatkozatok kiállítását és értékelését jelenleg a Közös Vállalkozás újonnan létrehozott, digitalizált összeférhetetlenségi nyilvántartásán keresztül kezelik, javítva a nyomon követést és a nyomon követhetőséget, és </w:t>
      </w:r>
      <w:proofErr w:type="gramStart"/>
      <w:r w:rsidRPr="0071262E">
        <w:t>ezáltal</w:t>
      </w:r>
      <w:proofErr w:type="gramEnd"/>
      <w:r w:rsidRPr="0071262E">
        <w:t xml:space="preserve"> elősegítve a Közös Vállalkozásnál az összeférhetetlenségek megelőzését és kezelését;</w:t>
      </w:r>
    </w:p>
    <w:p w:rsidR="00007A75" w:rsidRPr="0071262E" w:rsidRDefault="00007A75" w:rsidP="00007A75">
      <w:pPr>
        <w:spacing w:after="240"/>
      </w:pPr>
      <w:r w:rsidRPr="0071262E">
        <w:rPr>
          <w:b/>
          <w:i/>
        </w:rPr>
        <w:t xml:space="preserve">Irányítási és </w:t>
      </w:r>
      <w:proofErr w:type="gramStart"/>
      <w:r w:rsidRPr="0071262E">
        <w:rPr>
          <w:b/>
          <w:i/>
        </w:rPr>
        <w:t>kontroll</w:t>
      </w:r>
      <w:proofErr w:type="gramEnd"/>
      <w:r w:rsidRPr="0071262E">
        <w:rPr>
          <w:b/>
          <w:i/>
        </w:rPr>
        <w:t>rendszerek</w:t>
      </w:r>
    </w:p>
    <w:p w:rsidR="00007A75" w:rsidRPr="0071262E" w:rsidRDefault="00007A75" w:rsidP="00007A75">
      <w:pPr>
        <w:spacing w:after="240"/>
        <w:ind w:left="570" w:hanging="570"/>
      </w:pPr>
      <w:r w:rsidRPr="0071262E">
        <w:t>26.</w:t>
      </w:r>
      <w:r w:rsidRPr="0071262E">
        <w:tab/>
        <w:t xml:space="preserve">aggodalommal állapítja meg, hogy a Számvevőszék megítélése szerint a Közös Vállalkozás szerződéskezelésének olyan gyenge pontjai vannak, amelyek súlyosan befolyásolták a szerződés célkitűzéseinek elérését, és – amennyiben nem foglalkoznak velük – a Közös Vállalkozás egyéb operatív tevékenységeit is érinthetik, figyelembe véve, hogy egyes a folyamatban lévő összetett szerződések tekintetében az ITER-projekt </w:t>
      </w:r>
      <w:proofErr w:type="gramStart"/>
      <w:r w:rsidRPr="0071262E">
        <w:t>aktualizált</w:t>
      </w:r>
      <w:proofErr w:type="gramEnd"/>
      <w:r w:rsidRPr="0071262E">
        <w:t xml:space="preserve"> alapkoncepciójából kifolyólag jelentős módosításokra lehet szükség;</w:t>
      </w:r>
    </w:p>
    <w:p w:rsidR="00007A75" w:rsidRPr="0071262E" w:rsidRDefault="00007A75" w:rsidP="00007A75">
      <w:pPr>
        <w:spacing w:after="240"/>
        <w:ind w:left="570" w:hanging="570"/>
      </w:pPr>
      <w:proofErr w:type="gramStart"/>
      <w:r w:rsidRPr="0071262E">
        <w:t>27.</w:t>
      </w:r>
      <w:r w:rsidRPr="0071262E">
        <w:tab/>
        <w:t xml:space="preserve">tudomásul veszi különösen a 2013-ban aláírt, 500 millió EUR összegű szerződést, amely az ITER nukleáris és nem nukleáris épületeinek tervezésére, felszerelésére és telepítésére vonatkozik; </w:t>
      </w:r>
      <w:proofErr w:type="spellStart"/>
      <w:r w:rsidRPr="0071262E">
        <w:t>megjegyzi</w:t>
      </w:r>
      <w:proofErr w:type="spellEnd"/>
      <w:r w:rsidRPr="0071262E">
        <w:t xml:space="preserve">, hogy 2020 decemberében a Közös Vállalkozás és az ITER-IO – a nem nukleáris épületek kapcsán még fennálló munkálatok terén a vállalkozó </w:t>
      </w:r>
      <w:proofErr w:type="spellStart"/>
      <w:r w:rsidRPr="0071262E">
        <w:t>előrehaladásával</w:t>
      </w:r>
      <w:proofErr w:type="spellEnd"/>
      <w:r w:rsidRPr="0071262E">
        <w:t xml:space="preserve"> és hatékonyságával kapcsolatos aggályokra és elégedetlenségre reagálva – külső jogi szakértők segítségével felmérte, hogy milyen lehetséges következményekkel járna más beszerzési stratégiák alkalmazása, például új pályázat kiírása a berendezésekkel</w:t>
      </w:r>
      <w:proofErr w:type="gramEnd"/>
      <w:r w:rsidRPr="0071262E">
        <w:t xml:space="preserve"> </w:t>
      </w:r>
      <w:proofErr w:type="gramStart"/>
      <w:r w:rsidRPr="0071262E">
        <w:t xml:space="preserve">kapcsolatos szolgáltatásokra vagy más vállalkozók megbízása a fennmaradó munkálatokkal; </w:t>
      </w:r>
      <w:proofErr w:type="spellStart"/>
      <w:r w:rsidRPr="0071262E">
        <w:t>megjegyzi</w:t>
      </w:r>
      <w:proofErr w:type="spellEnd"/>
      <w:r w:rsidRPr="0071262E">
        <w:t>, hogy 2021 februárjában a vállalkozó 150 millió EUR összegű kifizetési kérelmet nyújtott be nukleáris tervezési és felszereléseket érintő szolgáltatások kapcsán, amelyet 2021 szeptemberében egy másik, 30 millió EUR összegű kifizetési kérelem is követett a nem nukleáris épületek kapcsán még fennálló munkálatokra vonatkozóan; hozzáteszi, hogy a jogi szakértői kockázatelemzés és visszajelzések alapján a Közös Vállalkozás igazgatója csak az első kifizetési kérelemről állapodott meg a vállalkozóval (75</w:t>
      </w:r>
      <w:proofErr w:type="gramEnd"/>
      <w:r w:rsidRPr="0071262E">
        <w:t xml:space="preserve"> </w:t>
      </w:r>
      <w:proofErr w:type="gramStart"/>
      <w:r w:rsidRPr="0071262E">
        <w:t>millió</w:t>
      </w:r>
      <w:proofErr w:type="gramEnd"/>
      <w:r w:rsidRPr="0071262E">
        <w:t xml:space="preserve"> EUR összegben), ezt követően a vállalkozó a nem rendezett második kifizetési kérelem kapcsán jogvitát kezdeményezett;</w:t>
      </w:r>
    </w:p>
    <w:p w:rsidR="00007A75" w:rsidRPr="0071262E" w:rsidRDefault="00007A75" w:rsidP="00007A75">
      <w:pPr>
        <w:spacing w:after="240"/>
        <w:ind w:left="570" w:hanging="570"/>
      </w:pPr>
      <w:proofErr w:type="gramStart"/>
      <w:r w:rsidRPr="0071262E">
        <w:t>28.</w:t>
      </w:r>
      <w:r w:rsidRPr="0071262E">
        <w:tab/>
        <w:t xml:space="preserve">rámutat, hogy a Számvevőszék szerint a szerződés végrehajtására vonatkozó dokumentáció elemzése hiányosságokat tárt fel e szerződés Közös Vállalkozás általi kezelésében, a Számvevőszék különösen hangsúlyozta, hogy a Közös Vállalkozás nem tudta jelezni a vállalkozó programozását érintő lényeges szabálytalanságokat, ami eltérő értelmezésekhez és egyet nem értéshez vezetett a felek között a munka hatókörét, ütemezését és a projektkövetelményeket illetően; </w:t>
      </w:r>
      <w:proofErr w:type="spellStart"/>
      <w:r w:rsidRPr="0071262E">
        <w:t>megjegyzi</w:t>
      </w:r>
      <w:proofErr w:type="spellEnd"/>
      <w:r w:rsidRPr="0071262E">
        <w:t>, hogy a jogi szakértők megállapították ezenkívül, hogy a vonatkozó szerződéses rendelkezések megfogalmazása miatt a Közös Vállalkozás</w:t>
      </w:r>
      <w:proofErr w:type="gramEnd"/>
      <w:r w:rsidRPr="0071262E">
        <w:t xml:space="preserve"> </w:t>
      </w:r>
      <w:proofErr w:type="gramStart"/>
      <w:r w:rsidRPr="0071262E">
        <w:t>nem</w:t>
      </w:r>
      <w:proofErr w:type="gramEnd"/>
      <w:r w:rsidRPr="0071262E">
        <w:t xml:space="preserve"> tudja felmondani a szerződést és az érintett munkálatokat maga elvégezni vagy más vállalkozókkal elvégeztetni; sajnálja, hogy mivel a Közös Vállalkozás nem rendelkezik projektnyilvántartással, nem tudta </w:t>
      </w:r>
      <w:r w:rsidRPr="0071262E">
        <w:lastRenderedPageBreak/>
        <w:t>egyértelműen megállapítani a vállalkozó kötelezettségeit;</w:t>
      </w:r>
    </w:p>
    <w:p w:rsidR="00007A75" w:rsidRPr="0071262E" w:rsidRDefault="00007A75" w:rsidP="00007A75">
      <w:pPr>
        <w:spacing w:after="240"/>
        <w:ind w:left="570" w:hanging="570"/>
      </w:pPr>
      <w:proofErr w:type="gramStart"/>
      <w:r w:rsidRPr="0071262E">
        <w:t>29.</w:t>
      </w:r>
      <w:r w:rsidRPr="0071262E">
        <w:tab/>
      </w:r>
      <w:proofErr w:type="spellStart"/>
      <w:r w:rsidRPr="0071262E">
        <w:t>megjegyzi</w:t>
      </w:r>
      <w:proofErr w:type="spellEnd"/>
      <w:r w:rsidRPr="0071262E">
        <w:t xml:space="preserve">, hogy a 2022. évi összevont éves tevékenységi jelentés megállapítja, hogy a Közös Vállalkozás továbbra is elismert, kiforrott és jól működő belső kontrollrendszert hajt végre; </w:t>
      </w:r>
      <w:proofErr w:type="spellStart"/>
      <w:r w:rsidRPr="0071262E">
        <w:t>megjegyzi</w:t>
      </w:r>
      <w:proofErr w:type="spellEnd"/>
      <w:r w:rsidRPr="0071262E">
        <w:t xml:space="preserve"> azonban, hogy a Közös Vállalkozás elismeri, hogy a felső vezetésben (igazgató és felső vezetők) 2022 közepe óta bekövetkező változások közvetlen hatással vannak egyes intézkedések végrehajtására és a Közös Vállalkozás szervezeti kultúrájára, és hogy időbe telhet, amíg biztosítani tudják a kezdeményezések teljes körű végrehajtásának láthatóságát;</w:t>
      </w:r>
      <w:proofErr w:type="gramEnd"/>
    </w:p>
    <w:p w:rsidR="00007A75" w:rsidRPr="0071262E" w:rsidRDefault="00007A75" w:rsidP="00007A75">
      <w:pPr>
        <w:spacing w:after="240"/>
        <w:ind w:left="570" w:hanging="570"/>
      </w:pPr>
      <w:r w:rsidRPr="0071262E">
        <w:t>30.</w:t>
      </w:r>
      <w:r w:rsidRPr="0071262E">
        <w:tab/>
        <w:t xml:space="preserve">elismeri, hogy a Közös Vállalkozás az óvatosság elvének alkalmazása során a külső szolgáltatókkal (emberi erőforrások, </w:t>
      </w:r>
      <w:proofErr w:type="gramStart"/>
      <w:r w:rsidRPr="0071262E">
        <w:t>kompetenciák</w:t>
      </w:r>
      <w:proofErr w:type="gramEnd"/>
      <w:r w:rsidRPr="0071262E">
        <w:t xml:space="preserve"> és folytonosság), valamint a személyzet munkaterhelésével és jóllétével kapcsolatos két hiányosságot jelentősnek minősített;</w:t>
      </w:r>
    </w:p>
    <w:p w:rsidR="00007A75" w:rsidRPr="0071262E" w:rsidRDefault="00007A75" w:rsidP="00007A75">
      <w:pPr>
        <w:spacing w:after="240"/>
        <w:ind w:left="570" w:hanging="570"/>
      </w:pPr>
      <w:r w:rsidRPr="0071262E">
        <w:t>31.</w:t>
      </w:r>
      <w:r w:rsidRPr="0071262E">
        <w:tab/>
      </w:r>
      <w:proofErr w:type="spellStart"/>
      <w:r w:rsidRPr="0071262E">
        <w:t>megjegyzi</w:t>
      </w:r>
      <w:proofErr w:type="spellEnd"/>
      <w:r w:rsidRPr="0071262E">
        <w:t xml:space="preserve"> továbbá, hogy a Közös Vállalkozás felső vezetése folyamatosan nyomon követi a jelentős hiányosságokkal érintettként azonosított területeken indított intézkedéseket, és úgy véli, hogy a Közös Vállalkozás jelentősen csökkentette a kapcsolódó kockázatokat, és </w:t>
      </w:r>
      <w:proofErr w:type="gramStart"/>
      <w:r w:rsidRPr="0071262E">
        <w:t>konkrét</w:t>
      </w:r>
      <w:proofErr w:type="gramEnd"/>
      <w:r w:rsidRPr="0071262E">
        <w:t xml:space="preserve"> cselekvési terveket dolgozott ki a fennálló aggályok kezelésére, ami indokolttá teszi a 2021. évi fenntartás 2022-es megszüntetését;</w:t>
      </w:r>
    </w:p>
    <w:p w:rsidR="00007A75" w:rsidRPr="0071262E" w:rsidRDefault="00007A75" w:rsidP="00007A75">
      <w:pPr>
        <w:spacing w:after="240"/>
      </w:pPr>
      <w:r w:rsidRPr="0071262E">
        <w:rPr>
          <w:b/>
          <w:i/>
        </w:rPr>
        <w:t>A korábbi évek észrevételeinek hasznosulása</w:t>
      </w:r>
    </w:p>
    <w:p w:rsidR="00007A75" w:rsidRPr="0071262E" w:rsidRDefault="00007A75" w:rsidP="00007A75">
      <w:pPr>
        <w:spacing w:after="240"/>
        <w:ind w:left="570" w:hanging="570"/>
      </w:pPr>
      <w:r w:rsidRPr="0071262E">
        <w:t>32.</w:t>
      </w:r>
      <w:r w:rsidRPr="0071262E">
        <w:tab/>
      </w:r>
      <w:proofErr w:type="spellStart"/>
      <w:r w:rsidRPr="0071262E">
        <w:t>megjegyzi</w:t>
      </w:r>
      <w:proofErr w:type="spellEnd"/>
      <w:r w:rsidRPr="0071262E">
        <w:t xml:space="preserve">, hogy a közös vállalkozások külön éves jelentéseiben szereplő „észrevételek” valójában „időhöz nem kötött ajánlások” a Számvevőszék részéről; </w:t>
      </w:r>
      <w:proofErr w:type="spellStart"/>
      <w:r w:rsidRPr="0071262E">
        <w:t>megjegyzi</w:t>
      </w:r>
      <w:proofErr w:type="spellEnd"/>
      <w:r w:rsidRPr="0071262E">
        <w:t xml:space="preserve">, hogy a Számvevőszék évente nyomon követi ezeket az észrevételeket, „nyitottként” vagy „lezártként” értékelve azok </w:t>
      </w:r>
      <w:proofErr w:type="gramStart"/>
      <w:r w:rsidRPr="0071262E">
        <w:t>státuszát</w:t>
      </w:r>
      <w:proofErr w:type="gramEnd"/>
      <w:r w:rsidRPr="0071262E">
        <w:t xml:space="preserve">; </w:t>
      </w:r>
    </w:p>
    <w:p w:rsidR="00007A75" w:rsidRPr="0071262E" w:rsidRDefault="00007A75" w:rsidP="00007A75">
      <w:pPr>
        <w:spacing w:after="240"/>
        <w:ind w:left="570" w:hanging="570"/>
      </w:pPr>
      <w:r w:rsidRPr="0071262E">
        <w:t>33.</w:t>
      </w:r>
      <w:r w:rsidRPr="0071262E">
        <w:tab/>
      </w:r>
      <w:proofErr w:type="spellStart"/>
      <w:r w:rsidRPr="0071262E">
        <w:t>megjegyzi</w:t>
      </w:r>
      <w:proofErr w:type="spellEnd"/>
      <w:r w:rsidRPr="0071262E">
        <w:t>, hogy a Számvevőszék által 2019-ben és 2021-ben tett öt észrevételből csak kettőt zártak le;</w:t>
      </w:r>
    </w:p>
    <w:p w:rsidR="00007A75" w:rsidRPr="0071262E" w:rsidRDefault="00007A75" w:rsidP="00007A75">
      <w:pPr>
        <w:spacing w:after="240"/>
        <w:ind w:left="570" w:hanging="570"/>
      </w:pPr>
      <w:r w:rsidRPr="0071262E">
        <w:t>34.</w:t>
      </w:r>
      <w:r w:rsidRPr="0071262E">
        <w:tab/>
      </w:r>
      <w:proofErr w:type="spellStart"/>
      <w:r w:rsidRPr="0071262E">
        <w:t>megjegyzi</w:t>
      </w:r>
      <w:proofErr w:type="spellEnd"/>
      <w:r w:rsidRPr="0071262E">
        <w:t>, hogy a 2019-re vonatkozó nyitott észrevétel a szerződött vagy visszaszervezett erőforrások túlzott felhasználásáról szól (2019-ben mintegy 62%), ami jelentős kockázattal jár a Közös Vállalkozás számára a kulcskompetenciák megtartása terén az elszámoltathatóság bizonytalansága, a lehetséges jogviták és a munkaerőnek a decentralizált igazgatás miatti alacsonyabb hatékonysága miatt;</w:t>
      </w:r>
    </w:p>
    <w:p w:rsidR="00007A75" w:rsidRPr="0071262E" w:rsidRDefault="00007A75" w:rsidP="00007A75">
      <w:pPr>
        <w:spacing w:after="240"/>
        <w:ind w:left="570" w:hanging="570"/>
      </w:pPr>
      <w:r w:rsidRPr="0071262E">
        <w:t>35.</w:t>
      </w:r>
      <w:r w:rsidRPr="0071262E">
        <w:tab/>
      </w:r>
      <w:proofErr w:type="spellStart"/>
      <w:r w:rsidRPr="0071262E">
        <w:t>megjegyzi</w:t>
      </w:r>
      <w:proofErr w:type="spellEnd"/>
      <w:r w:rsidRPr="0071262E">
        <w:t>, hogy 2022-ben a Közös Vállalkozás munkacsoportot hozott létre a külső források nagymértékű felhasználásának értékelésére azzal a céllal, hogy jobban megtervezze és indokolja az azok iránti igényt;</w:t>
      </w:r>
    </w:p>
    <w:p w:rsidR="00007A75" w:rsidRPr="0071262E" w:rsidRDefault="00007A75" w:rsidP="00007A75">
      <w:pPr>
        <w:spacing w:after="240"/>
        <w:ind w:left="570" w:hanging="570"/>
      </w:pPr>
      <w:proofErr w:type="gramStart"/>
      <w:r w:rsidRPr="0071262E">
        <w:t>36.</w:t>
      </w:r>
      <w:r w:rsidRPr="0071262E">
        <w:tab/>
      </w:r>
      <w:proofErr w:type="spellStart"/>
      <w:r w:rsidRPr="0071262E">
        <w:t>megjegyzi</w:t>
      </w:r>
      <w:proofErr w:type="spellEnd"/>
      <w:r w:rsidRPr="0071262E">
        <w:t>, hogy 2021-ben a nyitott észrevételek az alábbiakra vonatkoznak: i. nincs bizonyíték arra, hogy a külső szakértők által végzett rendszeres éves értékelések és a Közös Vállalkozás tevékenységeinek legtöbb kritikus területére kiterjedő intenzív belső ellenőrzések hatékonyságot eredményeznek és pozitív hatást gyakorolnak a rendszerre, ami az adminisztratív terhek növekedését eredményezte, és ii. a Közös Vállalkozás munkakörnyezetének romlása</w:t>
      </w:r>
      <w:r w:rsidRPr="0071262E">
        <w:rPr>
          <w:rStyle w:val="FootnoteReference"/>
        </w:rPr>
        <w:footnoteReference w:id="22"/>
      </w:r>
      <w:r w:rsidRPr="0071262E">
        <w:t xml:space="preserve"> és a külső személyzeti erőforrások aránytalan felhasználása, valamint a munkakörnyezetet érintő kihívások és kockázatok </w:t>
      </w:r>
      <w:r w:rsidRPr="0071262E">
        <w:lastRenderedPageBreak/>
        <w:t>növekedése;</w:t>
      </w:r>
      <w:proofErr w:type="gramEnd"/>
    </w:p>
    <w:p w:rsidR="00007A75" w:rsidRPr="00DD626A" w:rsidRDefault="00007A75" w:rsidP="00007A75">
      <w:pPr>
        <w:spacing w:after="240"/>
        <w:ind w:left="570" w:hanging="570"/>
      </w:pPr>
      <w:r w:rsidRPr="0071262E">
        <w:t>37.</w:t>
      </w:r>
      <w:r w:rsidRPr="0071262E">
        <w:tab/>
      </w:r>
      <w:proofErr w:type="spellStart"/>
      <w:r w:rsidRPr="0071262E">
        <w:t>megjegyzi</w:t>
      </w:r>
      <w:proofErr w:type="spellEnd"/>
      <w:r w:rsidRPr="0071262E">
        <w:t>, hogy 2022-ben a humánerőforrás-gazdálkodásról szóló 10. éves értékelő jelentés</w:t>
      </w:r>
      <w:r w:rsidRPr="0071262E">
        <w:rPr>
          <w:rStyle w:val="FootnoteReference"/>
        </w:rPr>
        <w:footnoteReference w:id="23"/>
      </w:r>
      <w:r w:rsidRPr="0071262E">
        <w:t xml:space="preserve"> két ajánlását követően az igazgatótanács cselekvési tervet hagyott jóvá ezek végrehajtására.</w:t>
      </w:r>
    </w:p>
    <w:p w:rsidR="00E365E1" w:rsidRPr="00DD626A" w:rsidRDefault="00E365E1" w:rsidP="008A7583">
      <w:bookmarkStart w:id="10" w:name="TextBodyEnd"/>
      <w:bookmarkEnd w:id="10"/>
    </w:p>
    <w:sectPr w:rsidR="00E365E1" w:rsidRPr="00DD626A" w:rsidSect="00DD626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583" w:rsidRPr="00DD626A" w:rsidRDefault="008A7583">
      <w:r w:rsidRPr="00DD626A">
        <w:separator/>
      </w:r>
    </w:p>
  </w:endnote>
  <w:endnote w:type="continuationSeparator" w:id="0">
    <w:p w:rsidR="008A7583" w:rsidRPr="00DD626A" w:rsidRDefault="008A7583">
      <w:r w:rsidRPr="00DD62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A75" w:rsidRPr="00DD626A" w:rsidRDefault="00007A75" w:rsidP="00C660C0">
    <w:pPr>
      <w:pStyle w:val="EPFooter"/>
    </w:pPr>
    <w:proofErr w:type="gramStart"/>
    <w:r w:rsidRPr="00DD626A">
      <w:t>PE</w:t>
    </w:r>
    <w:r w:rsidRPr="00DD626A">
      <w:rPr>
        <w:rStyle w:val="HideTWBExt"/>
      </w:rPr>
      <w:t>&lt;</w:t>
    </w:r>
    <w:proofErr w:type="spellStart"/>
    <w:proofErr w:type="gramEnd"/>
    <w:r w:rsidRPr="00DD626A">
      <w:rPr>
        <w:rStyle w:val="HideTWBExt"/>
      </w:rPr>
      <w:t>NoPE</w:t>
    </w:r>
    <w:proofErr w:type="spellEnd"/>
    <w:r w:rsidRPr="00DD626A">
      <w:rPr>
        <w:rStyle w:val="HideTWBExt"/>
      </w:rPr>
      <w:t>&gt;</w:t>
    </w:r>
    <w:r w:rsidRPr="00DD626A">
      <w:t>753.493</w:t>
    </w:r>
    <w:r w:rsidRPr="00DD626A">
      <w:rPr>
        <w:rStyle w:val="HideTWBExt"/>
      </w:rPr>
      <w:t>&lt;/</w:t>
    </w:r>
    <w:proofErr w:type="spellStart"/>
    <w:r w:rsidRPr="00DD626A">
      <w:rPr>
        <w:rStyle w:val="HideTWBExt"/>
      </w:rPr>
      <w:t>NoPE</w:t>
    </w:r>
    <w:proofErr w:type="spellEnd"/>
    <w:r w:rsidRPr="00DD626A">
      <w:rPr>
        <w:rStyle w:val="HideTWBExt"/>
      </w:rPr>
      <w:t>&gt;&lt;Version&gt;</w:t>
    </w:r>
    <w:r w:rsidRPr="00DD626A">
      <w:t>v02-00</w:t>
    </w:r>
    <w:r w:rsidRPr="00DD626A">
      <w:rPr>
        <w:rStyle w:val="HideTWBExt"/>
      </w:rPr>
      <w:t>&lt;/Version&gt;</w:t>
    </w:r>
    <w:r w:rsidRPr="00DD626A">
      <w:tab/>
    </w:r>
    <w:r w:rsidRPr="00DD626A">
      <w:fldChar w:fldCharType="begin"/>
    </w:r>
    <w:r w:rsidRPr="00DD626A">
      <w:instrText xml:space="preserve"> PAGE  \* MERGEFORMAT </w:instrText>
    </w:r>
    <w:r w:rsidRPr="00DD626A">
      <w:fldChar w:fldCharType="separate"/>
    </w:r>
    <w:r w:rsidR="00DD626A" w:rsidRPr="00DD626A">
      <w:rPr>
        <w:noProof/>
      </w:rPr>
      <w:t>2</w:t>
    </w:r>
    <w:r w:rsidRPr="00DD626A">
      <w:fldChar w:fldCharType="end"/>
    </w:r>
    <w:r w:rsidRPr="00DD626A">
      <w:t>/</w:t>
    </w:r>
    <w:r w:rsidR="00821119">
      <w:fldChar w:fldCharType="begin"/>
    </w:r>
    <w:r w:rsidR="00821119">
      <w:instrText xml:space="preserve"> NUMPAGES  \* MERGEFORMAT </w:instrText>
    </w:r>
    <w:r w:rsidR="00821119">
      <w:fldChar w:fldCharType="separate"/>
    </w:r>
    <w:r w:rsidR="00DD626A" w:rsidRPr="00DD626A">
      <w:rPr>
        <w:noProof/>
      </w:rPr>
      <w:t>3</w:t>
    </w:r>
    <w:r w:rsidR="00821119">
      <w:rPr>
        <w:noProof/>
      </w:rPr>
      <w:fldChar w:fldCharType="end"/>
    </w:r>
    <w:r w:rsidRPr="00DD626A">
      <w:tab/>
    </w:r>
    <w:r w:rsidRPr="00DD626A">
      <w:rPr>
        <w:rStyle w:val="HideTWBExt"/>
      </w:rPr>
      <w:t>&lt;PathFdR&gt;</w:t>
    </w:r>
    <w:r w:rsidRPr="00DD626A">
      <w:t>RR\1298723HU.docx</w:t>
    </w:r>
    <w:r w:rsidRPr="00DD626A">
      <w:rPr>
        <w:rStyle w:val="HideTWBExt"/>
      </w:rPr>
      <w:t>&lt;/</w:t>
    </w:r>
    <w:proofErr w:type="spellStart"/>
    <w:r w:rsidRPr="00DD626A">
      <w:rPr>
        <w:rStyle w:val="HideTWBExt"/>
      </w:rPr>
      <w:t>PathFdR</w:t>
    </w:r>
    <w:proofErr w:type="spellEnd"/>
    <w:r w:rsidRPr="00DD626A">
      <w:rPr>
        <w:rStyle w:val="HideTWBExt"/>
      </w:rPr>
      <w:t>&gt;</w:t>
    </w:r>
  </w:p>
  <w:p w:rsidR="00007A75" w:rsidRPr="00DD626A" w:rsidRDefault="00007A75" w:rsidP="00C660C0">
    <w:pPr>
      <w:pStyle w:val="EPFooter2"/>
    </w:pPr>
    <w:r w:rsidRPr="00DD626A">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A75" w:rsidRPr="00DD626A" w:rsidRDefault="00007A75" w:rsidP="00C660C0">
    <w:pPr>
      <w:pStyle w:val="EPFooter"/>
    </w:pPr>
    <w:r w:rsidRPr="00DD626A">
      <w:rPr>
        <w:rStyle w:val="HideTWBExt"/>
      </w:rPr>
      <w:t>&lt;PathFdR</w:t>
    </w:r>
    <w:proofErr w:type="gramStart"/>
    <w:r w:rsidRPr="00DD626A">
      <w:rPr>
        <w:rStyle w:val="HideTWBExt"/>
      </w:rPr>
      <w:t>&gt;</w:t>
    </w:r>
    <w:r w:rsidRPr="00DD626A">
      <w:t>RR</w:t>
    </w:r>
    <w:proofErr w:type="gramEnd"/>
    <w:r w:rsidRPr="00DD626A">
      <w:t>\1298723HU.docx</w:t>
    </w:r>
    <w:r w:rsidRPr="00DD626A">
      <w:rPr>
        <w:rStyle w:val="HideTWBExt"/>
      </w:rPr>
      <w:t>&lt;/</w:t>
    </w:r>
    <w:proofErr w:type="spellStart"/>
    <w:r w:rsidRPr="00DD626A">
      <w:rPr>
        <w:rStyle w:val="HideTWBExt"/>
      </w:rPr>
      <w:t>PathFdR</w:t>
    </w:r>
    <w:proofErr w:type="spellEnd"/>
    <w:r w:rsidRPr="00DD626A">
      <w:rPr>
        <w:rStyle w:val="HideTWBExt"/>
      </w:rPr>
      <w:t>&gt;</w:t>
    </w:r>
    <w:r w:rsidRPr="00DD626A">
      <w:tab/>
    </w:r>
    <w:r w:rsidRPr="00DD626A">
      <w:tab/>
      <w:t>PE</w:t>
    </w:r>
    <w:r w:rsidRPr="00DD626A">
      <w:rPr>
        <w:rStyle w:val="HideTWBExt"/>
      </w:rPr>
      <w:t>&lt;</w:t>
    </w:r>
    <w:proofErr w:type="spellStart"/>
    <w:r w:rsidRPr="00DD626A">
      <w:rPr>
        <w:rStyle w:val="HideTWBExt"/>
      </w:rPr>
      <w:t>NoPE</w:t>
    </w:r>
    <w:proofErr w:type="spellEnd"/>
    <w:r w:rsidRPr="00DD626A">
      <w:rPr>
        <w:rStyle w:val="HideTWBExt"/>
      </w:rPr>
      <w:t>&gt;</w:t>
    </w:r>
    <w:r w:rsidRPr="00DD626A">
      <w:t>753.493</w:t>
    </w:r>
    <w:r w:rsidRPr="00DD626A">
      <w:rPr>
        <w:rStyle w:val="HideTWBExt"/>
      </w:rPr>
      <w:t>&lt;/</w:t>
    </w:r>
    <w:proofErr w:type="spellStart"/>
    <w:r w:rsidRPr="00DD626A">
      <w:rPr>
        <w:rStyle w:val="HideTWBExt"/>
      </w:rPr>
      <w:t>NoPE</w:t>
    </w:r>
    <w:proofErr w:type="spellEnd"/>
    <w:r w:rsidRPr="00DD626A">
      <w:rPr>
        <w:rStyle w:val="HideTWBExt"/>
      </w:rPr>
      <w:t>&gt;&lt;Version&gt;</w:t>
    </w:r>
    <w:r w:rsidRPr="00DD626A">
      <w:t>v02-00</w:t>
    </w:r>
    <w:r w:rsidRPr="00DD626A">
      <w:rPr>
        <w:rStyle w:val="HideTWBExt"/>
      </w:rPr>
      <w:t>&lt;/Version&gt;</w:t>
    </w:r>
  </w:p>
  <w:p w:rsidR="00007A75" w:rsidRPr="00DD626A" w:rsidRDefault="00007A75" w:rsidP="00C660C0">
    <w:pPr>
      <w:pStyle w:val="EPFooter2"/>
    </w:pPr>
    <w:proofErr w:type="gramStart"/>
    <w:r w:rsidRPr="00DD626A">
      <w:t>HU</w:t>
    </w:r>
    <w:proofErr w:type="gramEnd"/>
    <w:r w:rsidRPr="00DD626A">
      <w:tab/>
    </w:r>
    <w:r w:rsidRPr="00DD626A">
      <w:rPr>
        <w:b w:val="0"/>
        <w:i/>
        <w:color w:val="C0C0C0"/>
        <w:sz w:val="22"/>
      </w:rPr>
      <w:t>Egyesülve a sokféleségben</w:t>
    </w:r>
    <w:r w:rsidRPr="00DD626A">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26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26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2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583" w:rsidRPr="00DD626A" w:rsidRDefault="008A7583">
      <w:r w:rsidRPr="00DD626A">
        <w:separator/>
      </w:r>
    </w:p>
  </w:footnote>
  <w:footnote w:type="continuationSeparator" w:id="0">
    <w:p w:rsidR="008A7583" w:rsidRPr="00DD626A" w:rsidRDefault="008A7583">
      <w:r w:rsidRPr="00DD626A">
        <w:continuationSeparator/>
      </w:r>
    </w:p>
  </w:footnote>
  <w:footnote w:id="1">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C, C/2023/1025, 2023.11.16.</w:t>
      </w:r>
    </w:p>
  </w:footnote>
  <w:footnote w:id="2">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C, C/2023/112, 2023.10.12.</w:t>
      </w:r>
    </w:p>
  </w:footnote>
  <w:footnote w:id="3">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L 193., 2018.7.30</w:t>
      </w:r>
      <w:proofErr w:type="gramStart"/>
      <w:r w:rsidRPr="00DD626A">
        <w:rPr>
          <w:sz w:val="24"/>
          <w:lang w:val="hu-HU"/>
        </w:rPr>
        <w:t>.,</w:t>
      </w:r>
      <w:proofErr w:type="gramEnd"/>
      <w:r w:rsidRPr="00DD626A">
        <w:rPr>
          <w:sz w:val="24"/>
          <w:lang w:val="hu-HU"/>
        </w:rPr>
        <w:t xml:space="preserve"> 1. o.</w:t>
      </w:r>
    </w:p>
  </w:footnote>
  <w:footnote w:id="4">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L 90., 2007.3.30</w:t>
      </w:r>
      <w:proofErr w:type="gramStart"/>
      <w:r w:rsidR="001C10D5">
        <w:rPr>
          <w:sz w:val="24"/>
          <w:lang w:val="hu-HU"/>
        </w:rPr>
        <w:t>.</w:t>
      </w:r>
      <w:r w:rsidRPr="00DD626A">
        <w:rPr>
          <w:sz w:val="24"/>
          <w:lang w:val="hu-HU"/>
        </w:rPr>
        <w:t>,</w:t>
      </w:r>
      <w:proofErr w:type="gramEnd"/>
      <w:r w:rsidRPr="00DD626A">
        <w:rPr>
          <w:sz w:val="24"/>
          <w:lang w:val="hu-HU"/>
        </w:rPr>
        <w:t xml:space="preserve"> 58. o.</w:t>
      </w:r>
    </w:p>
  </w:footnote>
  <w:footnote w:id="5">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L 122., 2019.5.10</w:t>
      </w:r>
      <w:proofErr w:type="gramStart"/>
      <w:r w:rsidR="001C10D5">
        <w:rPr>
          <w:sz w:val="24"/>
          <w:lang w:val="hu-HU"/>
        </w:rPr>
        <w:t>.</w:t>
      </w:r>
      <w:r w:rsidRPr="00DD626A">
        <w:rPr>
          <w:sz w:val="24"/>
          <w:lang w:val="hu-HU"/>
        </w:rPr>
        <w:t>,</w:t>
      </w:r>
      <w:proofErr w:type="gramEnd"/>
      <w:r w:rsidRPr="00DD626A">
        <w:rPr>
          <w:sz w:val="24"/>
          <w:lang w:val="hu-HU"/>
        </w:rPr>
        <w:t xml:space="preserve"> 1. o.</w:t>
      </w:r>
    </w:p>
  </w:footnote>
  <w:footnote w:id="6">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C, C/2023/1025, 2023.11.16.</w:t>
      </w:r>
    </w:p>
  </w:footnote>
  <w:footnote w:id="7">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C, C/2023/112, 2023.10.12.</w:t>
      </w:r>
    </w:p>
  </w:footnote>
  <w:footnote w:id="8">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L 193., 2018.7.30</w:t>
      </w:r>
      <w:proofErr w:type="gramStart"/>
      <w:r w:rsidRPr="00DD626A">
        <w:rPr>
          <w:sz w:val="24"/>
          <w:lang w:val="hu-HU"/>
        </w:rPr>
        <w:t>.,</w:t>
      </w:r>
      <w:proofErr w:type="gramEnd"/>
      <w:r w:rsidRPr="00DD626A">
        <w:rPr>
          <w:sz w:val="24"/>
          <w:lang w:val="hu-HU"/>
        </w:rPr>
        <w:t xml:space="preserve"> 1. o.</w:t>
      </w:r>
    </w:p>
  </w:footnote>
  <w:footnote w:id="9">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L 90., 2007.3.30</w:t>
      </w:r>
      <w:proofErr w:type="gramStart"/>
      <w:r w:rsidR="001C10D5">
        <w:rPr>
          <w:sz w:val="24"/>
          <w:lang w:val="hu-HU"/>
        </w:rPr>
        <w:t>.</w:t>
      </w:r>
      <w:r w:rsidRPr="00DD626A">
        <w:rPr>
          <w:sz w:val="24"/>
          <w:lang w:val="hu-HU"/>
        </w:rPr>
        <w:t>,</w:t>
      </w:r>
      <w:proofErr w:type="gramEnd"/>
      <w:r w:rsidRPr="00DD626A">
        <w:rPr>
          <w:sz w:val="24"/>
          <w:lang w:val="hu-HU"/>
        </w:rPr>
        <w:t xml:space="preserve"> 58. o.</w:t>
      </w:r>
    </w:p>
  </w:footnote>
  <w:footnote w:id="10">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HL L 122., 2019.5.10</w:t>
      </w:r>
      <w:proofErr w:type="gramStart"/>
      <w:r w:rsidR="001C10D5">
        <w:rPr>
          <w:sz w:val="24"/>
          <w:lang w:val="hu-HU"/>
        </w:rPr>
        <w:t>.</w:t>
      </w:r>
      <w:r w:rsidRPr="00DD626A">
        <w:rPr>
          <w:sz w:val="24"/>
          <w:lang w:val="hu-HU"/>
        </w:rPr>
        <w:t>,</w:t>
      </w:r>
      <w:proofErr w:type="gramEnd"/>
      <w:r w:rsidRPr="00DD626A">
        <w:rPr>
          <w:sz w:val="24"/>
          <w:lang w:val="hu-HU"/>
        </w:rPr>
        <w:t xml:space="preserve"> 1. o.</w:t>
      </w:r>
    </w:p>
  </w:footnote>
  <w:footnote w:id="11">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 xml:space="preserve">HL L 90., </w:t>
      </w:r>
      <w:r w:rsidRPr="00DD626A">
        <w:rPr>
          <w:sz w:val="24"/>
          <w:lang w:val="hu-HU"/>
        </w:rPr>
        <w:t>2007.3.30</w:t>
      </w:r>
      <w:r w:rsidR="00821119">
        <w:rPr>
          <w:sz w:val="24"/>
          <w:lang w:val="hu-HU"/>
        </w:rPr>
        <w:t>.</w:t>
      </w:r>
      <w:bookmarkStart w:id="9" w:name="_GoBack"/>
      <w:bookmarkEnd w:id="9"/>
      <w:r w:rsidRPr="00DD626A">
        <w:rPr>
          <w:sz w:val="24"/>
          <w:lang w:val="hu-HU"/>
        </w:rPr>
        <w:t>, 58. o.</w:t>
      </w:r>
    </w:p>
  </w:footnote>
  <w:footnote w:id="12">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Az Euratom tagjai az uniós tagállamok, valamint a társult államok, Svájc és (2020-ig) az Egyesült Királyság.</w:t>
      </w:r>
    </w:p>
  </w:footnote>
  <w:footnote w:id="13">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 xml:space="preserve">A fő </w:t>
      </w:r>
      <w:proofErr w:type="gramStart"/>
      <w:r w:rsidRPr="00DD626A">
        <w:rPr>
          <w:sz w:val="24"/>
          <w:lang w:val="hu-HU"/>
        </w:rPr>
        <w:t>fúziós</w:t>
      </w:r>
      <w:proofErr w:type="gramEnd"/>
      <w:r w:rsidRPr="00DD626A">
        <w:rPr>
          <w:sz w:val="24"/>
          <w:lang w:val="hu-HU"/>
        </w:rPr>
        <w:t xml:space="preserve"> létesítmények a franciaországi </w:t>
      </w:r>
      <w:proofErr w:type="spellStart"/>
      <w:r w:rsidRPr="00DD626A">
        <w:rPr>
          <w:sz w:val="24"/>
          <w:lang w:val="hu-HU"/>
        </w:rPr>
        <w:t>Cadarache-ban</w:t>
      </w:r>
      <w:proofErr w:type="spellEnd"/>
      <w:r w:rsidRPr="00DD626A">
        <w:rPr>
          <w:sz w:val="24"/>
          <w:lang w:val="hu-HU"/>
        </w:rPr>
        <w:t xml:space="preserve"> találhatók, a közös vállalkozás pedig Barcelonában található.</w:t>
      </w:r>
    </w:p>
  </w:footnote>
  <w:footnote w:id="14">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A „</w:t>
      </w:r>
      <w:proofErr w:type="spellStart"/>
      <w:r w:rsidRPr="00DD626A">
        <w:rPr>
          <w:sz w:val="24"/>
          <w:lang w:val="hu-HU"/>
        </w:rPr>
        <w:t>Value</w:t>
      </w:r>
      <w:proofErr w:type="spellEnd"/>
      <w:r w:rsidRPr="00DD626A">
        <w:rPr>
          <w:sz w:val="24"/>
          <w:lang w:val="hu-HU"/>
        </w:rPr>
        <w:t xml:space="preserve"> </w:t>
      </w:r>
      <w:proofErr w:type="spellStart"/>
      <w:r w:rsidRPr="00DD626A">
        <w:rPr>
          <w:sz w:val="24"/>
          <w:lang w:val="hu-HU"/>
        </w:rPr>
        <w:t>estimates</w:t>
      </w:r>
      <w:proofErr w:type="spellEnd"/>
      <w:r w:rsidRPr="00DD626A">
        <w:rPr>
          <w:sz w:val="24"/>
          <w:lang w:val="hu-HU"/>
        </w:rPr>
        <w:t xml:space="preserve"> </w:t>
      </w:r>
      <w:proofErr w:type="spellStart"/>
      <w:r w:rsidRPr="00DD626A">
        <w:rPr>
          <w:sz w:val="24"/>
          <w:lang w:val="hu-HU"/>
        </w:rPr>
        <w:t>for</w:t>
      </w:r>
      <w:proofErr w:type="spellEnd"/>
      <w:r w:rsidRPr="00DD626A">
        <w:rPr>
          <w:sz w:val="24"/>
          <w:lang w:val="hu-HU"/>
        </w:rPr>
        <w:t xml:space="preserve"> ITER </w:t>
      </w:r>
      <w:proofErr w:type="spellStart"/>
      <w:r w:rsidRPr="00DD626A">
        <w:rPr>
          <w:sz w:val="24"/>
          <w:lang w:val="hu-HU"/>
        </w:rPr>
        <w:t>Phases</w:t>
      </w:r>
      <w:proofErr w:type="spellEnd"/>
      <w:r w:rsidRPr="00DD626A">
        <w:rPr>
          <w:sz w:val="24"/>
          <w:lang w:val="hu-HU"/>
        </w:rPr>
        <w:t xml:space="preserve"> of </w:t>
      </w:r>
      <w:proofErr w:type="spellStart"/>
      <w:r w:rsidRPr="00DD626A">
        <w:rPr>
          <w:sz w:val="24"/>
          <w:lang w:val="hu-HU"/>
        </w:rPr>
        <w:t>Construction</w:t>
      </w:r>
      <w:proofErr w:type="spellEnd"/>
      <w:r w:rsidRPr="00DD626A">
        <w:rPr>
          <w:sz w:val="24"/>
          <w:lang w:val="hu-HU"/>
        </w:rPr>
        <w:t xml:space="preserve">, </w:t>
      </w:r>
      <w:proofErr w:type="spellStart"/>
      <w:r w:rsidRPr="00DD626A">
        <w:rPr>
          <w:sz w:val="24"/>
          <w:lang w:val="hu-HU"/>
        </w:rPr>
        <w:t>Operation</w:t>
      </w:r>
      <w:proofErr w:type="spellEnd"/>
      <w:r w:rsidRPr="00DD626A">
        <w:rPr>
          <w:sz w:val="24"/>
          <w:lang w:val="hu-HU"/>
        </w:rPr>
        <w:t xml:space="preserve">, </w:t>
      </w:r>
      <w:proofErr w:type="spellStart"/>
      <w:r w:rsidRPr="00DD626A">
        <w:rPr>
          <w:sz w:val="24"/>
          <w:lang w:val="hu-HU"/>
        </w:rPr>
        <w:t>Deactivation</w:t>
      </w:r>
      <w:proofErr w:type="spellEnd"/>
      <w:r w:rsidRPr="00DD626A">
        <w:rPr>
          <w:sz w:val="24"/>
          <w:lang w:val="hu-HU"/>
        </w:rPr>
        <w:t xml:space="preserve"> and </w:t>
      </w:r>
      <w:proofErr w:type="spellStart"/>
      <w:r w:rsidRPr="00DD626A">
        <w:rPr>
          <w:sz w:val="24"/>
          <w:lang w:val="hu-HU"/>
        </w:rPr>
        <w:t>Decommissioning</w:t>
      </w:r>
      <w:proofErr w:type="spellEnd"/>
      <w:r w:rsidRPr="00DD626A">
        <w:rPr>
          <w:sz w:val="24"/>
          <w:lang w:val="hu-HU"/>
        </w:rPr>
        <w:t xml:space="preserve"> and </w:t>
      </w:r>
      <w:proofErr w:type="spellStart"/>
      <w:r w:rsidRPr="00DD626A">
        <w:rPr>
          <w:sz w:val="24"/>
          <w:lang w:val="hu-HU"/>
        </w:rPr>
        <w:t>Form</w:t>
      </w:r>
      <w:proofErr w:type="spellEnd"/>
      <w:r w:rsidRPr="00DD626A">
        <w:rPr>
          <w:sz w:val="24"/>
          <w:lang w:val="hu-HU"/>
        </w:rPr>
        <w:t xml:space="preserve"> of </w:t>
      </w:r>
      <w:proofErr w:type="spellStart"/>
      <w:r w:rsidRPr="00DD626A">
        <w:rPr>
          <w:sz w:val="24"/>
          <w:lang w:val="hu-HU"/>
        </w:rPr>
        <w:t>Party</w:t>
      </w:r>
      <w:proofErr w:type="spellEnd"/>
      <w:r w:rsidRPr="00DD626A">
        <w:rPr>
          <w:sz w:val="24"/>
          <w:lang w:val="hu-HU"/>
        </w:rPr>
        <w:t xml:space="preserve"> </w:t>
      </w:r>
      <w:proofErr w:type="spellStart"/>
      <w:r w:rsidRPr="00DD626A">
        <w:rPr>
          <w:sz w:val="24"/>
          <w:lang w:val="hu-HU"/>
        </w:rPr>
        <w:t>Contributions</w:t>
      </w:r>
      <w:proofErr w:type="spellEnd"/>
      <w:r w:rsidRPr="00DD626A">
        <w:rPr>
          <w:sz w:val="24"/>
          <w:lang w:val="hu-HU"/>
        </w:rPr>
        <w:t xml:space="preserve">” és a „Cost </w:t>
      </w:r>
      <w:proofErr w:type="spellStart"/>
      <w:r w:rsidRPr="00DD626A">
        <w:rPr>
          <w:sz w:val="24"/>
          <w:lang w:val="hu-HU"/>
        </w:rPr>
        <w:t>Sharing</w:t>
      </w:r>
      <w:proofErr w:type="spellEnd"/>
      <w:r w:rsidRPr="00DD626A">
        <w:rPr>
          <w:sz w:val="24"/>
          <w:lang w:val="hu-HU"/>
        </w:rPr>
        <w:t xml:space="preserve"> </w:t>
      </w:r>
      <w:proofErr w:type="spellStart"/>
      <w:r w:rsidRPr="00DD626A">
        <w:rPr>
          <w:sz w:val="24"/>
          <w:lang w:val="hu-HU"/>
        </w:rPr>
        <w:t>for</w:t>
      </w:r>
      <w:proofErr w:type="spellEnd"/>
      <w:r w:rsidRPr="00DD626A">
        <w:rPr>
          <w:sz w:val="24"/>
          <w:lang w:val="hu-HU"/>
        </w:rPr>
        <w:t xml:space="preserve"> </w:t>
      </w:r>
      <w:proofErr w:type="spellStart"/>
      <w:r w:rsidRPr="00DD626A">
        <w:rPr>
          <w:sz w:val="24"/>
          <w:lang w:val="hu-HU"/>
        </w:rPr>
        <w:t>all</w:t>
      </w:r>
      <w:proofErr w:type="spellEnd"/>
      <w:r w:rsidRPr="00DD626A">
        <w:rPr>
          <w:sz w:val="24"/>
          <w:lang w:val="hu-HU"/>
        </w:rPr>
        <w:t xml:space="preserve"> </w:t>
      </w:r>
      <w:proofErr w:type="spellStart"/>
      <w:r w:rsidRPr="00DD626A">
        <w:rPr>
          <w:sz w:val="24"/>
          <w:lang w:val="hu-HU"/>
        </w:rPr>
        <w:t>Phases</w:t>
      </w:r>
      <w:proofErr w:type="spellEnd"/>
      <w:r w:rsidRPr="00DD626A">
        <w:rPr>
          <w:sz w:val="24"/>
          <w:lang w:val="hu-HU"/>
        </w:rPr>
        <w:t xml:space="preserve"> of </w:t>
      </w:r>
      <w:proofErr w:type="spellStart"/>
      <w:r w:rsidRPr="00DD626A">
        <w:rPr>
          <w:sz w:val="24"/>
          <w:lang w:val="hu-HU"/>
        </w:rPr>
        <w:t>the</w:t>
      </w:r>
      <w:proofErr w:type="spellEnd"/>
      <w:r w:rsidRPr="00DD626A">
        <w:rPr>
          <w:sz w:val="24"/>
          <w:lang w:val="hu-HU"/>
        </w:rPr>
        <w:t xml:space="preserve"> ITER Project” című ITER-dokumentumok. </w:t>
      </w:r>
    </w:p>
  </w:footnote>
  <w:footnote w:id="15">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 xml:space="preserve">A becslések a </w:t>
      </w:r>
      <w:proofErr w:type="gramStart"/>
      <w:r w:rsidRPr="00DD626A">
        <w:rPr>
          <w:sz w:val="24"/>
          <w:lang w:val="hu-HU"/>
        </w:rPr>
        <w:t>COM(</w:t>
      </w:r>
      <w:proofErr w:type="gramEnd"/>
      <w:r w:rsidRPr="00DD626A">
        <w:rPr>
          <w:sz w:val="24"/>
          <w:lang w:val="hu-HU"/>
        </w:rPr>
        <w:t>2017)</w:t>
      </w:r>
      <w:r w:rsidR="001C10D5">
        <w:rPr>
          <w:sz w:val="24"/>
          <w:lang w:val="hu-HU"/>
        </w:rPr>
        <w:t>0</w:t>
      </w:r>
      <w:r w:rsidRPr="00DD626A">
        <w:rPr>
          <w:sz w:val="24"/>
          <w:lang w:val="hu-HU"/>
        </w:rPr>
        <w:t>319 bizottsági közleményen és a kapcsolódó SWD(2017)</w:t>
      </w:r>
      <w:r w:rsidR="001C10D5">
        <w:rPr>
          <w:sz w:val="24"/>
          <w:lang w:val="hu-HU"/>
        </w:rPr>
        <w:t>0</w:t>
      </w:r>
      <w:r w:rsidRPr="00DD626A">
        <w:rPr>
          <w:sz w:val="24"/>
          <w:lang w:val="hu-HU"/>
        </w:rPr>
        <w:t>232 bizottsági szolgálati munkadokumentum 4. táblázatán alapulnak.</w:t>
      </w:r>
    </w:p>
  </w:footnote>
  <w:footnote w:id="16">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 xml:space="preserve">Az Egyesült Királyság 2020. január 31-én kilépett az EU-ból és az Euratomból. Az EU (Euratom) és az Egyesült Királyság közötti kereskedelmi és együttműködési megállapodásról 2020. december 30-án született megállapodás. A megállapodás kimondja, hogy az Egyesült Királyság részt vesz az I. jegyzőkönyvben felsorolt uniós programokban, beleértve az Euratom kutatási és képzési programját és a Közös Vállalkozás ITER-tevékenységeit is, és hozzájárul azokhoz. Amíg azonban a felek nem állapodnak meg a jegyzőkönyvről, az Egyesült Királyság nem vesz részt a Közös Vállalkozás ITER tevékenységeiben, és nem is tagja a Közös Vállalkozásnak. Svájc esetében a megállapodás nem került </w:t>
      </w:r>
      <w:proofErr w:type="gramStart"/>
      <w:r w:rsidRPr="00DD626A">
        <w:rPr>
          <w:sz w:val="24"/>
          <w:lang w:val="hu-HU"/>
        </w:rPr>
        <w:t>automatikusan</w:t>
      </w:r>
      <w:proofErr w:type="gramEnd"/>
      <w:r w:rsidRPr="00DD626A">
        <w:rPr>
          <w:sz w:val="24"/>
          <w:lang w:val="hu-HU"/>
        </w:rPr>
        <w:t xml:space="preserve"> meghosszabbításra, ezért 2020-ban lezárult.</w:t>
      </w:r>
    </w:p>
  </w:footnote>
  <w:footnote w:id="17">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00821119">
        <w:fldChar w:fldCharType="begin"/>
      </w:r>
      <w:r w:rsidR="00821119" w:rsidRPr="00821119">
        <w:rPr>
          <w:lang w:val="hu-HU"/>
        </w:rPr>
        <w:instrText xml:space="preserve"> HYPERLINK "https://www.iter.or</w:instrText>
      </w:r>
      <w:r w:rsidR="00821119" w:rsidRPr="00821119">
        <w:rPr>
          <w:lang w:val="hu-HU"/>
        </w:rPr>
        <w:instrText xml:space="preserve">g/doc/www/content/com/Lists/list_items/Attachments/1061/2022_11_IC-31.pdf" </w:instrText>
      </w:r>
      <w:r w:rsidR="00821119">
        <w:fldChar w:fldCharType="separate"/>
      </w:r>
      <w:r w:rsidR="00E2752A" w:rsidRPr="00E2752A">
        <w:rPr>
          <w:rStyle w:val="Hyperlink"/>
          <w:sz w:val="24"/>
          <w:lang w:val="hu-HU"/>
        </w:rPr>
        <w:t>https://www.iter.org/doc/www/content/com/Lists/list_items/Attachments/1061/</w:t>
      </w:r>
      <w:r w:rsidR="00E2752A" w:rsidRPr="00E2752A">
        <w:rPr>
          <w:rStyle w:val="Hyperlink"/>
          <w:sz w:val="24"/>
          <w:lang w:val="hu-HU"/>
        </w:rPr>
        <w:br/>
      </w:r>
      <w:r w:rsidR="00E2752A" w:rsidRPr="00276C58">
        <w:rPr>
          <w:rStyle w:val="Hyperlink"/>
          <w:sz w:val="24"/>
          <w:lang w:val="hu-HU"/>
        </w:rPr>
        <w:t>2022_11_IC-31.pdf</w:t>
      </w:r>
      <w:r w:rsidR="00821119">
        <w:rPr>
          <w:rStyle w:val="Hyperlink"/>
          <w:sz w:val="24"/>
          <w:lang w:val="hu-HU"/>
        </w:rPr>
        <w:fldChar w:fldCharType="end"/>
      </w:r>
      <w:r w:rsidRPr="00DD626A">
        <w:rPr>
          <w:sz w:val="24"/>
          <w:lang w:val="hu-HU"/>
        </w:rPr>
        <w:t xml:space="preserve"> </w:t>
      </w:r>
    </w:p>
  </w:footnote>
  <w:footnote w:id="18">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00821119">
        <w:fldChar w:fldCharType="begin"/>
      </w:r>
      <w:r w:rsidR="00821119" w:rsidRPr="00821119">
        <w:rPr>
          <w:lang w:val="hu-HU"/>
        </w:rPr>
        <w:instrText xml:space="preserve"> HYPERLINK "https://www.iter.org/doc/www/content/com/Lists/list_items/Attachment</w:instrText>
      </w:r>
      <w:r w:rsidR="00821119" w:rsidRPr="00821119">
        <w:rPr>
          <w:lang w:val="hu-HU"/>
        </w:rPr>
        <w:instrText xml:space="preserve">s/1115/2023_06_IC-32.pdf" </w:instrText>
      </w:r>
      <w:r w:rsidR="00821119">
        <w:fldChar w:fldCharType="separate"/>
      </w:r>
      <w:r w:rsidR="00E2752A" w:rsidRPr="00E2752A">
        <w:rPr>
          <w:rStyle w:val="Hyperlink"/>
          <w:sz w:val="24"/>
          <w:lang w:val="hu-HU"/>
        </w:rPr>
        <w:t>https://www.iter.org/doc/www/content/com/Lists/list_items/Attachments/1115/</w:t>
      </w:r>
      <w:r w:rsidR="00E2752A" w:rsidRPr="00E2752A">
        <w:rPr>
          <w:rStyle w:val="Hyperlink"/>
          <w:sz w:val="24"/>
          <w:lang w:val="hu-HU"/>
        </w:rPr>
        <w:br/>
      </w:r>
      <w:r w:rsidR="00E2752A" w:rsidRPr="00276C58">
        <w:rPr>
          <w:rStyle w:val="Hyperlink"/>
          <w:sz w:val="24"/>
          <w:lang w:val="hu-HU"/>
        </w:rPr>
        <w:t>2023_06_IC-32.pdf</w:t>
      </w:r>
      <w:r w:rsidR="00821119">
        <w:rPr>
          <w:rStyle w:val="Hyperlink"/>
          <w:sz w:val="24"/>
          <w:lang w:val="hu-HU"/>
        </w:rPr>
        <w:fldChar w:fldCharType="end"/>
      </w:r>
      <w:r w:rsidRPr="00DD626A">
        <w:rPr>
          <w:sz w:val="24"/>
          <w:lang w:val="hu-HU"/>
        </w:rPr>
        <w:t xml:space="preserve"> </w:t>
      </w:r>
    </w:p>
  </w:footnote>
  <w:footnote w:id="19">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 xml:space="preserve">A francia nukleáris biztonsági hatóság (ASN) rendelkezik a végső hatáskörrel, és csak az ITER Nemzetközi Fúziósenergia-fejlesztési Szervezetével (ITER-IO) működik együtt, továbbá a jövőben szükséges </w:t>
      </w:r>
      <w:proofErr w:type="spellStart"/>
      <w:r w:rsidRPr="00DD626A">
        <w:rPr>
          <w:sz w:val="24"/>
          <w:lang w:val="hu-HU"/>
        </w:rPr>
        <w:t>bármifajta</w:t>
      </w:r>
      <w:proofErr w:type="spellEnd"/>
      <w:r w:rsidRPr="00DD626A">
        <w:rPr>
          <w:sz w:val="24"/>
          <w:lang w:val="hu-HU"/>
        </w:rPr>
        <w:t xml:space="preserve"> változtatás jelentős költségvonzattal járhat. 2022 januárjában az ASN teljesen leállította az ITER összeszerelését mindaddig, amíg az ITER nem tudja bizonyítani, hogy képes a személyzet biztonságának </w:t>
      </w:r>
      <w:proofErr w:type="gramStart"/>
      <w:r w:rsidRPr="00DD626A">
        <w:rPr>
          <w:sz w:val="24"/>
          <w:lang w:val="hu-HU"/>
        </w:rPr>
        <w:t>garantálására</w:t>
      </w:r>
      <w:proofErr w:type="gramEnd"/>
      <w:r w:rsidRPr="00DD626A">
        <w:rPr>
          <w:sz w:val="24"/>
          <w:lang w:val="hu-HU"/>
        </w:rPr>
        <w:t>.</w:t>
      </w:r>
    </w:p>
  </w:footnote>
  <w:footnote w:id="20">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Bizottság, ITER performance (Az ITER teljesítménye), 2023.</w:t>
      </w:r>
    </w:p>
  </w:footnote>
  <w:footnote w:id="21">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00821119">
        <w:fldChar w:fldCharType="begin"/>
      </w:r>
      <w:r w:rsidR="00821119" w:rsidRPr="00821119">
        <w:rPr>
          <w:lang w:val="hu-HU"/>
        </w:rPr>
        <w:instrText xml:space="preserve"> HYPERLINK "https://</w:instrText>
      </w:r>
      <w:r w:rsidR="00821119" w:rsidRPr="00821119">
        <w:rPr>
          <w:lang w:val="hu-HU"/>
        </w:rPr>
        <w:instrText xml:space="preserve">u4unity.eu/link/Topic_91_F4E.pdf" </w:instrText>
      </w:r>
      <w:r w:rsidR="00821119">
        <w:fldChar w:fldCharType="separate"/>
      </w:r>
      <w:r w:rsidRPr="00DD626A">
        <w:rPr>
          <w:rStyle w:val="Hyperlink"/>
          <w:sz w:val="24"/>
          <w:lang w:val="hu-HU"/>
        </w:rPr>
        <w:t>https://u4unity.eu/link/Topic_91_F4E.pdf</w:t>
      </w:r>
      <w:r w:rsidR="00821119">
        <w:rPr>
          <w:rStyle w:val="Hyperlink"/>
          <w:sz w:val="24"/>
          <w:lang w:val="hu-HU"/>
        </w:rPr>
        <w:fldChar w:fldCharType="end"/>
      </w:r>
      <w:r w:rsidRPr="00DD626A">
        <w:rPr>
          <w:sz w:val="24"/>
          <w:lang w:val="hu-HU"/>
        </w:rPr>
        <w:t xml:space="preserve"> </w:t>
      </w:r>
    </w:p>
  </w:footnote>
  <w:footnote w:id="22">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Ennek fő okai a felső vezetés hiányosságai – pl. a nem átlátható és diszfunkcionális döntéshozatal, valamint a szociális párbeszéd hiánya.</w:t>
      </w:r>
    </w:p>
  </w:footnote>
  <w:footnote w:id="23">
    <w:p w:rsidR="00007A75" w:rsidRPr="00DD626A" w:rsidRDefault="00007A75" w:rsidP="00DD626A">
      <w:pPr>
        <w:pStyle w:val="FootnoteText"/>
        <w:ind w:left="567" w:hanging="567"/>
        <w:rPr>
          <w:sz w:val="24"/>
          <w:lang w:val="hu-HU"/>
        </w:rPr>
      </w:pPr>
      <w:r w:rsidRPr="00DD626A">
        <w:rPr>
          <w:rStyle w:val="FootnoteReference"/>
          <w:sz w:val="24"/>
          <w:lang w:val="hu-HU"/>
        </w:rPr>
        <w:footnoteRef/>
      </w:r>
      <w:r w:rsidR="00DD626A" w:rsidRPr="00DD626A">
        <w:rPr>
          <w:sz w:val="24"/>
          <w:lang w:val="hu-HU"/>
        </w:rPr>
        <w:t xml:space="preserve"> </w:t>
      </w:r>
      <w:r w:rsidR="00DD626A" w:rsidRPr="00DD626A">
        <w:rPr>
          <w:sz w:val="24"/>
          <w:lang w:val="hu-HU"/>
        </w:rPr>
        <w:tab/>
      </w:r>
      <w:r w:rsidRPr="00DD626A">
        <w:rPr>
          <w:sz w:val="24"/>
          <w:lang w:val="hu-HU"/>
        </w:rPr>
        <w:t>Az igazgatótanács 56. ülése, 2022. július 7–8</w:t>
      </w:r>
      <w:proofErr w:type="gramStart"/>
      <w:r w:rsidRPr="00DD626A">
        <w:rPr>
          <w:sz w:val="24"/>
          <w:lang w:val="hu-HU"/>
        </w:rPr>
        <w:t>.,</w:t>
      </w:r>
      <w:proofErr w:type="gramEnd"/>
      <w:r w:rsidRPr="00DD626A">
        <w:rPr>
          <w:sz w:val="24"/>
          <w:lang w:val="hu-HU"/>
        </w:rPr>
        <w:t xml:space="preserve"> Barcelona.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2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2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62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HU"/>
    <w:docVar w:name="dvnumam" w:val="0"/>
    <w:docVar w:name="dvpe" w:val="753.493"/>
    <w:docVar w:name="dvrapporteur" w:val="Előadó: "/>
    <w:docVar w:name="dvtitre" w:val="Az Európai Parlament 2024.  ...-i határozata a Fúziósenergia-fejlesztési és ITER Európai Közös Vállalkozás („Fusion for Energy”) 2022. évi pénzügyi évre szóló költségvetésének végrehajtására vonatkozó mentesítésről(2023/2178(DEC))"/>
  </w:docVars>
  <w:rsids>
    <w:rsidRoot w:val="008A7583"/>
    <w:rsid w:val="00002272"/>
    <w:rsid w:val="00007A75"/>
    <w:rsid w:val="00064002"/>
    <w:rsid w:val="000677B9"/>
    <w:rsid w:val="000831BA"/>
    <w:rsid w:val="000A42CC"/>
    <w:rsid w:val="000E7DD9"/>
    <w:rsid w:val="0010095E"/>
    <w:rsid w:val="00125B37"/>
    <w:rsid w:val="00187494"/>
    <w:rsid w:val="001C10D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262E"/>
    <w:rsid w:val="00731ADD"/>
    <w:rsid w:val="00734777"/>
    <w:rsid w:val="00747932"/>
    <w:rsid w:val="00751A4A"/>
    <w:rsid w:val="00756632"/>
    <w:rsid w:val="00762C74"/>
    <w:rsid w:val="00786EC0"/>
    <w:rsid w:val="007D1690"/>
    <w:rsid w:val="007E22AD"/>
    <w:rsid w:val="00817416"/>
    <w:rsid w:val="00821119"/>
    <w:rsid w:val="00842779"/>
    <w:rsid w:val="00865F67"/>
    <w:rsid w:val="00881A7B"/>
    <w:rsid w:val="008840E5"/>
    <w:rsid w:val="00887B3E"/>
    <w:rsid w:val="008A7583"/>
    <w:rsid w:val="008C2AC6"/>
    <w:rsid w:val="008D486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26A"/>
    <w:rsid w:val="00E2752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30CA9"/>
  <w15:chartTrackingRefBased/>
  <w15:docId w15:val="{80EE8A51-6261-4560-96A5-BB8CE808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07A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07A75"/>
    <w:pPr>
      <w:spacing w:before="480" w:after="240"/>
    </w:pPr>
  </w:style>
  <w:style w:type="paragraph" w:customStyle="1" w:styleId="PageHeading">
    <w:name w:val="PageHeading"/>
    <w:basedOn w:val="Normal"/>
    <w:rsid w:val="00007A75"/>
    <w:pPr>
      <w:keepNext/>
      <w:spacing w:after="480"/>
      <w:jc w:val="center"/>
    </w:pPr>
    <w:rPr>
      <w:rFonts w:ascii="Arial" w:hAnsi="Arial" w:cs="Arial"/>
      <w:b/>
    </w:rPr>
  </w:style>
  <w:style w:type="paragraph" w:customStyle="1" w:styleId="NormalBold">
    <w:name w:val="NormalBold"/>
    <w:basedOn w:val="Normal"/>
    <w:rsid w:val="00007A75"/>
    <w:rPr>
      <w:b/>
    </w:rPr>
  </w:style>
  <w:style w:type="paragraph" w:customStyle="1" w:styleId="NormalHanging12a">
    <w:name w:val="NormalHanging12a"/>
    <w:basedOn w:val="Normal"/>
    <w:link w:val="NormalHanging12aChar"/>
    <w:rsid w:val="00007A75"/>
    <w:pPr>
      <w:spacing w:after="240"/>
      <w:ind w:left="567" w:hanging="567"/>
    </w:pPr>
  </w:style>
  <w:style w:type="paragraph" w:styleId="Header">
    <w:name w:val="header"/>
    <w:basedOn w:val="Normal"/>
    <w:link w:val="HeaderChar"/>
    <w:rsid w:val="00007A75"/>
    <w:pPr>
      <w:tabs>
        <w:tab w:val="center" w:pos="4513"/>
        <w:tab w:val="right" w:pos="9026"/>
      </w:tabs>
    </w:pPr>
  </w:style>
  <w:style w:type="character" w:customStyle="1" w:styleId="HeaderChar">
    <w:name w:val="Header Char"/>
    <w:basedOn w:val="DefaultParagraphFont"/>
    <w:link w:val="Header"/>
    <w:rsid w:val="00007A75"/>
    <w:rPr>
      <w:sz w:val="24"/>
      <w:lang w:val="hu-HU"/>
    </w:rPr>
  </w:style>
  <w:style w:type="paragraph" w:customStyle="1" w:styleId="EPFooter">
    <w:name w:val="EPFooter"/>
    <w:basedOn w:val="Normal"/>
    <w:rsid w:val="00007A75"/>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007A75"/>
    <w:rPr>
      <w:color w:val="0563C1" w:themeColor="hyperlink"/>
      <w:u w:val="single"/>
    </w:rPr>
  </w:style>
  <w:style w:type="character" w:customStyle="1" w:styleId="NormalHanging12aChar">
    <w:name w:val="NormalHanging12a Char"/>
    <w:basedOn w:val="DefaultParagraphFont"/>
    <w:link w:val="NormalHanging12a"/>
    <w:rsid w:val="00007A75"/>
    <w:rPr>
      <w:sz w:val="24"/>
      <w:lang w:val="hu-HU"/>
    </w:rPr>
  </w:style>
  <w:style w:type="paragraph" w:styleId="Footer">
    <w:name w:val="footer"/>
    <w:basedOn w:val="Normal"/>
    <w:link w:val="FooterChar"/>
    <w:rsid w:val="001C10D5"/>
    <w:pPr>
      <w:tabs>
        <w:tab w:val="center" w:pos="4513"/>
        <w:tab w:val="right" w:pos="9026"/>
      </w:tabs>
    </w:pPr>
  </w:style>
  <w:style w:type="character" w:customStyle="1" w:styleId="FooterChar">
    <w:name w:val="Footer Char"/>
    <w:basedOn w:val="DefaultParagraphFont"/>
    <w:link w:val="Footer"/>
    <w:rsid w:val="001C10D5"/>
    <w:rPr>
      <w:sz w:val="24"/>
      <w:lang w:val="hu-HU"/>
    </w:rPr>
  </w:style>
  <w:style w:type="paragraph" w:styleId="BalloonText">
    <w:name w:val="Balloon Text"/>
    <w:basedOn w:val="Normal"/>
    <w:link w:val="BalloonTextChar"/>
    <w:rsid w:val="001C10D5"/>
    <w:rPr>
      <w:rFonts w:ascii="Segoe UI" w:hAnsi="Segoe UI" w:cs="Segoe UI"/>
      <w:sz w:val="18"/>
      <w:szCs w:val="18"/>
    </w:rPr>
  </w:style>
  <w:style w:type="character" w:customStyle="1" w:styleId="BalloonTextChar">
    <w:name w:val="Balloon Text Char"/>
    <w:basedOn w:val="DefaultParagraphFont"/>
    <w:link w:val="BalloonText"/>
    <w:rsid w:val="001C10D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48409-04C2-4C37-AF8E-0660DB4AF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3201</Words>
  <Characters>23279</Characters>
  <Application>Microsoft Office Word</Application>
  <DocSecurity>0</DocSecurity>
  <Lines>193</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3</cp:revision>
  <cp:lastPrinted>2004-11-19T15:42:00Z</cp:lastPrinted>
  <dcterms:created xsi:type="dcterms:W3CDTF">2024-04-11T11:22:00Z</dcterms:created>
  <dcterms:modified xsi:type="dcterms:W3CDTF">2024-05-15T09:10:00Z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P9_TA(2024)0270_</vt:lpwstr>
  </property>
  <property fmtid="{D5CDD505-2E9C-101B-9397-08002B2CF9AE}" pid="4" name="&lt;Type&gt;">
    <vt:lpwstr>RR</vt:lpwstr>
  </property>
</Properties>
</file>