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3D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3D16" w:rsidRDefault="00FC177B" w:rsidP="0010095E">
            <w:pPr>
              <w:pStyle w:val="EPName"/>
            </w:pPr>
            <w:r w:rsidRPr="00A83D16">
              <w:t>Parlament Ewropew</w:t>
            </w:r>
          </w:p>
          <w:p w:rsidR="00751A4A" w:rsidRPr="00A83D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D1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3D16" w:rsidRDefault="00187494" w:rsidP="0010095E">
            <w:pPr>
              <w:pStyle w:val="EPLogo"/>
            </w:pPr>
            <w:r w:rsidRPr="00A83D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3D16" w:rsidRDefault="00D058B8" w:rsidP="004C5D52">
      <w:pPr>
        <w:pStyle w:val="LineTop"/>
      </w:pPr>
    </w:p>
    <w:p w:rsidR="00680577" w:rsidRPr="00A83D16" w:rsidRDefault="00FC177B" w:rsidP="00680577">
      <w:pPr>
        <w:pStyle w:val="EPBodyTA1"/>
      </w:pPr>
      <w:r w:rsidRPr="00A83D16">
        <w:t>TESTI ADOTTATI</w:t>
      </w:r>
    </w:p>
    <w:p w:rsidR="00D058B8" w:rsidRPr="00A83D16" w:rsidRDefault="00D058B8" w:rsidP="00D058B8">
      <w:pPr>
        <w:pStyle w:val="LineBottom"/>
      </w:pPr>
    </w:p>
    <w:p w:rsidR="00FC177B" w:rsidRPr="00A83D16" w:rsidRDefault="00FC177B" w:rsidP="00FC177B">
      <w:pPr>
        <w:pStyle w:val="ATHeading1"/>
      </w:pPr>
      <w:bookmarkStart w:id="0" w:name="TANumber"/>
      <w:r w:rsidRPr="00A83D16">
        <w:t>P9_TA(2024)0</w:t>
      </w:r>
      <w:r w:rsidR="007E1076">
        <w:t>275</w:t>
      </w:r>
      <w:bookmarkEnd w:id="0"/>
    </w:p>
    <w:p w:rsidR="00FC177B" w:rsidRPr="00A83D16" w:rsidRDefault="00FC177B" w:rsidP="00FC177B">
      <w:pPr>
        <w:pStyle w:val="ATHeading2"/>
      </w:pPr>
      <w:bookmarkStart w:id="1" w:name="title"/>
      <w:proofErr w:type="spellStart"/>
      <w:r w:rsidRPr="00A83D16">
        <w:t>Kwittanza</w:t>
      </w:r>
      <w:proofErr w:type="spellEnd"/>
      <w:r w:rsidRPr="00A83D16">
        <w:t xml:space="preserve"> 2022: L-Impriża Konġunta Idroġenu Nadif</w:t>
      </w:r>
      <w:bookmarkEnd w:id="1"/>
    </w:p>
    <w:p w:rsidR="00FC177B" w:rsidRPr="00A83D16" w:rsidRDefault="00FC177B" w:rsidP="00FC177B">
      <w:pPr>
        <w:rPr>
          <w:i/>
          <w:vanish/>
        </w:rPr>
      </w:pPr>
      <w:r w:rsidRPr="00A83D16">
        <w:rPr>
          <w:i/>
        </w:rPr>
        <w:fldChar w:fldCharType="begin"/>
      </w:r>
      <w:r w:rsidRPr="00A83D16">
        <w:rPr>
          <w:i/>
        </w:rPr>
        <w:instrText xml:space="preserve"> TC"(</w:instrText>
      </w:r>
      <w:bookmarkStart w:id="2" w:name="DocNumber"/>
      <w:r w:rsidRPr="00A83D16">
        <w:rPr>
          <w:i/>
        </w:rPr>
        <w:instrText>A9-0089/2024</w:instrText>
      </w:r>
      <w:bookmarkEnd w:id="2"/>
      <w:r w:rsidRPr="00A83D16">
        <w:rPr>
          <w:i/>
        </w:rPr>
        <w:instrText xml:space="preserve"> - Rapporteur: Michal Wiezik)"\l3 \n&gt; \* MERGEFORMAT </w:instrText>
      </w:r>
      <w:r w:rsidRPr="00A83D16">
        <w:rPr>
          <w:i/>
        </w:rPr>
        <w:fldChar w:fldCharType="end"/>
      </w:r>
    </w:p>
    <w:p w:rsidR="00FC177B" w:rsidRPr="00A83D16" w:rsidRDefault="00FC177B" w:rsidP="00FC177B">
      <w:pPr>
        <w:rPr>
          <w:vanish/>
        </w:rPr>
      </w:pPr>
      <w:bookmarkStart w:id="3" w:name="Commission"/>
      <w:r w:rsidRPr="00A83D16">
        <w:rPr>
          <w:vanish/>
        </w:rPr>
        <w:t>Kumitat għall-Kontroll tal-Baġit</w:t>
      </w:r>
      <w:bookmarkEnd w:id="3"/>
    </w:p>
    <w:p w:rsidR="00FC177B" w:rsidRPr="00A83D16" w:rsidRDefault="00FC177B" w:rsidP="00FC177B">
      <w:pPr>
        <w:rPr>
          <w:vanish/>
        </w:rPr>
      </w:pPr>
      <w:bookmarkStart w:id="4" w:name="PE"/>
      <w:r w:rsidRPr="00A83D16">
        <w:rPr>
          <w:vanish/>
        </w:rPr>
        <w:t>PE753.490</w:t>
      </w:r>
      <w:bookmarkEnd w:id="4"/>
    </w:p>
    <w:p w:rsidR="00FC177B" w:rsidRPr="00A83D16" w:rsidRDefault="00297D49" w:rsidP="00FC177B">
      <w:pPr>
        <w:pStyle w:val="ATHeading3"/>
      </w:pPr>
      <w:bookmarkStart w:id="5" w:name="Sujet"/>
      <w:r>
        <w:t xml:space="preserve">1. </w:t>
      </w:r>
      <w:r w:rsidR="00FC177B" w:rsidRPr="00A83D16">
        <w:t>Deċiżjoni tal-Parlament Ewropew tal-11 ta' April 2024 dwar il-</w:t>
      </w:r>
      <w:proofErr w:type="spellStart"/>
      <w:r w:rsidR="00FC177B" w:rsidRPr="00A83D16">
        <w:t>kwittanza</w:t>
      </w:r>
      <w:proofErr w:type="spellEnd"/>
      <w:r w:rsidR="00FC177B" w:rsidRPr="00A83D16">
        <w:t xml:space="preserve"> għall-implimentazzjoni tal-baġit tal-Impriża Konġunta Idroġenu Nadif għas-sena finanzjarja 2022</w:t>
      </w:r>
      <w:bookmarkEnd w:id="5"/>
      <w:r w:rsidR="00FC177B" w:rsidRPr="00A83D16">
        <w:t xml:space="preserve"> </w:t>
      </w:r>
      <w:bookmarkStart w:id="6" w:name="References"/>
      <w:r w:rsidR="00FC177B" w:rsidRPr="00A83D16">
        <w:t>(2023/2175(DEC))</w:t>
      </w:r>
      <w:bookmarkEnd w:id="6"/>
    </w:p>
    <w:p w:rsidR="009B0E1E" w:rsidRPr="00A83D16" w:rsidRDefault="009B0E1E" w:rsidP="009B0E1E">
      <w:pPr>
        <w:pStyle w:val="EPComma"/>
      </w:pPr>
      <w:bookmarkStart w:id="7" w:name="TextBodyBegin"/>
      <w:bookmarkEnd w:id="7"/>
      <w:r w:rsidRPr="00A83D16">
        <w:rPr>
          <w:i/>
        </w:rPr>
        <w:t>Il-Parlament Ewropew</w:t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l-kontijiet annwali finali tal-Impriża Konġunta Idroġenu Nadif għas-sena finanzjarja 2022,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r-rapport annwali tal-Qorti tal-Awdituri dwar l-Impriżi Konġunti tal-UE għas-sena finanzjarja 2022, flimkien mar-risposti tal-Impriżi Konġunti</w:t>
      </w:r>
      <w:r w:rsidRPr="00A83D16">
        <w:rPr>
          <w:rStyle w:val="FootnoteReference"/>
        </w:rPr>
        <w:footnoteReference w:id="1"/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d-dikjarazzjoni ta’ assigurazzjoni</w:t>
      </w:r>
      <w:r w:rsidRPr="00A83D16">
        <w:rPr>
          <w:rStyle w:val="FootnoteReference"/>
        </w:rPr>
        <w:footnoteReference w:id="2"/>
      </w:r>
      <w:r w:rsidRPr="00A83D16">
        <w:t xml:space="preserve"> dwar l-affidabbiltà tal-kontijiet u l-</w:t>
      </w:r>
      <w:proofErr w:type="spellStart"/>
      <w:r w:rsidRPr="00A83D16">
        <w:t>legalità</w:t>
      </w:r>
      <w:proofErr w:type="spellEnd"/>
      <w:r w:rsidRPr="00A83D16">
        <w:t xml:space="preserve"> u r-regolarità tat-tranżazzjonijiet ta’ bażi, ipprovduta mill-Qorti tal-Awdituri għas-sena finanzjarja 2022 skont l-Artikolu 287 tat-Trattat dwar il-Funzjonament tal-Unjoni Ewropea,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r-rakkomandazzjoni tal-Kunsill tat-22 ta’ Frar 2024 dwar il-</w:t>
      </w:r>
      <w:proofErr w:type="spellStart"/>
      <w:r w:rsidRPr="00A83D16">
        <w:t>kwittanza</w:t>
      </w:r>
      <w:proofErr w:type="spellEnd"/>
      <w:r w:rsidRPr="00A83D16">
        <w:t xml:space="preserve"> li għandha tingħata lill-Impriża Konġunta fir-rigward tal-implimentazzjoni tal-baġit għas-sena finanzjarja 2022 (</w:t>
      </w:r>
      <w:r w:rsidR="002D3A9F">
        <w:t>06182</w:t>
      </w:r>
      <w:r w:rsidRPr="00A83D16">
        <w:t>/2024 – C9</w:t>
      </w:r>
      <w:r w:rsidRPr="00A83D16">
        <w:noBreakHyphen/>
      </w:r>
      <w:r w:rsidR="002D3A9F">
        <w:t>0113</w:t>
      </w:r>
      <w:r w:rsidRPr="00A83D16">
        <w:t>/2024),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l-Artikolu 319 tat-Trattat dwar il-Funzjonament tal-Unjoni Ewropea,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(UE, </w:t>
      </w:r>
      <w:proofErr w:type="spellStart"/>
      <w:r w:rsidRPr="00A83D16">
        <w:t>Euratom</w:t>
      </w:r>
      <w:proofErr w:type="spellEnd"/>
      <w:r w:rsidRPr="00A83D1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A83D16">
        <w:t>Euratom</w:t>
      </w:r>
      <w:proofErr w:type="spellEnd"/>
      <w:r w:rsidRPr="00A83D16">
        <w:t>) Nru 966/2012</w:t>
      </w:r>
      <w:r w:rsidRPr="00A83D16">
        <w:rPr>
          <w:rStyle w:val="FootnoteReference"/>
        </w:rPr>
        <w:footnoteReference w:id="3"/>
      </w:r>
      <w:r w:rsidRPr="00A83D16">
        <w:t>, u b’mod partikolari l-Artikolu 71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tal-Kunsill (UE) 2021/2085 tad-19 ta’ Novembru 2021 li jistabbilixxi l-Impriżi Konġunti fil-qafas ta’ Orizzont Ewropa u li jħassar ir-Regolamenti (KE) Nru 219/2007, (UE) Nru 557/2014, (UE) Nru 558/2014, (UE) Nru </w:t>
      </w:r>
      <w:r w:rsidRPr="00A83D16">
        <w:lastRenderedPageBreak/>
        <w:t>559/2014, (UE) Nru 560/2014, (UE) Nru 561/2014 u (UE) Nru 642/2014</w:t>
      </w:r>
      <w:r w:rsidRPr="00A83D16">
        <w:rPr>
          <w:rStyle w:val="FootnoteReference"/>
        </w:rPr>
        <w:footnoteReference w:id="4"/>
      </w:r>
      <w:r w:rsidRPr="00A83D16">
        <w:t>, u b’mod partikolari l-Artikolu 26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A83D16">
        <w:t>Euratom</w:t>
      </w:r>
      <w:proofErr w:type="spellEnd"/>
      <w:r w:rsidRPr="00A83D16">
        <w:t>) 2018/1046 tal-Parlament Ewropew u tal-Kunsill</w:t>
      </w:r>
      <w:r w:rsidRPr="00A83D16">
        <w:rPr>
          <w:rStyle w:val="FootnoteReference"/>
        </w:rPr>
        <w:footnoteReference w:id="5"/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l-Artikolu 100 u l-Anness V tar-Regoli ta’ Proċedura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r-rapport tal-Kumitat għall-Kontroll tal-Baġit (A9-0089/2024),</w:t>
      </w:r>
    </w:p>
    <w:p w:rsidR="009B0E1E" w:rsidRPr="00A83D16" w:rsidRDefault="009B0E1E" w:rsidP="009B0E1E">
      <w:pPr>
        <w:pStyle w:val="NormalHanging12a"/>
      </w:pPr>
      <w:r w:rsidRPr="00A83D16">
        <w:t>1.</w:t>
      </w:r>
      <w:r w:rsidRPr="00A83D16">
        <w:tab/>
        <w:t>Jagħti l-</w:t>
      </w:r>
      <w:proofErr w:type="spellStart"/>
      <w:r w:rsidRPr="00A83D16">
        <w:t>kwittanza</w:t>
      </w:r>
      <w:proofErr w:type="spellEnd"/>
      <w:r w:rsidRPr="00A83D16">
        <w:t xml:space="preserve"> lid-Direttur Eżekuttiv </w:t>
      </w:r>
      <w:proofErr w:type="spellStart"/>
      <w:r w:rsidRPr="00A83D16">
        <w:rPr>
          <w:i/>
          <w:iCs/>
        </w:rPr>
        <w:t>ad</w:t>
      </w:r>
      <w:proofErr w:type="spellEnd"/>
      <w:r w:rsidRPr="00A83D16">
        <w:rPr>
          <w:i/>
          <w:iCs/>
        </w:rPr>
        <w:t xml:space="preserve"> interim</w:t>
      </w:r>
      <w:r w:rsidRPr="00A83D16">
        <w:t xml:space="preserve"> tal-Impriża Konġunta Idroġenu Nadif fir-rigward tal-implimentazzjoni tal-baġit tal-Impriża Konġunta għas-sena finanzjarja 2022;</w:t>
      </w:r>
    </w:p>
    <w:p w:rsidR="009B0E1E" w:rsidRPr="00A83D16" w:rsidRDefault="009B0E1E" w:rsidP="009B0E1E">
      <w:pPr>
        <w:pStyle w:val="NormalHanging12a"/>
      </w:pPr>
      <w:r w:rsidRPr="00A83D16">
        <w:t>2.</w:t>
      </w:r>
      <w:r w:rsidRPr="00A83D16">
        <w:tab/>
        <w:t>Jippreżenta l-kummenti tiegħu fir-riżoluzzjoni t’hawn taħt;</w:t>
      </w:r>
    </w:p>
    <w:p w:rsidR="009B0E1E" w:rsidRPr="00A83D16" w:rsidRDefault="009B0E1E" w:rsidP="009B0E1E">
      <w:pPr>
        <w:pStyle w:val="NormalHanging12a"/>
      </w:pPr>
      <w:r w:rsidRPr="00A83D16">
        <w:t>3.</w:t>
      </w:r>
      <w:r w:rsidRPr="00A83D16">
        <w:tab/>
        <w:t xml:space="preserve">Jagħti istruzzjonijiet lill-President tiegħu biex tgħaddi din id-deċiżjoni, kif ukoll ir-riżoluzzjoni li hija parti integrali minnha, lid-Direttur Eżekuttiv </w:t>
      </w:r>
      <w:proofErr w:type="spellStart"/>
      <w:r w:rsidRPr="00A83D16">
        <w:rPr>
          <w:i/>
          <w:iCs/>
        </w:rPr>
        <w:t>ad</w:t>
      </w:r>
      <w:proofErr w:type="spellEnd"/>
      <w:r w:rsidRPr="00A83D16">
        <w:rPr>
          <w:i/>
          <w:iCs/>
        </w:rPr>
        <w:t xml:space="preserve"> interim</w:t>
      </w:r>
      <w:r w:rsidRPr="00A83D16">
        <w:t xml:space="preserve"> tal-Impriża Konġunta Idroġenu Nadif, lill-Kunsill, lill-Kummissjoni u lill-Qorti tal-Awdituri, u biex tiżgura li tiġi ppubblikata f’</w:t>
      </w:r>
      <w:r w:rsidRPr="00A83D16">
        <w:rPr>
          <w:i/>
        </w:rPr>
        <w:t>Il-Ġurnal Uffiċjali tal-Unjoni Ewropea</w:t>
      </w:r>
      <w:r w:rsidRPr="00A83D16">
        <w:t xml:space="preserve"> (serje L).</w:t>
      </w:r>
    </w:p>
    <w:p w:rsidR="009B0E1E" w:rsidRPr="00A83D16" w:rsidRDefault="009B0E1E" w:rsidP="009B0E1E"/>
    <w:p w:rsidR="009B0E1E" w:rsidRPr="00A83D16" w:rsidRDefault="009B0E1E" w:rsidP="009B0E1E">
      <w:pPr>
        <w:pStyle w:val="PageHeading"/>
        <w:sectPr w:rsidR="009B0E1E" w:rsidRPr="00A83D16" w:rsidSect="00A83D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B0E1E" w:rsidRPr="00A83D16" w:rsidRDefault="00297D49" w:rsidP="006B51CF">
      <w:pPr>
        <w:pStyle w:val="ATHeading3"/>
      </w:pPr>
      <w:r>
        <w:lastRenderedPageBreak/>
        <w:t xml:space="preserve">2. </w:t>
      </w:r>
      <w:r w:rsidRPr="006B51CF">
        <w:t>Deċiżjoni</w:t>
      </w:r>
      <w:r>
        <w:t xml:space="preserve"> tal-Parlament Ewropew tal-11 ta’ April 2024 </w:t>
      </w:r>
      <w:r w:rsidR="009B0E1E" w:rsidRPr="00A83D16">
        <w:t>dwar l-għeluq tal-kontijiet tal-Impriża Konġunta Idroġenu Nadif għas-sena finanzjarja 2022</w:t>
      </w:r>
      <w:r>
        <w:t xml:space="preserve"> </w:t>
      </w:r>
      <w:r w:rsidR="009B0E1E" w:rsidRPr="00A83D16">
        <w:t>(2023/2175(DEC))</w:t>
      </w:r>
    </w:p>
    <w:p w:rsidR="009B0E1E" w:rsidRPr="00A83D16" w:rsidRDefault="009B0E1E" w:rsidP="009B0E1E">
      <w:pPr>
        <w:pStyle w:val="EPComma"/>
      </w:pPr>
      <w:r w:rsidRPr="00A83D16">
        <w:rPr>
          <w:i/>
        </w:rPr>
        <w:t>Il-Parlament Ewropew</w:t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l-kontijiet annwali finali tal-Impriża Konġunta Idroġenu Nadif għas-sena finanzjarja 2022,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r-rapport annwali tal-Qorti tal-Awdituri dwar l-Impriżi Konġunti tal-UE għas-sena finanzjarja 2022, flimkien mar-risposti tal-Impriżi Konġunti</w:t>
      </w:r>
      <w:r w:rsidRPr="00A83D16">
        <w:rPr>
          <w:rStyle w:val="FootnoteReference"/>
        </w:rPr>
        <w:footnoteReference w:id="6"/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d-dikjarazzjoni ta’ assigurazzjoni</w:t>
      </w:r>
      <w:r w:rsidRPr="00A83D16">
        <w:rPr>
          <w:rStyle w:val="FootnoteReference"/>
        </w:rPr>
        <w:footnoteReference w:id="7"/>
      </w:r>
      <w:r w:rsidRPr="00A83D16">
        <w:t xml:space="preserve"> dwar l-affidabbiltà tal-kontijiet u l-</w:t>
      </w:r>
      <w:proofErr w:type="spellStart"/>
      <w:r w:rsidRPr="00A83D16">
        <w:t>legalità</w:t>
      </w:r>
      <w:proofErr w:type="spellEnd"/>
      <w:r w:rsidRPr="00A83D16">
        <w:t xml:space="preserve"> u r-regolarità tat-tranżazzjonijiet ta’ bażi, ipprovduta mill-Qorti tal-Awdituri għas-sena finanzjarja 2022 skont l-Artikolu 287 tat-Trattat dwar il-Funzjonament tal-Unjoni Ewropea,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r-rakkomandazzjoni tal-Kunsill tat-22 ta’ Frar 2024 dwar il-</w:t>
      </w:r>
      <w:proofErr w:type="spellStart"/>
      <w:r w:rsidRPr="00A83D16">
        <w:t>kwittanza</w:t>
      </w:r>
      <w:proofErr w:type="spellEnd"/>
      <w:r w:rsidRPr="00A83D16">
        <w:t xml:space="preserve"> li għandha tingħata lill-Impriża Konġunta fir-rigward tal-implimentazzjoni tal-baġit għas-sena finanzjarja 2022 (</w:t>
      </w:r>
      <w:r w:rsidR="002D3A9F">
        <w:t>06182</w:t>
      </w:r>
      <w:r w:rsidRPr="00A83D16">
        <w:t>/2024 – C9</w:t>
      </w:r>
      <w:r w:rsidRPr="00A83D16">
        <w:noBreakHyphen/>
      </w:r>
      <w:r w:rsidR="002D3A9F">
        <w:t>0113</w:t>
      </w:r>
      <w:r w:rsidRPr="00A83D16">
        <w:t>/2024),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l-Artikolu 319 tat-Trattat dwar il-Funzjonament tal-Unjoni Ewropea,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(UE, </w:t>
      </w:r>
      <w:proofErr w:type="spellStart"/>
      <w:r w:rsidRPr="00A83D16">
        <w:t>Euratom</w:t>
      </w:r>
      <w:proofErr w:type="spellEnd"/>
      <w:r w:rsidRPr="00A83D1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A83D16">
        <w:t>Euratom</w:t>
      </w:r>
      <w:proofErr w:type="spellEnd"/>
      <w:r w:rsidRPr="00A83D16">
        <w:t>) Nru 966/2012</w:t>
      </w:r>
      <w:r w:rsidRPr="00A83D16">
        <w:rPr>
          <w:rStyle w:val="FootnoteReference"/>
        </w:rPr>
        <w:footnoteReference w:id="8"/>
      </w:r>
      <w:r w:rsidRPr="00A83D16">
        <w:t>, u b’mod partikolari l-Artikolu 71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A83D16">
        <w:rPr>
          <w:rStyle w:val="FootnoteReference"/>
        </w:rPr>
        <w:footnoteReference w:id="9"/>
      </w:r>
      <w:r w:rsidRPr="00A83D16">
        <w:t>, u b’mod partikolari l-Artikolu 26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A83D16">
        <w:t>Euratom</w:t>
      </w:r>
      <w:proofErr w:type="spellEnd"/>
      <w:r w:rsidRPr="00A83D16">
        <w:t>) 2018/1046 tal-Parlament Ewropew u tal-Kunsill</w:t>
      </w:r>
      <w:r w:rsidRPr="00A83D16">
        <w:rPr>
          <w:rStyle w:val="FootnoteReference"/>
        </w:rPr>
        <w:footnoteReference w:id="10"/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l-Artikolu 100 u l-Anness V tar-Regoli ta’ Proċedura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r-rapport tal-Kumitat għall-Kontroll tal-Baġit (A9-0089/2024),</w:t>
      </w:r>
    </w:p>
    <w:p w:rsidR="009B0E1E" w:rsidRPr="00A83D16" w:rsidRDefault="009B0E1E" w:rsidP="009B0E1E">
      <w:pPr>
        <w:pStyle w:val="NormalHanging12a"/>
      </w:pPr>
      <w:r w:rsidRPr="00A83D16">
        <w:t>1.</w:t>
      </w:r>
      <w:r w:rsidRPr="00A83D16">
        <w:tab/>
        <w:t xml:space="preserve">Japprova l-għeluq tal-kontijiet tal-Impriża Konġunta Idroġenu Nadif għas-sena </w:t>
      </w:r>
      <w:r w:rsidRPr="00A83D16">
        <w:lastRenderedPageBreak/>
        <w:t>finanzjarja 2022;</w:t>
      </w:r>
    </w:p>
    <w:p w:rsidR="009B0E1E" w:rsidRPr="00A83D16" w:rsidRDefault="009B0E1E" w:rsidP="009B0E1E">
      <w:pPr>
        <w:pStyle w:val="NormalHanging12a"/>
      </w:pPr>
      <w:r w:rsidRPr="00A83D16">
        <w:t>2.</w:t>
      </w:r>
      <w:r w:rsidRPr="00A83D16">
        <w:tab/>
        <w:t xml:space="preserve">Jagħti istruzzjonijiet lill-President tiegħu biex tgħaddi din id-deċiżjoni lid-Direttur Eżekuttiv </w:t>
      </w:r>
      <w:proofErr w:type="spellStart"/>
      <w:r w:rsidRPr="00A83D16">
        <w:rPr>
          <w:i/>
          <w:iCs/>
        </w:rPr>
        <w:t>ad</w:t>
      </w:r>
      <w:proofErr w:type="spellEnd"/>
      <w:r w:rsidRPr="00A83D16">
        <w:rPr>
          <w:i/>
          <w:iCs/>
        </w:rPr>
        <w:t xml:space="preserve"> interim</w:t>
      </w:r>
      <w:r w:rsidRPr="00A83D16">
        <w:t xml:space="preserve"> tal-Impriża Konġunta Idroġenu Nadif, lill-Kunsill, lill-Kummissjoni u lill-Qorti tal-Awdituri, u biex tiżgura li tiġi ppubblikata f’</w:t>
      </w:r>
      <w:r w:rsidRPr="00A83D16">
        <w:rPr>
          <w:i/>
        </w:rPr>
        <w:t>Il-Ġurnal Uffiċjali tal-Unjoni Ewropea</w:t>
      </w:r>
      <w:r w:rsidRPr="00A83D16">
        <w:t xml:space="preserve"> (serje L).</w:t>
      </w:r>
    </w:p>
    <w:p w:rsidR="009B0E1E" w:rsidRPr="00A83D16" w:rsidRDefault="009B0E1E" w:rsidP="009B0E1E"/>
    <w:p w:rsidR="009B0E1E" w:rsidRPr="00A83D16" w:rsidRDefault="009B0E1E" w:rsidP="009B0E1E">
      <w:pPr>
        <w:pStyle w:val="PageHeading"/>
        <w:sectPr w:rsidR="009B0E1E" w:rsidRPr="00A83D16" w:rsidSect="00A83D1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9B0E1E" w:rsidRPr="00A83D16" w:rsidRDefault="006B51CF" w:rsidP="006B51CF">
      <w:pPr>
        <w:pStyle w:val="ATHeading3"/>
      </w:pPr>
      <w:r>
        <w:lastRenderedPageBreak/>
        <w:t xml:space="preserve">3. Riżoluzzjoni tal-Parlament Ewropew tal-11 ta’ April 2024 </w:t>
      </w:r>
      <w:r w:rsidR="009B0E1E" w:rsidRPr="00A83D16">
        <w:t>li tinkludi l-kummenti li jagħmlu parti integrali mid-deċiżjoni dwar il-</w:t>
      </w:r>
      <w:proofErr w:type="spellStart"/>
      <w:r w:rsidR="009B0E1E" w:rsidRPr="00A83D16">
        <w:t>kwittanza</w:t>
      </w:r>
      <w:proofErr w:type="spellEnd"/>
      <w:r w:rsidR="009B0E1E" w:rsidRPr="00A83D16">
        <w:t xml:space="preserve"> għall-implimentazzjoni tal-baġit tal-Impriża Konġunta Idroġenu Nadif għas-sena finanzjarja 2022</w:t>
      </w:r>
      <w:r>
        <w:t xml:space="preserve"> </w:t>
      </w:r>
      <w:r w:rsidR="009B0E1E" w:rsidRPr="00A83D16">
        <w:t>(2023/2175(DEC))</w:t>
      </w:r>
    </w:p>
    <w:p w:rsidR="009B0E1E" w:rsidRPr="00A83D16" w:rsidRDefault="009B0E1E" w:rsidP="009B0E1E">
      <w:pPr>
        <w:pStyle w:val="EPComma"/>
      </w:pPr>
      <w:r w:rsidRPr="00A83D16">
        <w:rPr>
          <w:i/>
        </w:rPr>
        <w:t>Il-Parlament Ewropew</w:t>
      </w:r>
      <w:r w:rsidRPr="00A83D16">
        <w:t>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d-deċiżjoni tiegħu dwar il-</w:t>
      </w:r>
      <w:proofErr w:type="spellStart"/>
      <w:r w:rsidRPr="00A83D16">
        <w:t>kwittanza</w:t>
      </w:r>
      <w:proofErr w:type="spellEnd"/>
      <w:r w:rsidRPr="00A83D16">
        <w:t xml:space="preserve"> għall-implimentazzjoni tal-baġit tal-Impriża Konġunta Idroġenu Nadif għas-sena finanzjarja 2022,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l-Artikolu 100 u l-Anness V tar-Regoli ta’ Proċedura tiegħu,</w:t>
      </w:r>
    </w:p>
    <w:p w:rsidR="009B0E1E" w:rsidRPr="00A83D16" w:rsidRDefault="009B0E1E" w:rsidP="009B0E1E">
      <w:pPr>
        <w:pStyle w:val="NormalHanging12a"/>
      </w:pPr>
      <w:r w:rsidRPr="00A83D16">
        <w:t>–</w:t>
      </w:r>
      <w:r w:rsidRPr="00A83D16">
        <w:tab/>
        <w:t xml:space="preserve">wara li </w:t>
      </w:r>
      <w:proofErr w:type="spellStart"/>
      <w:r w:rsidRPr="00A83D16">
        <w:t>kkunsidra</w:t>
      </w:r>
      <w:proofErr w:type="spellEnd"/>
      <w:r w:rsidRPr="00A83D16">
        <w:t xml:space="preserve"> r-rapport tal-Kumitat għall-Kontroll tal-Baġit (A9-0089/2024),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A.</w:t>
      </w:r>
      <w:r w:rsidRPr="00A83D16">
        <w:tab/>
        <w:t xml:space="preserve">billi l-Impriża Konġunta Idroġenu Nadif (l-“Impriża Konġunta </w:t>
      </w:r>
      <w:proofErr w:type="spellStart"/>
      <w:r w:rsidRPr="00A83D16">
        <w:t>Clean</w:t>
      </w:r>
      <w:proofErr w:type="spellEnd"/>
      <w:r w:rsidRPr="00A83D16">
        <w:t xml:space="preserve"> H2”), li tinsab fi Brussell, ġiet stabbilita f’Novembru 2021 għall-perjodu li jintemm fil-31 ta’ Diċembru 2031 fl-ambitu tal-programm Orizzont Ewropa bir-Regolament tal-Kunsill (UE) 2021/2085</w:t>
      </w:r>
      <w:r w:rsidRPr="00A83D16">
        <w:rPr>
          <w:rStyle w:val="FootnoteReference"/>
        </w:rPr>
        <w:footnoteReference w:id="11"/>
      </w:r>
      <w:r w:rsidRPr="00A83D16">
        <w:t xml:space="preserve">; billi l-Impriża Konġunta </w:t>
      </w:r>
      <w:proofErr w:type="spellStart"/>
      <w:r w:rsidRPr="00A83D16">
        <w:t>Clean</w:t>
      </w:r>
      <w:proofErr w:type="spellEnd"/>
      <w:r w:rsidRPr="00A83D16">
        <w:t xml:space="preserve"> H2 </w:t>
      </w:r>
      <w:proofErr w:type="spellStart"/>
      <w:r w:rsidRPr="00A83D16">
        <w:t>issostitwiet</w:t>
      </w:r>
      <w:proofErr w:type="spellEnd"/>
      <w:r w:rsidRPr="00A83D16">
        <w:t xml:space="preserve"> u </w:t>
      </w:r>
      <w:proofErr w:type="spellStart"/>
      <w:r w:rsidRPr="00A83D16">
        <w:t>ssuċċediet</w:t>
      </w:r>
      <w:proofErr w:type="spellEnd"/>
      <w:r w:rsidRPr="00A83D16">
        <w:t xml:space="preserve"> l-Inizjattiva Teknoloġika Konġunta taċ-Ċelloli tal-</w:t>
      </w:r>
      <w:proofErr w:type="spellStart"/>
      <w:r w:rsidRPr="00A83D16">
        <w:t>Fjuwil</w:t>
      </w:r>
      <w:proofErr w:type="spellEnd"/>
      <w:r w:rsidRPr="00A83D16">
        <w:t xml:space="preserve"> u l-Idroġenu (l-“Impriża Konġunta FCH”) li ġiet stabbilita f’Mejju 2008 għall-perjodu sal-31 ta’ Diċembru 2017 fl-ambitu tas-Seba’ Programm Kwadru għar-Riċerka mir-Regolament tal-Kunsill (KE) Nru 521/2008</w:t>
      </w:r>
      <w:r w:rsidRPr="00A83D16">
        <w:rPr>
          <w:rStyle w:val="FootnoteReference"/>
        </w:rPr>
        <w:footnoteReference w:id="12"/>
      </w:r>
      <w:r w:rsidRPr="00A83D16">
        <w:t xml:space="preserve"> u estiża f’Mejju 2014 fl-ambitu tal-programm Orizzont 2020 għal perjodu sal-31 ta’ Diċembru 2024 mir-Regolament tal-Kunsill (UE) Nru 559/2014</w:t>
      </w:r>
      <w:r w:rsidRPr="00A83D16">
        <w:rPr>
          <w:rStyle w:val="FootnoteReference"/>
        </w:rPr>
        <w:footnoteReference w:id="13"/>
      </w:r>
      <w:r w:rsidRPr="00A83D16">
        <w:t xml:space="preserve"> (l-“Impriża Konġunta FCH 2”);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B.</w:t>
      </w:r>
      <w:r w:rsidRPr="00A83D16">
        <w:tab/>
        <w:t xml:space="preserve">billi l-Impriża Konġunta </w:t>
      </w:r>
      <w:proofErr w:type="spellStart"/>
      <w:r w:rsidRPr="00A83D16">
        <w:t>Clean</w:t>
      </w:r>
      <w:proofErr w:type="spellEnd"/>
      <w:r w:rsidRPr="00A83D16">
        <w:t xml:space="preserve"> H2 hija sħubija pubblika-privata fil-qasam tar-riċerka u l-innovazzjoni fil-kamp tat-teknoloġija tal-idroġenu u ċ-ċelloli tal-</w:t>
      </w:r>
      <w:proofErr w:type="spellStart"/>
      <w:r w:rsidRPr="00A83D16">
        <w:t>fjuwil</w:t>
      </w:r>
      <w:proofErr w:type="spellEnd"/>
      <w:r w:rsidRPr="00A83D16">
        <w:t xml:space="preserve">; billi l-membri fundaturi tagħha huma l-Unjoni, </w:t>
      </w:r>
      <w:proofErr w:type="spellStart"/>
      <w:r w:rsidRPr="00A83D16">
        <w:t>irrappreżentata</w:t>
      </w:r>
      <w:proofErr w:type="spellEnd"/>
      <w:r w:rsidRPr="00A83D16">
        <w:t xml:space="preserve"> mill-Kummissjoni, l-assoċjazzjoni tal-industrija (</w:t>
      </w:r>
      <w:proofErr w:type="spellStart"/>
      <w:r w:rsidRPr="00A83D16">
        <w:t>Hydrogen</w:t>
      </w:r>
      <w:proofErr w:type="spellEnd"/>
      <w:r w:rsidRPr="00A83D16">
        <w:t xml:space="preserve"> </w:t>
      </w:r>
      <w:proofErr w:type="spellStart"/>
      <w:r w:rsidRPr="00A83D16">
        <w:t>Europe</w:t>
      </w:r>
      <w:proofErr w:type="spellEnd"/>
      <w:r w:rsidRPr="00A83D16">
        <w:t>) u l-assoċjazzjoni tar-riċerka (</w:t>
      </w:r>
      <w:proofErr w:type="spellStart"/>
      <w:r w:rsidRPr="00A83D16">
        <w:t>Hydrogen</w:t>
      </w:r>
      <w:proofErr w:type="spellEnd"/>
      <w:r w:rsidRPr="00A83D16">
        <w:t xml:space="preserve"> </w:t>
      </w:r>
      <w:proofErr w:type="spellStart"/>
      <w:r w:rsidRPr="00A83D16">
        <w:t>Europe</w:t>
      </w:r>
      <w:proofErr w:type="spellEnd"/>
      <w:r w:rsidRPr="00A83D16">
        <w:t xml:space="preserve"> </w:t>
      </w:r>
      <w:proofErr w:type="spellStart"/>
      <w:r w:rsidRPr="00A83D16">
        <w:t>Research</w:t>
      </w:r>
      <w:proofErr w:type="spellEnd"/>
      <w:r w:rsidRPr="00A83D16">
        <w:t>);</w:t>
      </w:r>
    </w:p>
    <w:p w:rsidR="009B0E1E" w:rsidRPr="00A83D16" w:rsidRDefault="009B0E1E" w:rsidP="009B0E1E">
      <w:pPr>
        <w:pStyle w:val="NormalHanging12a"/>
      </w:pPr>
      <w:r w:rsidRPr="00A83D16">
        <w:t>C.</w:t>
      </w:r>
      <w:r w:rsidRPr="00A83D16">
        <w:tab/>
        <w:t xml:space="preserve">billi, biex tiżdied it-trasparenza, l-Impriża Konġunta </w:t>
      </w:r>
      <w:proofErr w:type="spellStart"/>
      <w:r w:rsidRPr="00A83D16">
        <w:t>Clean</w:t>
      </w:r>
      <w:proofErr w:type="spellEnd"/>
      <w:r w:rsidRPr="00A83D16">
        <w:t xml:space="preserve"> H2 għandha tiżvela, fil-kontijiet annwali tagħha, informazzjoni rilevanti rigward il-kontribuzzjonijiet tal-membri fil-livell tal-programm; billi, għal kull programm li fil-qafas tiegħu joperaw, l-Impriża Konġunta </w:t>
      </w:r>
      <w:proofErr w:type="spellStart"/>
      <w:r w:rsidRPr="00A83D16">
        <w:t>Clean</w:t>
      </w:r>
      <w:proofErr w:type="spellEnd"/>
      <w:r w:rsidRPr="00A83D16">
        <w:t xml:space="preserve"> H2 għandha tippreżenta għal kull kategorija ta’ membri sa tmiem is-sena, l-informazzjoni rilevanti kollha, inklużi l-miri tal-kontribuzzjonijiet legali li jiġu stabbiliti għall-programm rispettiv, il-volum ta’ kontribuzzjonijiet li jiġu riċevuti, u l-volum ta’ impenji legali; jissuġġerixxi li l-Impriża Konġunta </w:t>
      </w:r>
      <w:proofErr w:type="spellStart"/>
      <w:r w:rsidRPr="00A83D16">
        <w:t>Clean</w:t>
      </w:r>
      <w:proofErr w:type="spellEnd"/>
      <w:r w:rsidRPr="00A83D16">
        <w:t xml:space="preserve"> H2</w:t>
      </w:r>
      <w:r w:rsidRPr="00A83D16">
        <w:rPr>
          <w:b/>
          <w:i/>
        </w:rPr>
        <w:t xml:space="preserve"> </w:t>
      </w:r>
      <w:r w:rsidRPr="00A83D16">
        <w:t>tkompli ttejjeb it-trasparenza;</w:t>
      </w:r>
    </w:p>
    <w:p w:rsidR="009B0E1E" w:rsidRPr="00A83D16" w:rsidRDefault="009B0E1E" w:rsidP="009B0E1E">
      <w:pPr>
        <w:spacing w:after="240"/>
        <w:ind w:left="567" w:hanging="567"/>
        <w:rPr>
          <w:b/>
          <w:i/>
        </w:rPr>
      </w:pPr>
      <w:r w:rsidRPr="00A83D16">
        <w:rPr>
          <w:b/>
          <w:i/>
        </w:rPr>
        <w:t xml:space="preserve">Ġestjoni </w:t>
      </w:r>
      <w:proofErr w:type="spellStart"/>
      <w:r w:rsidRPr="00A83D16">
        <w:rPr>
          <w:b/>
          <w:i/>
        </w:rPr>
        <w:t>baġitarja</w:t>
      </w:r>
      <w:proofErr w:type="spellEnd"/>
      <w:r w:rsidRPr="00A83D16">
        <w:rPr>
          <w:b/>
          <w:i/>
        </w:rPr>
        <w:t xml:space="preserve"> u finanzjarja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1.</w:t>
      </w:r>
      <w:r w:rsidRPr="00A83D16">
        <w:tab/>
        <w:t xml:space="preserve">Jinnota li r-rapport tal-Qorti tal-Awdituri dwar il-kontijiet annwali tal-Impriża Konġunta </w:t>
      </w:r>
      <w:r w:rsidRPr="00A83D16">
        <w:lastRenderedPageBreak/>
        <w:t xml:space="preserve">Idroġenu </w:t>
      </w:r>
      <w:proofErr w:type="spellStart"/>
      <w:r w:rsidRPr="00A83D16">
        <w:t>Clean</w:t>
      </w:r>
      <w:proofErr w:type="spellEnd"/>
      <w:r w:rsidRPr="00A83D16">
        <w:t xml:space="preserve"> H2 (</w:t>
      </w:r>
      <w:proofErr w:type="spellStart"/>
      <w:r w:rsidRPr="00A83D16">
        <w:t>ir</w:t>
      </w:r>
      <w:proofErr w:type="spellEnd"/>
      <w:r w:rsidRPr="00A83D16">
        <w:t xml:space="preserve">-“rapport tal-Qorti”) isib li l-kontijiet annwali tal-2022 jippreżentaw b’mod ġust, fl-aspetti materjali kollha, il-pożizzjoni finanzjarja tal-Impriża Konġunta </w:t>
      </w:r>
      <w:proofErr w:type="spellStart"/>
      <w:r w:rsidRPr="00A83D16">
        <w:t>Clean</w:t>
      </w:r>
      <w:proofErr w:type="spellEnd"/>
      <w:r w:rsidRPr="00A83D16">
        <w:t xml:space="preserve"> H2 fil-31 ta’ Diċembru 202</w:t>
      </w:r>
      <w:r w:rsidR="00FE13AE">
        <w:t>2</w:t>
      </w:r>
      <w:r w:rsidRPr="00A83D16">
        <w:t>, ir-riżultati tal-operati tagħha, il-</w:t>
      </w:r>
      <w:proofErr w:type="spellStart"/>
      <w:r w:rsidRPr="00A83D16">
        <w:t>flussi</w:t>
      </w:r>
      <w:proofErr w:type="spellEnd"/>
      <w:r w:rsidRPr="00A83D16">
        <w:t xml:space="preserve"> tal-flus tagħha, u l-bidliet fl-assi netti għas-sena li tkun intemmet f’dik id-data, f’</w:t>
      </w:r>
      <w:proofErr w:type="spellStart"/>
      <w:r w:rsidRPr="00A83D16">
        <w:t>konformità</w:t>
      </w:r>
      <w:proofErr w:type="spellEnd"/>
      <w:r w:rsidRPr="00A83D16">
        <w:t xml:space="preserve"> mar-regolament finanzjarju tagħha u r-regoli </w:t>
      </w:r>
      <w:proofErr w:type="spellStart"/>
      <w:r w:rsidRPr="00A83D16">
        <w:t>kontabilistiċi</w:t>
      </w:r>
      <w:proofErr w:type="spellEnd"/>
      <w:r w:rsidRPr="00A83D16">
        <w:t xml:space="preserve"> adottati mill-uffiċjal tal-</w:t>
      </w:r>
      <w:proofErr w:type="spellStart"/>
      <w:r w:rsidRPr="00A83D16">
        <w:t>kontabbiltà</w:t>
      </w:r>
      <w:proofErr w:type="spellEnd"/>
      <w:r w:rsidRPr="00A83D16">
        <w:t xml:space="preserve"> tal-Kummissjoni; jinnota, barra minn hekk, mir-rapport tal-Qorti li t-tranżazzjonijiet ta’ bażi għall-kontijiet huma legali u regolari fl-aspetti materjali kollha;</w:t>
      </w:r>
    </w:p>
    <w:p w:rsidR="009B0E1E" w:rsidRPr="00A83D16" w:rsidRDefault="009B0E1E" w:rsidP="009B0E1E">
      <w:pPr>
        <w:pStyle w:val="NormalHanging12a"/>
      </w:pPr>
      <w:r w:rsidRPr="00A83D16">
        <w:t>2.</w:t>
      </w:r>
      <w:r w:rsidRPr="00A83D16">
        <w:tab/>
        <w:t xml:space="preserve">Jilqa’ r-rwol tal-Impriża Konġunta </w:t>
      </w:r>
      <w:proofErr w:type="spellStart"/>
      <w:r w:rsidRPr="00A83D16">
        <w:t>Clean</w:t>
      </w:r>
      <w:proofErr w:type="spellEnd"/>
      <w:r w:rsidRPr="00A83D16">
        <w:t xml:space="preserve"> H2 fl-appoġġ tal-attivitajiet ta’ riċerka u innovazzjoni fit-teknoloġiji tal-idroġenu fl-Ewropa;</w:t>
      </w:r>
    </w:p>
    <w:p w:rsidR="009B0E1E" w:rsidRPr="00A83D16" w:rsidRDefault="009B0E1E" w:rsidP="009B0E1E">
      <w:pPr>
        <w:spacing w:after="240"/>
        <w:ind w:left="567" w:hanging="567"/>
        <w:rPr>
          <w:rFonts w:eastAsiaTheme="minorHAnsi"/>
          <w:szCs w:val="24"/>
        </w:rPr>
      </w:pPr>
      <w:r w:rsidRPr="00A83D16">
        <w:t>3.</w:t>
      </w:r>
      <w:r w:rsidRPr="00A83D16">
        <w:tab/>
        <w:t>Jinnota li l-baġit disponibbli għall-2022</w:t>
      </w:r>
      <w:r w:rsidRPr="00A83D16">
        <w:rPr>
          <w:rStyle w:val="FootnoteReference"/>
        </w:rPr>
        <w:footnoteReference w:id="14"/>
      </w:r>
      <w:r w:rsidRPr="00A83D16">
        <w:t xml:space="preserve"> f’</w:t>
      </w:r>
      <w:proofErr w:type="spellStart"/>
      <w:r w:rsidRPr="00A83D16">
        <w:t>approprjazzjonijiet</w:t>
      </w:r>
      <w:proofErr w:type="spellEnd"/>
      <w:r w:rsidRPr="00A83D16">
        <w:t xml:space="preserve"> ta’ impenn</w:t>
      </w:r>
      <w:r w:rsidRPr="00A83D16">
        <w:rPr>
          <w:rStyle w:val="FootnoteReference"/>
        </w:rPr>
        <w:footnoteReference w:id="15"/>
      </w:r>
      <w:r w:rsidRPr="00A83D16">
        <w:t xml:space="preserve"> kien ta’ EUR 314,3-il miljun (meta mqabbel ma’ EUR 15,8-il miljun fl-2021), li minnhom EUR 305,8 miljun kienu </w:t>
      </w:r>
      <w:proofErr w:type="spellStart"/>
      <w:r w:rsidRPr="00A83D16">
        <w:t>ddedikati</w:t>
      </w:r>
      <w:proofErr w:type="spellEnd"/>
      <w:r w:rsidRPr="00A83D16">
        <w:t xml:space="preserve"> għal attivitajiet operattivi u EUR 8 miljun għan-nefqa amministrattiva filwaqt li l-baġit disponibbli għall-2022 f’</w:t>
      </w:r>
      <w:proofErr w:type="spellStart"/>
      <w:r w:rsidRPr="00A83D16">
        <w:t>approprjazzjonijiet</w:t>
      </w:r>
      <w:proofErr w:type="spellEnd"/>
      <w:r w:rsidRPr="00A83D16">
        <w:t xml:space="preserve"> ta’ pagament</w:t>
      </w:r>
      <w:r w:rsidRPr="00A83D16">
        <w:rPr>
          <w:rStyle w:val="FootnoteReference"/>
        </w:rPr>
        <w:footnoteReference w:id="16"/>
      </w:r>
      <w:r w:rsidRPr="00A83D16">
        <w:t xml:space="preserve"> kien ta’ EUR 118,3-il miljun (meta mqabbel ma’ EUR 56,2 miljun fl-2021), li minnhom EUR 109,7 miljun kienu </w:t>
      </w:r>
      <w:proofErr w:type="spellStart"/>
      <w:r w:rsidRPr="00A83D16">
        <w:t>ddedikati</w:t>
      </w:r>
      <w:proofErr w:type="spellEnd"/>
      <w:r w:rsidRPr="00A83D16">
        <w:t xml:space="preserve"> għall-attivitajiet operattivi u EUR 8,1 miljun għan-nefqa amministrattiva;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4.</w:t>
      </w:r>
      <w:r w:rsidRPr="00A83D16">
        <w:tab/>
        <w:t xml:space="preserve">Jinnota li l-bidliet fid-daqs tal-baġit tal-Impriża Konġunta </w:t>
      </w:r>
      <w:proofErr w:type="spellStart"/>
      <w:r w:rsidRPr="00A83D16">
        <w:t>Clean</w:t>
      </w:r>
      <w:proofErr w:type="spellEnd"/>
      <w:r w:rsidRPr="00A83D16">
        <w:t xml:space="preserve"> H2 fil-biċċa l-kbira jiddependu mill-fażi ta’ implimentazzjoni tal-programmi </w:t>
      </w:r>
      <w:proofErr w:type="spellStart"/>
      <w:r w:rsidRPr="00A83D16">
        <w:t>pluriennali</w:t>
      </w:r>
      <w:proofErr w:type="spellEnd"/>
      <w:r w:rsidRPr="00A83D16">
        <w:t xml:space="preserve"> ta’ riċerka u innovazzjoni, li qed timplimenta; jinnota li, fl-2022, l-Impriża Konġunta </w:t>
      </w:r>
      <w:proofErr w:type="spellStart"/>
      <w:r w:rsidRPr="00A83D16">
        <w:t>Clean</w:t>
      </w:r>
      <w:proofErr w:type="spellEnd"/>
      <w:r w:rsidRPr="00A83D16">
        <w:t xml:space="preserve"> H2 bdiet bl-implimentazzjoni tal-programm Orizzont Ewropa u li, għalhekk, il-baġit tal-2022 jinkludi l-baġit ta’ impenn għall-ewwel sejħiet ta’ Orizzont Ewropa </w:t>
      </w:r>
      <w:proofErr w:type="spellStart"/>
      <w:r w:rsidRPr="00A83D16">
        <w:t>ppjanati</w:t>
      </w:r>
      <w:proofErr w:type="spellEnd"/>
      <w:r w:rsidRPr="00A83D16">
        <w:t xml:space="preserve"> għall-2022, u l-baġit ta’ pagament għall-pagamenti ta’ </w:t>
      </w:r>
      <w:proofErr w:type="spellStart"/>
      <w:r w:rsidRPr="00A83D16">
        <w:t>prefinanzjament</w:t>
      </w:r>
      <w:proofErr w:type="spellEnd"/>
      <w:r w:rsidRPr="00A83D16">
        <w:t xml:space="preserve"> relatati;</w:t>
      </w:r>
    </w:p>
    <w:p w:rsidR="009B0E1E" w:rsidRPr="00A83D16" w:rsidRDefault="009B0E1E" w:rsidP="009B0E1E">
      <w:pPr>
        <w:pStyle w:val="NormalHanging12a"/>
      </w:pPr>
      <w:r w:rsidRPr="00A83D16">
        <w:t>5.</w:t>
      </w:r>
      <w:r w:rsidRPr="00A83D16">
        <w:tab/>
        <w:t xml:space="preserve">Jinnota li l-Qorti tal-Awdituri (il-“Qorti”) tqis li l-informazzjoni dwar il-kontribuzzjoni tal-membri fil-livell tal-programm mhijiex biżżejjed; jilqa’ l-impenn tal-Impriża Konġunta </w:t>
      </w:r>
      <w:proofErr w:type="spellStart"/>
      <w:r w:rsidRPr="00A83D16">
        <w:t>Clean</w:t>
      </w:r>
      <w:proofErr w:type="spellEnd"/>
      <w:r w:rsidRPr="00A83D16">
        <w:t xml:space="preserve"> H2 biex tindirizza din il-kwistjoni;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6.</w:t>
      </w:r>
      <w:r w:rsidRPr="00A83D16">
        <w:tab/>
        <w:t xml:space="preserve">Jinnota li fil-kontijiet annwali għall-2022 tal-Impriża Konġunta </w:t>
      </w:r>
      <w:proofErr w:type="spellStart"/>
      <w:r w:rsidRPr="00A83D16">
        <w:t>Clean</w:t>
      </w:r>
      <w:proofErr w:type="spellEnd"/>
      <w:r w:rsidRPr="00A83D16">
        <w:t xml:space="preserve"> H2, l-ammonti tal-kontribuzzjonijiet rikonoxxuti għal kull kategorija ta’ membri (l-UE u l-membri privati) ivarjaw b’mod sinifikanti minn xulxin; jinnota li dan huwa minħabba li l-kontribuzzjonijiet fi flus mill-Unjoni jiġu vvalidati u rikonoxxuti meta jitħallsu lill-Impriża Konġunta </w:t>
      </w:r>
      <w:proofErr w:type="spellStart"/>
      <w:r w:rsidRPr="00A83D16">
        <w:t>Clean</w:t>
      </w:r>
      <w:proofErr w:type="spellEnd"/>
      <w:r w:rsidRPr="00A83D16">
        <w:t xml:space="preserve"> H2 fil-bidu tal-implimentazzjoni tal-proġett, iżda l-kontribuzzjonijiet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 tal-membri jiġu rikonoxxuti biss wara l-</w:t>
      </w:r>
      <w:proofErr w:type="spellStart"/>
      <w:r w:rsidRPr="00A83D16">
        <w:t>validazzjoni</w:t>
      </w:r>
      <w:proofErr w:type="spellEnd"/>
      <w:r w:rsidRPr="00A83D16">
        <w:t xml:space="preserve"> tal-ispejjeż li </w:t>
      </w:r>
      <w:proofErr w:type="spellStart"/>
      <w:r w:rsidRPr="00A83D16">
        <w:t>jiġġarrbu</w:t>
      </w:r>
      <w:proofErr w:type="spellEnd"/>
      <w:r w:rsidRPr="00A83D16">
        <w:t xml:space="preserve"> u li jiġu </w:t>
      </w:r>
      <w:proofErr w:type="spellStart"/>
      <w:r w:rsidRPr="00A83D16">
        <w:t>ddikjarati</w:t>
      </w:r>
      <w:proofErr w:type="spellEnd"/>
      <w:r w:rsidRPr="00A83D16">
        <w:t xml:space="preserve"> għall-implimentazzjoni tal-proġett;</w:t>
      </w:r>
    </w:p>
    <w:p w:rsidR="009B0E1E" w:rsidRPr="00A83D16" w:rsidRDefault="009B0E1E" w:rsidP="009B0E1E">
      <w:pPr>
        <w:pStyle w:val="NormalHanging12a"/>
      </w:pPr>
      <w:r w:rsidRPr="00A83D16">
        <w:t>7.</w:t>
      </w:r>
      <w:r w:rsidRPr="00A83D16">
        <w:tab/>
        <w:t xml:space="preserve">Jistieden lill-Impriża Konġunta </w:t>
      </w:r>
      <w:proofErr w:type="spellStart"/>
      <w:r w:rsidRPr="00A83D16">
        <w:t>Clean</w:t>
      </w:r>
      <w:proofErr w:type="spellEnd"/>
      <w:r w:rsidRPr="00A83D16">
        <w:t xml:space="preserve"> H2 tindirizza d-differenza bejn l-ammont </w:t>
      </w:r>
      <w:r w:rsidRPr="00A83D16">
        <w:lastRenderedPageBreak/>
        <w:t xml:space="preserve">rikonoxxut ta’ kontribuzzjonijiet fi flus, minn naħa waħda, u 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, min-naħa l-oħra, billi tipprovdi informazzjoni dwar l-impenji legali tal-membri tal-Impriża Konġunta </w:t>
      </w:r>
      <w:proofErr w:type="spellStart"/>
      <w:r w:rsidRPr="00A83D16">
        <w:t>Clean</w:t>
      </w:r>
      <w:proofErr w:type="spellEnd"/>
      <w:r w:rsidRPr="00A83D16">
        <w:t xml:space="preserve"> H2 fi tmiem is-sena, f’termini ta’ </w:t>
      </w:r>
      <w:proofErr w:type="spellStart"/>
      <w:r w:rsidRPr="00A83D16">
        <w:t>ftehimiet</w:t>
      </w:r>
      <w:proofErr w:type="spellEnd"/>
      <w:r w:rsidRPr="00A83D16">
        <w:t xml:space="preserve"> ta’ għotja u kuntratti </w:t>
      </w:r>
      <w:proofErr w:type="spellStart"/>
      <w:r w:rsidRPr="00A83D16">
        <w:t>ffirmati</w:t>
      </w:r>
      <w:proofErr w:type="spellEnd"/>
      <w:r w:rsidRPr="00A83D16">
        <w:t>;</w:t>
      </w:r>
    </w:p>
    <w:p w:rsidR="009B0E1E" w:rsidRPr="00A83D16" w:rsidRDefault="009B0E1E" w:rsidP="009B0E1E">
      <w:pPr>
        <w:pStyle w:val="NormalHanging12a"/>
      </w:pPr>
      <w:r w:rsidRPr="00A83D16">
        <w:t>8.</w:t>
      </w:r>
      <w:r w:rsidRPr="00A83D16">
        <w:tab/>
        <w:t xml:space="preserve">Jilqa’ l-fatt li, fir-rigward tal-implimentazzjoni tas-Seba’ Programm Kwadru għar-Riċerka, l-Impriża Konġunta </w:t>
      </w:r>
      <w:proofErr w:type="spellStart"/>
      <w:r w:rsidRPr="00A83D16">
        <w:t>Clean</w:t>
      </w:r>
      <w:proofErr w:type="spellEnd"/>
      <w:r w:rsidRPr="00A83D16">
        <w:t xml:space="preserve"> H2 laħqet il-miri ta’ kontribuzzjoni tal-membri;</w:t>
      </w:r>
    </w:p>
    <w:p w:rsidR="009B0E1E" w:rsidRPr="00A83D16" w:rsidRDefault="009B0E1E" w:rsidP="009B0E1E">
      <w:pPr>
        <w:spacing w:after="240"/>
        <w:ind w:left="567" w:hanging="567"/>
        <w:rPr>
          <w:rFonts w:eastAsiaTheme="minorHAnsi"/>
          <w:szCs w:val="24"/>
        </w:rPr>
      </w:pPr>
      <w:r w:rsidRPr="00A83D16">
        <w:t>9.</w:t>
      </w:r>
      <w:r w:rsidRPr="00A83D16">
        <w:tab/>
        <w:t xml:space="preserve">Jinnota li, fi tmiem l-2022, l-Impriża Konġunta </w:t>
      </w:r>
      <w:proofErr w:type="spellStart"/>
      <w:r w:rsidRPr="00A83D16">
        <w:t>Clean</w:t>
      </w:r>
      <w:proofErr w:type="spellEnd"/>
      <w:r w:rsidRPr="00A83D16">
        <w:t xml:space="preserve"> H2 kienet impenjat EUR 425,8 miljun (jew 95 %) tal-kontribuzzjoni operattiva massima tal-UE ta’ EUR 450 miljun għal </w:t>
      </w:r>
      <w:proofErr w:type="spellStart"/>
      <w:r w:rsidRPr="00A83D16">
        <w:t>ftehimiet</w:t>
      </w:r>
      <w:proofErr w:type="spellEnd"/>
      <w:r w:rsidRPr="00A83D16">
        <w:t xml:space="preserve"> ta’ għotja </w:t>
      </w:r>
      <w:proofErr w:type="spellStart"/>
      <w:r w:rsidRPr="00A83D16">
        <w:t>ffirmati</w:t>
      </w:r>
      <w:proofErr w:type="spellEnd"/>
      <w:r w:rsidRPr="00A83D16">
        <w:t xml:space="preserve"> fil-qafas tas-Seba’ Programm Kwadru għar-Riċerka; jinnota li, minn dan l-ammont impenjat, madwar EUR 3 miljun (jew 0,7 %) kien għad kellhom jitħallsu fl-2023 għall-għeluq tal-aħħar proġett li kien għadu għaddej fil-qafas tas-Seba’ Programm Kwadru għar-Riċerka; jinnota, barra minn hekk, li fi tmiem l-2022, il-membri privati </w:t>
      </w:r>
      <w:proofErr w:type="spellStart"/>
      <w:r w:rsidRPr="00A83D16">
        <w:t>ddikjaraw</w:t>
      </w:r>
      <w:proofErr w:type="spellEnd"/>
      <w:r w:rsidRPr="00A83D16">
        <w:t xml:space="preserve"> 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 fil-livell tal-mira minima ta’ EUR 450 miljun, li kienu ġew </w:t>
      </w:r>
      <w:proofErr w:type="spellStart"/>
      <w:r w:rsidRPr="00A83D16">
        <w:t>ivvalidati</w:t>
      </w:r>
      <w:proofErr w:type="spellEnd"/>
      <w:r w:rsidRPr="00A83D16">
        <w:t xml:space="preserve"> bis-sħiħ mill-Impriża Konġunta </w:t>
      </w:r>
      <w:proofErr w:type="spellStart"/>
      <w:r w:rsidRPr="00A83D16">
        <w:t>Clean</w:t>
      </w:r>
      <w:proofErr w:type="spellEnd"/>
      <w:r w:rsidRPr="00A83D16">
        <w:t xml:space="preserve"> H2;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10.</w:t>
      </w:r>
      <w:r w:rsidRPr="00A83D16">
        <w:tab/>
        <w:t xml:space="preserve">Jinnota li, fir-rigward tal-programm Orizzont 2020, il-livell baxx ta’ 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 tal-membri privati vvalidati għall-attivitajiet operattivi ta’ EUR 51,7 miljun (2021: EUR 38,6 miljun) huwa riżultat tal-fatt li l-Impriża Konġunta </w:t>
      </w:r>
      <w:proofErr w:type="spellStart"/>
      <w:r w:rsidRPr="00A83D16">
        <w:t>Clean</w:t>
      </w:r>
      <w:proofErr w:type="spellEnd"/>
      <w:r w:rsidRPr="00A83D16">
        <w:t xml:space="preserve"> H2 </w:t>
      </w:r>
      <w:proofErr w:type="spellStart"/>
      <w:r w:rsidRPr="00A83D16">
        <w:t>tiċċertifikahom</w:t>
      </w:r>
      <w:proofErr w:type="spellEnd"/>
      <w:r w:rsidRPr="00A83D16">
        <w:t xml:space="preserve"> aktar tard, ladarba jsiru l-pagamenti finali għall-proġetti ta’ Orizzont 2020 u jkunu dovuti ċ-ċertifikati tar-rapport finanzjarju;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11.</w:t>
      </w:r>
      <w:r w:rsidRPr="00A83D16">
        <w:tab/>
        <w:t>Jinnota mir-rapport tal-Qorti li l-impenji legali tal-Membri huma fil-livell tal-miri ta’ kontribuzzjoni tagħhom;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12.</w:t>
      </w:r>
      <w:r w:rsidRPr="00A83D16">
        <w:tab/>
        <w:t xml:space="preserve">Jinnota li, fir-rigward tal-kisbiet tal-Impriża Konġunta </w:t>
      </w:r>
      <w:proofErr w:type="spellStart"/>
      <w:r w:rsidRPr="00A83D16">
        <w:t>Clean</w:t>
      </w:r>
      <w:proofErr w:type="spellEnd"/>
      <w:r w:rsidRPr="00A83D16">
        <w:t xml:space="preserve"> H2 għall-programm Orizzont 2020, f’termini ta’ </w:t>
      </w:r>
      <w:proofErr w:type="spellStart"/>
      <w:r w:rsidRPr="00A83D16">
        <w:t>ftehimiet</w:t>
      </w:r>
      <w:proofErr w:type="spellEnd"/>
      <w:r w:rsidRPr="00A83D16">
        <w:t xml:space="preserve"> ta’ għotja u kuntratti </w:t>
      </w:r>
      <w:proofErr w:type="spellStart"/>
      <w:r w:rsidRPr="00A83D16">
        <w:t>ffirmati</w:t>
      </w:r>
      <w:proofErr w:type="spellEnd"/>
      <w:r w:rsidRPr="00A83D16">
        <w:t xml:space="preserve">, fi tmiem l-2022, l-Impriża Konġunta </w:t>
      </w:r>
      <w:proofErr w:type="spellStart"/>
      <w:r w:rsidRPr="00A83D16">
        <w:t>Clean</w:t>
      </w:r>
      <w:proofErr w:type="spellEnd"/>
      <w:r w:rsidRPr="00A83D16">
        <w:t xml:space="preserve"> H2 kienet impenjat bis-sħiħ il-kontribuzzjoni operattiva massima tal-Unjoni ta’ EUR 646 miljun </w:t>
      </w:r>
      <w:proofErr w:type="spellStart"/>
      <w:r w:rsidRPr="00A83D16">
        <w:t>għall-ftehimiet</w:t>
      </w:r>
      <w:proofErr w:type="spellEnd"/>
      <w:r w:rsidRPr="00A83D16">
        <w:t xml:space="preserve"> ta’ għotja u l-kuntratti </w:t>
      </w:r>
      <w:proofErr w:type="spellStart"/>
      <w:r w:rsidRPr="00A83D16">
        <w:t>ffirmati</w:t>
      </w:r>
      <w:proofErr w:type="spellEnd"/>
      <w:r w:rsidRPr="00A83D16">
        <w:t xml:space="preserve"> fil-qafas ta’ dak il-programm; jinnota, barra minn hekk, li minn dan l-ammont impenjat, madwar EUR 88,5 miljun (jew 13,7 %) għad iridu jitħallsu fis-snin li ġejjin għal proġetti u kuntratti li għad iridu jitlestew;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13.</w:t>
      </w:r>
      <w:r w:rsidRPr="00A83D16">
        <w:tab/>
        <w:t xml:space="preserve">Jinnota, apparti dan, li l-membri privati kienu </w:t>
      </w:r>
      <w:proofErr w:type="spellStart"/>
      <w:r w:rsidRPr="00A83D16">
        <w:t>impenjaw</w:t>
      </w:r>
      <w:proofErr w:type="spellEnd"/>
      <w:r w:rsidRPr="00A83D16">
        <w:t xml:space="preserve"> ruħhom legalment li jipprovdu 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 għall-attivitajiet operattivi tal-Impriża Konġunta </w:t>
      </w:r>
      <w:proofErr w:type="spellStart"/>
      <w:r w:rsidRPr="00A83D16">
        <w:t>Clean</w:t>
      </w:r>
      <w:proofErr w:type="spellEnd"/>
      <w:r w:rsidRPr="00A83D16">
        <w:t xml:space="preserve"> H2 ta’ EUR 190,5 miljun, u kontribuzzjonijiet </w:t>
      </w:r>
      <w:proofErr w:type="spellStart"/>
      <w:r w:rsidRPr="00A83D16">
        <w:rPr>
          <w:i/>
          <w:iCs/>
        </w:rPr>
        <w:t>in</w:t>
      </w:r>
      <w:proofErr w:type="spellEnd"/>
      <w:r w:rsidRPr="00A83D16">
        <w:rPr>
          <w:i/>
          <w:iCs/>
        </w:rPr>
        <w:t xml:space="preserve"> natura</w:t>
      </w:r>
      <w:r w:rsidRPr="00A83D16">
        <w:t xml:space="preserve"> għall-attivitajiet addizzjonali ta’ EUR 1 039 miljun (jew 340,6 %) tal-mira minima ta’ EUR 361 miljun; jinnota li dawn l-ammonti impenjati kienu </w:t>
      </w:r>
      <w:proofErr w:type="spellStart"/>
      <w:r w:rsidRPr="00A83D16">
        <w:t>rrapportati</w:t>
      </w:r>
      <w:proofErr w:type="spellEnd"/>
      <w:r w:rsidRPr="00A83D16">
        <w:t xml:space="preserve"> bis-sħiħ fi tmiem l-2022;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14.</w:t>
      </w:r>
      <w:r w:rsidRPr="00A83D16">
        <w:tab/>
        <w:t xml:space="preserve">Jinnota li, għall-attivitajiet fil-qafas ta’ Orizzont 2020, l-Impriża Konġunta </w:t>
      </w:r>
      <w:proofErr w:type="spellStart"/>
      <w:r w:rsidRPr="00A83D16">
        <w:t>Clean</w:t>
      </w:r>
      <w:proofErr w:type="spellEnd"/>
      <w:r w:rsidRPr="00A83D16">
        <w:t xml:space="preserve"> H2 ma rċeviet l-ebda approprjazzjoni ta’ impenn operattiva ġdida peress li l-Impriża Konġunta </w:t>
      </w:r>
      <w:proofErr w:type="spellStart"/>
      <w:r w:rsidRPr="00A83D16">
        <w:t>Clean</w:t>
      </w:r>
      <w:proofErr w:type="spellEnd"/>
      <w:r w:rsidRPr="00A83D16">
        <w:t xml:space="preserve"> H2 kienet spiċċat l-aħħar sejħa għal proposti tagħha sa tmiem l-2020;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15.</w:t>
      </w:r>
      <w:r w:rsidRPr="00A83D16">
        <w:tab/>
        <w:t>Jinnota mir-rapport tal-Qorti, li l-implimentazzjoni tal-pagament operattiv tal-baġit tal-2022 għall-attivitajiet ta’ Orizzont 2020 naqset (81 % għall-2022 meta mqabbla ma’ 88 % għall-2021) peress li l-benefiċjarji kienu qed jiffaċċjaw spejjeż u problemi ta’ konsenja li kienu qed jiżdiedu wara l-kriżi tal-COVID-19 u l-gwerra ta’ aggressjoni kontra l-Ukrajna u li, bħala konsegwenza, id-durata tal-biċċa l-kbira tal-proġetti ta’ Orizzont 2020 kellha tiġi estiża u l-pagamenti finali ġew posposti għall-2023;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lastRenderedPageBreak/>
        <w:t>16.</w:t>
      </w:r>
      <w:r w:rsidRPr="00A83D16">
        <w:tab/>
        <w:t xml:space="preserve">Jinnota li, fl-2022, fir-rigward tal-programm Orizzont Ewropa, il-Kummissjoni għamlet kontribuzzjonijiet fi flus ta’ EUR 80 miljun, li minnhom l-Impriża Konġunta </w:t>
      </w:r>
      <w:proofErr w:type="spellStart"/>
      <w:r w:rsidRPr="00A83D16">
        <w:t>Clean</w:t>
      </w:r>
      <w:proofErr w:type="spellEnd"/>
      <w:r w:rsidRPr="00A83D16">
        <w:t xml:space="preserve"> H2 użat EUR 47 miljun (jew 59 %) għall-pagamenti ta’ </w:t>
      </w:r>
      <w:proofErr w:type="spellStart"/>
      <w:r w:rsidRPr="00A83D16">
        <w:t>prefinanzjament</w:t>
      </w:r>
      <w:proofErr w:type="spellEnd"/>
      <w:r w:rsidRPr="00A83D16">
        <w:t xml:space="preserve"> relatati mal-ewwel </w:t>
      </w:r>
      <w:proofErr w:type="spellStart"/>
      <w:r w:rsidRPr="00A83D16">
        <w:t>ftehimiet</w:t>
      </w:r>
      <w:proofErr w:type="spellEnd"/>
      <w:r w:rsidRPr="00A83D16">
        <w:t xml:space="preserve"> ta’ għotja konklużi fil-qafas tal-programm Orizzont Ewropa;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17.</w:t>
      </w:r>
      <w:r w:rsidRPr="00A83D16">
        <w:tab/>
        <w:t xml:space="preserve">Jinnota li l-Impriża Konġunta </w:t>
      </w:r>
      <w:proofErr w:type="spellStart"/>
      <w:r w:rsidR="002D3A9F">
        <w:t>Clean</w:t>
      </w:r>
      <w:proofErr w:type="spellEnd"/>
      <w:r w:rsidR="002D3A9F">
        <w:t xml:space="preserve"> H2</w:t>
      </w:r>
      <w:r w:rsidRPr="00A83D16">
        <w:t xml:space="preserve"> </w:t>
      </w:r>
      <w:proofErr w:type="spellStart"/>
      <w:r w:rsidRPr="00A83D16">
        <w:t>nediet</w:t>
      </w:r>
      <w:proofErr w:type="spellEnd"/>
      <w:r w:rsidRPr="00A83D16">
        <w:t xml:space="preserve"> l-ewwel sejħa għal proposti dwar l-Idroġenu fil-qafas ta’ Orizzont Ewropa, b’valur totali ta’ EUR 300 miljun; jinnota li l-evalwazzjoni tas-sejħa tal-2022 irriżultat fl-irtirar ta’ erba’ suġġetti li għalihom ma kienet ġiet ippreżentata l-ebda proposta adatta</w:t>
      </w:r>
      <w:r w:rsidRPr="00A83D16">
        <w:rPr>
          <w:rStyle w:val="FootnoteReference"/>
        </w:rPr>
        <w:footnoteReference w:id="17"/>
      </w:r>
      <w:r w:rsidRPr="00A83D16">
        <w:t xml:space="preserve">; jinnota li l-Impriża Konġunta </w:t>
      </w:r>
      <w:proofErr w:type="spellStart"/>
      <w:r w:rsidRPr="00A83D16">
        <w:t>Clean</w:t>
      </w:r>
      <w:proofErr w:type="spellEnd"/>
      <w:r w:rsidRPr="00A83D16">
        <w:t xml:space="preserve"> H2 ittrasferiet il-baġit għall-pagamenti mhux użat ta’ EUR 33 miljun għall-2023, għall-pagament ta’ </w:t>
      </w:r>
      <w:proofErr w:type="spellStart"/>
      <w:r w:rsidRPr="00A83D16">
        <w:t>prefinanzjamenti</w:t>
      </w:r>
      <w:proofErr w:type="spellEnd"/>
      <w:r w:rsidRPr="00A83D16">
        <w:t xml:space="preserve"> relatati ma’ </w:t>
      </w:r>
      <w:proofErr w:type="spellStart"/>
      <w:r w:rsidRPr="00A83D16">
        <w:t>ftehimiet</w:t>
      </w:r>
      <w:proofErr w:type="spellEnd"/>
      <w:r w:rsidRPr="00A83D16">
        <w:t xml:space="preserve"> ta’ għotja ġodda, li kienu </w:t>
      </w:r>
      <w:proofErr w:type="spellStart"/>
      <w:r w:rsidRPr="00A83D16">
        <w:t>ppjanati</w:t>
      </w:r>
      <w:proofErr w:type="spellEnd"/>
      <w:r w:rsidRPr="00A83D16">
        <w:t xml:space="preserve"> li jiġu </w:t>
      </w:r>
      <w:proofErr w:type="spellStart"/>
      <w:r w:rsidRPr="00A83D16">
        <w:t>ffirmati</w:t>
      </w:r>
      <w:proofErr w:type="spellEnd"/>
      <w:r w:rsidRPr="00A83D16">
        <w:t xml:space="preserve"> fil-bidu tal-2023;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18.</w:t>
      </w:r>
      <w:r w:rsidRPr="00A83D16">
        <w:tab/>
        <w:t>Jinnota, mir-rapport tal-Qorti, li, fi tmiem l-2022, ir-rati ta’ implimentazzjoni għar-rati tal-baġit amministrattiv (Titolu 2) kienu baxxi bi 62 % tal-</w:t>
      </w:r>
      <w:proofErr w:type="spellStart"/>
      <w:r w:rsidRPr="00A83D16">
        <w:t>approprjazzjonijiet</w:t>
      </w:r>
      <w:proofErr w:type="spellEnd"/>
      <w:r w:rsidRPr="00A83D16">
        <w:t xml:space="preserve"> ta’ impenn u 51 % tal-</w:t>
      </w:r>
      <w:proofErr w:type="spellStart"/>
      <w:r w:rsidRPr="00A83D16">
        <w:t>approprjazzjonijiet</w:t>
      </w:r>
      <w:proofErr w:type="spellEnd"/>
      <w:r w:rsidRPr="00A83D16">
        <w:t xml:space="preserve"> ta’ pagament; jinnota li l-Impriża Konġunta </w:t>
      </w:r>
      <w:proofErr w:type="spellStart"/>
      <w:r w:rsidRPr="00A83D16">
        <w:t>Clean</w:t>
      </w:r>
      <w:proofErr w:type="spellEnd"/>
      <w:r w:rsidRPr="00A83D16">
        <w:t xml:space="preserve"> H2 spjegat li dan kien minħabba s-</w:t>
      </w:r>
      <w:proofErr w:type="spellStart"/>
      <w:r w:rsidRPr="00A83D16">
        <w:t>sospensjonijiet</w:t>
      </w:r>
      <w:proofErr w:type="spellEnd"/>
      <w:r w:rsidRPr="00A83D16">
        <w:t xml:space="preserve"> tal-pagamenti rigward l-arranġament tal-avveniment tal-Ġimgħa Ewropea għall-Idroġenu, l-akkwist pospost għar-rinnovazzjoni tal-bini tal-uffiċċji, u l-konklużjoni </w:t>
      </w:r>
      <w:proofErr w:type="spellStart"/>
      <w:r w:rsidRPr="00A83D16">
        <w:t>mdewma</w:t>
      </w:r>
      <w:proofErr w:type="spellEnd"/>
      <w:r w:rsidRPr="00A83D16">
        <w:t xml:space="preserve"> ta’ kuntratt qafas ta’ servizz importanti;</w:t>
      </w:r>
    </w:p>
    <w:p w:rsidR="009B0E1E" w:rsidRPr="00A83D16" w:rsidRDefault="009B0E1E" w:rsidP="009B0E1E">
      <w:pPr>
        <w:spacing w:after="240"/>
        <w:ind w:left="720" w:hanging="720"/>
        <w:rPr>
          <w:b/>
          <w:i/>
        </w:rPr>
      </w:pPr>
      <w:r w:rsidRPr="00A83D16">
        <w:rPr>
          <w:b/>
          <w:i/>
        </w:rPr>
        <w:t>Akkwist u persunal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19.</w:t>
      </w:r>
      <w:r w:rsidRPr="00A83D16">
        <w:tab/>
        <w:t xml:space="preserve">Jinnota, mir-rapport annwali tal-attività konsolidat, li, fl-2022, b’kontinwazzjoni tal-prattika tal-Impriża Konġunta </w:t>
      </w:r>
      <w:proofErr w:type="spellStart"/>
      <w:r w:rsidRPr="00A83D16">
        <w:t>Clean</w:t>
      </w:r>
      <w:proofErr w:type="spellEnd"/>
      <w:r w:rsidRPr="00A83D16">
        <w:t xml:space="preserve"> H2 matul l-aħħar snin, </w:t>
      </w:r>
      <w:proofErr w:type="spellStart"/>
      <w:r w:rsidRPr="00A83D16">
        <w:t>il-ġestjoni</w:t>
      </w:r>
      <w:proofErr w:type="spellEnd"/>
      <w:r w:rsidRPr="00A83D16">
        <w:t xml:space="preserve"> tal-offerti u tal-kuntratti inkludiet proċeduri ta’ akkwist </w:t>
      </w:r>
      <w:proofErr w:type="spellStart"/>
      <w:r w:rsidRPr="00A83D16">
        <w:t>interistituzzjonali</w:t>
      </w:r>
      <w:proofErr w:type="spellEnd"/>
      <w:r w:rsidRPr="00A83D16">
        <w:t xml:space="preserve"> </w:t>
      </w:r>
      <w:proofErr w:type="spellStart"/>
      <w:r w:rsidRPr="00A83D16">
        <w:t>mnedija</w:t>
      </w:r>
      <w:proofErr w:type="spellEnd"/>
      <w:r w:rsidRPr="00A83D16">
        <w:t xml:space="preserve"> mill-Kummissjoni jew minn korpi oħra tal-UE u l-kuntratti qafas </w:t>
      </w:r>
      <w:proofErr w:type="spellStart"/>
      <w:r w:rsidRPr="00A83D16">
        <w:t>pluriennali</w:t>
      </w:r>
      <w:proofErr w:type="spellEnd"/>
      <w:r w:rsidRPr="00A83D16">
        <w:t xml:space="preserve"> li jirriżultaw minnhom; jinnota, barra minn hekk, li l-Impriża Konġunta </w:t>
      </w:r>
      <w:proofErr w:type="spellStart"/>
      <w:r w:rsidRPr="00A83D16">
        <w:t>Clean</w:t>
      </w:r>
      <w:proofErr w:type="spellEnd"/>
      <w:r w:rsidRPr="00A83D16">
        <w:t xml:space="preserve"> H2 tikkoopera ma’ Impriżi Konġunti oħra għal dak li jikkonċerna l-ħtiġijiet tal-offerti sabiex tnaqqas kemm jista’ jkun l-isforz amministrattiv;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20.</w:t>
      </w:r>
      <w:r w:rsidRPr="00A83D16">
        <w:tab/>
        <w:t xml:space="preserve">Jinnota li l-Impriża Konġunta </w:t>
      </w:r>
      <w:proofErr w:type="spellStart"/>
      <w:r w:rsidRPr="00A83D16">
        <w:t>Clean</w:t>
      </w:r>
      <w:proofErr w:type="spellEnd"/>
      <w:r w:rsidRPr="00A83D16">
        <w:t xml:space="preserve"> H2 għamlet użu </w:t>
      </w:r>
      <w:proofErr w:type="spellStart"/>
      <w:r w:rsidRPr="00A83D16">
        <w:t>intensiv</w:t>
      </w:r>
      <w:proofErr w:type="spellEnd"/>
      <w:r w:rsidRPr="00A83D16">
        <w:t xml:space="preserve"> mill-</w:t>
      </w:r>
      <w:proofErr w:type="spellStart"/>
      <w:r w:rsidRPr="00A83D16">
        <w:t>moduli</w:t>
      </w:r>
      <w:proofErr w:type="spellEnd"/>
      <w:r w:rsidRPr="00A83D16">
        <w:t xml:space="preserve"> tas-sejħa għall-offerti elettronika, tal-avviżi elettroniċi u tas-sottomissjoni elettronika ta’ offerti u bdiet il-proċess tal-integrazzjoni tal-għodda ta’ </w:t>
      </w:r>
      <w:proofErr w:type="spellStart"/>
      <w:r w:rsidRPr="00A83D16">
        <w:t>ġestjoni</w:t>
      </w:r>
      <w:proofErr w:type="spellEnd"/>
      <w:r w:rsidRPr="00A83D16">
        <w:t xml:space="preserve"> tal-akkwist pubbliku (PPMT), li se tkun qed topera fl-2023;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21.</w:t>
      </w:r>
      <w:r w:rsidRPr="00A83D16">
        <w:tab/>
        <w:t xml:space="preserve">Jinnota li t-tim ta’ persunal statutorju tal-Impriża Konġunta </w:t>
      </w:r>
      <w:proofErr w:type="spellStart"/>
      <w:r w:rsidRPr="00A83D16">
        <w:t>Clean</w:t>
      </w:r>
      <w:proofErr w:type="spellEnd"/>
      <w:r w:rsidRPr="00A83D16">
        <w:t xml:space="preserve"> H2 jikkonsisti f’29 pożizzjoni (27 aġent temporanju u żewġ aġenti kuntrattwali); jinnota, barra minn hekk, li r-riżorsi tal-persunal jinkludu żewġ Esperti Nazzjonali Sekondati;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22.</w:t>
      </w:r>
      <w:r w:rsidRPr="00A83D16">
        <w:tab/>
        <w:t xml:space="preserve">Jinnota, mir-rapport annwali tal-attività konsolidat tal-2022, li l-post tax-xogħol diġitali għal kull membru tal-persunal huwa mmodernizzat b’mod kostanti: il-membri tal-persunal tal-Impriża Konġunta </w:t>
      </w:r>
      <w:proofErr w:type="spellStart"/>
      <w:r w:rsidRPr="00A83D16">
        <w:t>Clean</w:t>
      </w:r>
      <w:proofErr w:type="spellEnd"/>
      <w:r w:rsidRPr="00A83D16">
        <w:t xml:space="preserve"> H2 ġie żgurat aċċess adegwat għas-sett sħiħ ta’ applikazzjonijiet tal-Kummissjoni </w:t>
      </w:r>
      <w:proofErr w:type="spellStart"/>
      <w:r w:rsidRPr="00A83D16">
        <w:t>għall-ġestjoni</w:t>
      </w:r>
      <w:proofErr w:type="spellEnd"/>
      <w:r w:rsidRPr="00A83D16">
        <w:t xml:space="preserve"> tal-għotjiet; l-introduzzjoni għat-tiġdid tal-hardware ġiet eżegwita kif ippjanat flimkien mat-tiġdid tal-liċenzja meħtieġ għal applikazzjonijiet essenzjali bħal </w:t>
      </w:r>
      <w:proofErr w:type="spellStart"/>
      <w:r w:rsidRPr="00A83D16">
        <w:t>Slido</w:t>
      </w:r>
      <w:proofErr w:type="spellEnd"/>
      <w:r w:rsidRPr="00A83D16">
        <w:t xml:space="preserve">, </w:t>
      </w:r>
      <w:proofErr w:type="spellStart"/>
      <w:r w:rsidRPr="00A83D16">
        <w:t>Webex</w:t>
      </w:r>
      <w:proofErr w:type="spellEnd"/>
      <w:r w:rsidRPr="00A83D16">
        <w:t xml:space="preserve">, </w:t>
      </w:r>
      <w:proofErr w:type="spellStart"/>
      <w:r w:rsidRPr="00A83D16">
        <w:t>Business</w:t>
      </w:r>
      <w:proofErr w:type="spellEnd"/>
      <w:r w:rsidRPr="00A83D16">
        <w:t xml:space="preserve"> </w:t>
      </w:r>
      <w:proofErr w:type="spellStart"/>
      <w:r w:rsidRPr="00A83D16">
        <w:t>Object</w:t>
      </w:r>
      <w:proofErr w:type="spellEnd"/>
      <w:r w:rsidRPr="00A83D16">
        <w:t xml:space="preserve">, Adobe jew it-telefonija mobbli, li jagħti lil kull membru tal-persunal aktar </w:t>
      </w:r>
      <w:proofErr w:type="spellStart"/>
      <w:r w:rsidRPr="00A83D16">
        <w:t>flessibbiltà</w:t>
      </w:r>
      <w:proofErr w:type="spellEnd"/>
      <w:r w:rsidRPr="00A83D16">
        <w:t xml:space="preserve"> fl-ambitu tal-iskema l-</w:t>
      </w:r>
      <w:r w:rsidRPr="00A83D16">
        <w:lastRenderedPageBreak/>
        <w:t>ġdida ta’ ħidma b’</w:t>
      </w:r>
      <w:proofErr w:type="spellStart"/>
      <w:r w:rsidRPr="00A83D16">
        <w:t>telexogħol</w:t>
      </w:r>
      <w:proofErr w:type="spellEnd"/>
      <w:r w:rsidRPr="00A83D16">
        <w:t>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23.</w:t>
      </w:r>
      <w:r w:rsidRPr="00A83D16">
        <w:tab/>
        <w:t xml:space="preserve">Jinnota li, skont ir-Regolamenti tal-Persunal għall-Uffiċjali tal-Unjoni Ewropea u l-Kundizzjonijiet tal-Impjieg ta’ Aġenti Oħra tal-Unjoni Ewropea, stabbiliti fir-Regolament tal-Kunsill (KEE, </w:t>
      </w:r>
      <w:proofErr w:type="spellStart"/>
      <w:r w:rsidRPr="00A83D16">
        <w:t>Euratom</w:t>
      </w:r>
      <w:proofErr w:type="spellEnd"/>
      <w:r w:rsidRPr="00A83D16">
        <w:t>, KEFA) Nru 259/68</w:t>
      </w:r>
      <w:r w:rsidRPr="00A83D16">
        <w:rPr>
          <w:rStyle w:val="FootnoteReference"/>
        </w:rPr>
        <w:footnoteReference w:id="18"/>
      </w:r>
      <w:r w:rsidRPr="00A83D16">
        <w:t xml:space="preserve"> u l-linji gwida tal-Impriża Konġunta </w:t>
      </w:r>
      <w:proofErr w:type="spellStart"/>
      <w:r w:rsidRPr="00A83D16">
        <w:t>Clean</w:t>
      </w:r>
      <w:proofErr w:type="spellEnd"/>
      <w:r w:rsidRPr="00A83D16">
        <w:t xml:space="preserve"> H2, il-kumitat tal-persunal għandu jaħtar mill-inqas membru wieħed għall-kumitat ta’ selezzjoni għall-proċeduri esterni ta’ reklutaġġ; jinnota li l-Qorti sabet li l-kumitat ta’ selezzjoni għall-proċedura ta’ reklutaġġ </w:t>
      </w:r>
      <w:proofErr w:type="spellStart"/>
      <w:r w:rsidRPr="00A83D16">
        <w:t>awditjata</w:t>
      </w:r>
      <w:proofErr w:type="spellEnd"/>
      <w:r w:rsidRPr="00A83D16">
        <w:t xml:space="preserve"> ma kienx jinkludi membru maħtur mill-kumitat tal-persunal u li l-Impriża Konġunta </w:t>
      </w:r>
      <w:proofErr w:type="spellStart"/>
      <w:r w:rsidRPr="00A83D16">
        <w:t>Clean</w:t>
      </w:r>
      <w:proofErr w:type="spellEnd"/>
      <w:r w:rsidRPr="00A83D16">
        <w:t xml:space="preserve"> H2 ma setgħetx tistabbilixxi kumitat tal-persunal minkejja t-tnedija ta’ diversi sejħiet għal interess fost il-persunal tagħha;</w:t>
      </w:r>
    </w:p>
    <w:p w:rsidR="009B0E1E" w:rsidRPr="00A83D16" w:rsidRDefault="009B0E1E" w:rsidP="009B0E1E">
      <w:pPr>
        <w:spacing w:after="240"/>
        <w:ind w:left="720" w:hanging="720"/>
        <w:rPr>
          <w:b/>
          <w:i/>
        </w:rPr>
      </w:pPr>
      <w:r w:rsidRPr="00A83D16">
        <w:rPr>
          <w:b/>
          <w:i/>
        </w:rPr>
        <w:t xml:space="preserve">Sistemi ta’ </w:t>
      </w:r>
      <w:proofErr w:type="spellStart"/>
      <w:r w:rsidRPr="00A83D16">
        <w:rPr>
          <w:b/>
          <w:i/>
        </w:rPr>
        <w:t>ġestjoni</w:t>
      </w:r>
      <w:proofErr w:type="spellEnd"/>
      <w:r w:rsidRPr="00A83D16">
        <w:rPr>
          <w:b/>
          <w:i/>
        </w:rPr>
        <w:t xml:space="preserve"> u kontroll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24.</w:t>
      </w:r>
      <w:r w:rsidRPr="00A83D16">
        <w:tab/>
        <w:t xml:space="preserve">Jinnota li għan-nefqa tas-Seba’ Programm Kwadru għar-Riċerka, l-Impriża Konġunta </w:t>
      </w:r>
      <w:proofErr w:type="spellStart"/>
      <w:r w:rsidRPr="00A83D16">
        <w:t>Clean</w:t>
      </w:r>
      <w:proofErr w:type="spellEnd"/>
      <w:r w:rsidRPr="00A83D16">
        <w:t xml:space="preserve"> H2 wettqet 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, filwaqt li s-Servizz tal-Awditjar Komuni tad-Direttorat Ġenerali għar-Riċerka u l-Innovazzjoni tal-Kummissjoni kien responsabbli </w:t>
      </w:r>
      <w:proofErr w:type="spellStart"/>
      <w:r w:rsidRPr="00A83D16">
        <w:t>għall-awditi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tan-nefqa ta’ Orizzont 2020 u Orizzont Ewropa; jinnota, barra minn hekk, li għan-nefqa finali tas-Seba’ Programm Kwadru għar-Riċerka li saret fl-2022, l-Impriża Konġunta </w:t>
      </w:r>
      <w:proofErr w:type="spellStart"/>
      <w:r w:rsidRPr="00A83D16">
        <w:t>Clean</w:t>
      </w:r>
      <w:proofErr w:type="spellEnd"/>
      <w:r w:rsidRPr="00A83D16">
        <w:t xml:space="preserve"> H2 ma wettqitx 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minħabba l-ammonti </w:t>
      </w:r>
      <w:proofErr w:type="spellStart"/>
      <w:r w:rsidRPr="00A83D16">
        <w:t>insinifikanti</w:t>
      </w:r>
      <w:proofErr w:type="spellEnd"/>
      <w:r w:rsidRPr="00A83D16">
        <w:t xml:space="preserve"> u li, għaldaqstant, hija ppubblikat, bħala rati finali ta’ żbalji għan-nefqa tas-Seba’ Programm Kwadru għar-Riċerka, ir-rata ta’ żball rappreżentattiva ta’ 2,0 % u r-rata tal-iżball </w:t>
      </w:r>
      <w:proofErr w:type="spellStart"/>
      <w:r w:rsidRPr="00A83D16">
        <w:t>residwu</w:t>
      </w:r>
      <w:proofErr w:type="spellEnd"/>
      <w:r w:rsidRPr="00A83D16">
        <w:t xml:space="preserve"> ta’ 1,1 % li kisbet fl-aħħar tal-2021;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25.</w:t>
      </w:r>
      <w:r w:rsidRPr="00A83D16">
        <w:tab/>
        <w:t xml:space="preserve">Jinnota li, għan-nefqa tal-Impriża Konġunta </w:t>
      </w:r>
      <w:proofErr w:type="spellStart"/>
      <w:r w:rsidRPr="00A83D16">
        <w:t>Clean</w:t>
      </w:r>
      <w:proofErr w:type="spellEnd"/>
      <w:r w:rsidRPr="00A83D16">
        <w:t xml:space="preserve"> H2 fil-qafas ta’ Orizzont 2020 (</w:t>
      </w:r>
      <w:proofErr w:type="spellStart"/>
      <w:r w:rsidRPr="00A83D16">
        <w:t>ikklerjar</w:t>
      </w:r>
      <w:proofErr w:type="spellEnd"/>
      <w:r w:rsidRPr="00A83D16">
        <w:t xml:space="preserve"> u pagamenti finali), l-Impriża Konġunta rrapportat rata ta’ żball rappreżentattiva ta’ 2,9 % u rata tal-iżball </w:t>
      </w:r>
      <w:proofErr w:type="spellStart"/>
      <w:r w:rsidRPr="00A83D16">
        <w:t>residwu</w:t>
      </w:r>
      <w:proofErr w:type="spellEnd"/>
      <w:r w:rsidRPr="00A83D16">
        <w:t xml:space="preserve"> ta’ 0,9 %</w:t>
      </w:r>
      <w:r w:rsidRPr="00A83D16">
        <w:rPr>
          <w:rStyle w:val="FootnoteReference"/>
        </w:rPr>
        <w:footnoteReference w:id="19"/>
      </w:r>
      <w:r w:rsidRPr="00A83D16">
        <w:t xml:space="preserve">; jinnota, barra minn hekk, li għall-programm Orizzont Ewropa, ma twettaq l-ebda </w:t>
      </w:r>
      <w:proofErr w:type="spellStart"/>
      <w:r w:rsidRPr="00A83D16">
        <w:t>awditu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>, billi l-ewwel pagamenti interim huma mistennija biss fl-2024;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26.</w:t>
      </w:r>
      <w:r w:rsidRPr="00A83D16">
        <w:tab/>
        <w:t xml:space="preserve">Jinnota li sabiex </w:t>
      </w:r>
      <w:proofErr w:type="spellStart"/>
      <w:r w:rsidRPr="00A83D16">
        <w:t>tivvaluta</w:t>
      </w:r>
      <w:proofErr w:type="spellEnd"/>
      <w:r w:rsidRPr="00A83D16">
        <w:t xml:space="preserve"> l-kontrolli tal-pagamenti operattivi tal-Impriża Konġunta </w:t>
      </w:r>
      <w:proofErr w:type="spellStart"/>
      <w:r w:rsidRPr="00A83D16">
        <w:t>Clean</w:t>
      </w:r>
      <w:proofErr w:type="spellEnd"/>
      <w:r w:rsidRPr="00A83D16">
        <w:t xml:space="preserve"> H2, il-Qorti </w:t>
      </w:r>
      <w:proofErr w:type="spellStart"/>
      <w:r w:rsidRPr="00A83D16">
        <w:t>awditjat</w:t>
      </w:r>
      <w:proofErr w:type="spellEnd"/>
      <w:r w:rsidRPr="00A83D16">
        <w:t xml:space="preserve"> kampjun </w:t>
      </w:r>
      <w:proofErr w:type="spellStart"/>
      <w:r w:rsidRPr="00A83D16">
        <w:t>aleatorju</w:t>
      </w:r>
      <w:proofErr w:type="spellEnd"/>
      <w:r w:rsidRPr="00A83D16">
        <w:t xml:space="preserve"> ta’ pagamenti fil-qafas ta’ Orizzont 2020 li saru fl-2022, fil-livell tal-benefiċjarji finali</w:t>
      </w:r>
      <w:r w:rsidRPr="00A83D16">
        <w:rPr>
          <w:rStyle w:val="FootnoteReference"/>
        </w:rPr>
        <w:footnoteReference w:id="20"/>
      </w:r>
      <w:r w:rsidRPr="00A83D16">
        <w:t xml:space="preserve">; jinnota li, għal każ wieħed, il-Qorti sabet u </w:t>
      </w:r>
      <w:proofErr w:type="spellStart"/>
      <w:r w:rsidRPr="00A83D16">
        <w:t>kkwantifikat</w:t>
      </w:r>
      <w:proofErr w:type="spellEnd"/>
      <w:r w:rsidRPr="00A83D16">
        <w:t xml:space="preserve"> żball serju li jirriżulta mill-ispejjeż tal-persunal minħabba li l-benefiċjarju </w:t>
      </w:r>
      <w:proofErr w:type="spellStart"/>
      <w:r w:rsidRPr="00A83D16">
        <w:t>ddikjara</w:t>
      </w:r>
      <w:proofErr w:type="spellEnd"/>
      <w:r w:rsidRPr="00A83D16">
        <w:t xml:space="preserve"> sigħat maħduma matul il-perjodi ta’ </w:t>
      </w:r>
      <w:proofErr w:type="spellStart"/>
      <w:r w:rsidRPr="00A83D16">
        <w:t>liv</w:t>
      </w:r>
      <w:proofErr w:type="spellEnd"/>
      <w:r w:rsidRPr="00A83D16">
        <w:t xml:space="preserve"> u </w:t>
      </w:r>
      <w:proofErr w:type="spellStart"/>
      <w:r w:rsidRPr="00A83D16">
        <w:t>inkluda</w:t>
      </w:r>
      <w:proofErr w:type="spellEnd"/>
      <w:r w:rsidRPr="00A83D16">
        <w:t xml:space="preserve"> spejjeż ta’ remunerazzjoni addizzjonali </w:t>
      </w:r>
      <w:proofErr w:type="spellStart"/>
      <w:r w:rsidRPr="00A83D16">
        <w:t>ineliġibbli</w:t>
      </w:r>
      <w:proofErr w:type="spellEnd"/>
      <w:r w:rsidRPr="00A83D16">
        <w:t xml:space="preserve"> fl-ispejjeż iddikjarati u għal każ ieħor, il-Qorti sabet u </w:t>
      </w:r>
      <w:proofErr w:type="spellStart"/>
      <w:r w:rsidRPr="00A83D16">
        <w:t>kkwantifikat</w:t>
      </w:r>
      <w:proofErr w:type="spellEnd"/>
      <w:r w:rsidRPr="00A83D16">
        <w:t xml:space="preserve"> żball serju li jirriżulta mill-ispiża mitluba għat-tagħmir, li l-benefiċjarju ma użax matul il-perjodu ta’ </w:t>
      </w:r>
      <w:proofErr w:type="spellStart"/>
      <w:r w:rsidRPr="00A83D16">
        <w:t>rapportar</w:t>
      </w:r>
      <w:proofErr w:type="spellEnd"/>
      <w:r w:rsidRPr="00A83D16">
        <w:t>, u mill-ispejjeż tal-persunal ikkalkulati b’mod żbaljat;</w:t>
      </w:r>
    </w:p>
    <w:p w:rsidR="009B0E1E" w:rsidRPr="00A83D16" w:rsidRDefault="009B0E1E" w:rsidP="009B0E1E">
      <w:pPr>
        <w:pStyle w:val="NormalHanging12a"/>
      </w:pPr>
      <w:r w:rsidRPr="00A83D16">
        <w:t>27.</w:t>
      </w:r>
      <w:r w:rsidRPr="00A83D16">
        <w:tab/>
        <w:t xml:space="preserve">Jilqa’ l-fatt li, fi tmiem l-2022, l-Impriża Konġunta </w:t>
      </w:r>
      <w:proofErr w:type="spellStart"/>
      <w:r w:rsidRPr="00A83D16">
        <w:t>Clean</w:t>
      </w:r>
      <w:proofErr w:type="spellEnd"/>
      <w:r w:rsidRPr="00A83D16">
        <w:t xml:space="preserve"> H2 kienet żviluppat u </w:t>
      </w:r>
      <w:proofErr w:type="spellStart"/>
      <w:r w:rsidRPr="00A83D16">
        <w:t>implimentat</w:t>
      </w:r>
      <w:proofErr w:type="spellEnd"/>
      <w:r w:rsidRPr="00A83D16">
        <w:t xml:space="preserve"> </w:t>
      </w:r>
      <w:proofErr w:type="spellStart"/>
      <w:r w:rsidRPr="00A83D16">
        <w:t>approċċ</w:t>
      </w:r>
      <w:proofErr w:type="spellEnd"/>
      <w:r w:rsidRPr="00A83D16">
        <w:t xml:space="preserve"> sħiħ ibbażat fuq ir-riskju għall-kontrolli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</w:t>
      </w:r>
      <w:proofErr w:type="spellStart"/>
      <w:r w:rsidRPr="00A83D16">
        <w:rPr>
          <w:i/>
          <w:iCs/>
        </w:rPr>
        <w:t>ante</w:t>
      </w:r>
      <w:proofErr w:type="spellEnd"/>
      <w:r w:rsidRPr="00A83D16">
        <w:t xml:space="preserve"> f’</w:t>
      </w:r>
      <w:proofErr w:type="spellStart"/>
      <w:r w:rsidRPr="00A83D16">
        <w:t>konformità</w:t>
      </w:r>
      <w:proofErr w:type="spellEnd"/>
      <w:r w:rsidRPr="00A83D16">
        <w:t xml:space="preserve"> mal-gwida tas-Servizz tal-Awditjar Komuni tal-Kummissjoni, b’kunsiderazzjoni taċ-ċirkostanzi tar-riskju speċifiċi għall-Impriża Konġunta </w:t>
      </w:r>
      <w:proofErr w:type="spellStart"/>
      <w:r w:rsidRPr="00A83D16">
        <w:t>Clean</w:t>
      </w:r>
      <w:proofErr w:type="spellEnd"/>
      <w:r w:rsidRPr="00A83D16">
        <w:t xml:space="preserve"> H2; jinnota li, għal dan il-</w:t>
      </w:r>
      <w:r w:rsidRPr="00A83D16">
        <w:lastRenderedPageBreak/>
        <w:t xml:space="preserve">għan, l-Impriża Konġunta </w:t>
      </w:r>
      <w:proofErr w:type="spellStart"/>
      <w:r w:rsidRPr="00A83D16">
        <w:t>Clean</w:t>
      </w:r>
      <w:proofErr w:type="spellEnd"/>
      <w:r w:rsidRPr="00A83D16">
        <w:t xml:space="preserve"> H2 irnexxielha tidentifika l-kriterji tar-riskju l-aktar rilevanti u fasslet, abbażi tagħhom, </w:t>
      </w:r>
      <w:proofErr w:type="spellStart"/>
      <w:r w:rsidRPr="00A83D16">
        <w:t>approċċ</w:t>
      </w:r>
      <w:proofErr w:type="spellEnd"/>
      <w:r w:rsidRPr="00A83D16">
        <w:t xml:space="preserve"> ta’ </w:t>
      </w:r>
      <w:proofErr w:type="spellStart"/>
      <w:r w:rsidRPr="00A83D16">
        <w:t>monitoraġġ</w:t>
      </w:r>
      <w:proofErr w:type="spellEnd"/>
      <w:r w:rsidRPr="00A83D16">
        <w:t xml:space="preserve"> ibbażat fuq ir-riskju;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28.</w:t>
      </w:r>
      <w:r w:rsidRPr="00A83D16">
        <w:tab/>
        <w:t>Jinnota li dan l-</w:t>
      </w:r>
      <w:proofErr w:type="spellStart"/>
      <w:r w:rsidRPr="00A83D16">
        <w:t>approċċ</w:t>
      </w:r>
      <w:proofErr w:type="spellEnd"/>
      <w:r w:rsidRPr="00A83D16">
        <w:t xml:space="preserve"> ippermetta lill-Impriża Konġunta </w:t>
      </w:r>
      <w:proofErr w:type="spellStart"/>
      <w:r w:rsidRPr="00A83D16">
        <w:t>Clean</w:t>
      </w:r>
      <w:proofErr w:type="spellEnd"/>
      <w:r w:rsidRPr="00A83D16">
        <w:t xml:space="preserve"> H2 </w:t>
      </w:r>
      <w:proofErr w:type="spellStart"/>
      <w:r w:rsidRPr="00A83D16">
        <w:t>tivvaluta</w:t>
      </w:r>
      <w:proofErr w:type="spellEnd"/>
      <w:r w:rsidRPr="00A83D16">
        <w:t xml:space="preserve"> l-livell ta’ riskju ta’ kull proġett u benefiċjarju matul il-fażijiet prinċipali tal-implimentazzjoni tal-proġett, bħat-tħejjija tal-ftehim ta’ għotja, l-emenda tal-ftehim ta’ għotja, </w:t>
      </w:r>
      <w:proofErr w:type="spellStart"/>
      <w:r w:rsidRPr="00A83D16">
        <w:t>ir-rapportar</w:t>
      </w:r>
      <w:proofErr w:type="spellEnd"/>
      <w:r w:rsidRPr="00A83D16">
        <w:t xml:space="preserve">, u l-pagament; jinnota, f’dan ir-rigward, li l-Impriża Konġunta </w:t>
      </w:r>
      <w:proofErr w:type="spellStart"/>
      <w:r w:rsidRPr="00A83D16">
        <w:t>Clean</w:t>
      </w:r>
      <w:proofErr w:type="spellEnd"/>
      <w:r w:rsidRPr="00A83D16">
        <w:t xml:space="preserve"> H2 fasslet ukoll linji gwida interni dwar l-</w:t>
      </w:r>
      <w:proofErr w:type="spellStart"/>
      <w:r w:rsidRPr="00A83D16">
        <w:t>approċċ</w:t>
      </w:r>
      <w:proofErr w:type="spellEnd"/>
      <w:r w:rsidRPr="00A83D16">
        <w:t xml:space="preserve"> tagħha </w:t>
      </w:r>
      <w:proofErr w:type="spellStart"/>
      <w:r w:rsidRPr="00A83D16">
        <w:t>bbażat</w:t>
      </w:r>
      <w:proofErr w:type="spellEnd"/>
      <w:r w:rsidRPr="00A83D16">
        <w:t xml:space="preserve"> fuq ir-riskju, u ħarrġet u </w:t>
      </w:r>
      <w:proofErr w:type="spellStart"/>
      <w:r w:rsidRPr="00A83D16">
        <w:t>ggwidat</w:t>
      </w:r>
      <w:proofErr w:type="spellEnd"/>
      <w:r w:rsidRPr="00A83D16">
        <w:t xml:space="preserve"> lill-membri tal-persunal tagħha dwar l-applikazzjoni xierqa u konsistenti tiegħu;</w:t>
      </w:r>
    </w:p>
    <w:p w:rsidR="009B0E1E" w:rsidRPr="00A83D16" w:rsidRDefault="009B0E1E" w:rsidP="009B0E1E">
      <w:pPr>
        <w:pStyle w:val="NormalHanging12a"/>
      </w:pPr>
      <w:r w:rsidRPr="00A83D16">
        <w:t>29.</w:t>
      </w:r>
      <w:r w:rsidRPr="00A83D16">
        <w:tab/>
        <w:t xml:space="preserve">Jilqa’ b’sodisfazzjon l-fatt li l-Impriża Konġunta </w:t>
      </w:r>
      <w:proofErr w:type="spellStart"/>
      <w:r w:rsidRPr="00A83D16">
        <w:t>Clean</w:t>
      </w:r>
      <w:proofErr w:type="spellEnd"/>
      <w:r w:rsidRPr="00A83D16">
        <w:t xml:space="preserve"> H2 żviluppat </w:t>
      </w:r>
      <w:proofErr w:type="spellStart"/>
      <w:r w:rsidRPr="00A83D16">
        <w:t>approċċ</w:t>
      </w:r>
      <w:proofErr w:type="spellEnd"/>
      <w:r w:rsidRPr="00A83D16">
        <w:t xml:space="preserve"> ibbażat fuq ir-riskju għall-awditjar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biex tnaqqas ir-rata ta’ żball tagħha billi tqawwi l-effett ta’ tindif tal-</w:t>
      </w:r>
      <w:proofErr w:type="spellStart"/>
      <w:r w:rsidRPr="00A83D16">
        <w:t>awditi</w:t>
      </w:r>
      <w:proofErr w:type="spellEnd"/>
      <w:r w:rsidRPr="00A83D16">
        <w:rPr>
          <w:i/>
          <w:iCs/>
        </w:rPr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tagħha;</w:t>
      </w:r>
    </w:p>
    <w:p w:rsidR="009B0E1E" w:rsidRPr="00A83D16" w:rsidRDefault="009B0E1E" w:rsidP="009B0E1E">
      <w:pPr>
        <w:pStyle w:val="NormalHanging12a"/>
      </w:pPr>
      <w:r w:rsidRPr="00A83D16">
        <w:t>30.</w:t>
      </w:r>
      <w:r w:rsidRPr="00A83D16">
        <w:tab/>
        <w:t xml:space="preserve">Jinnota mir-rapport tal-Qorti li l-Impriża Konġunta </w:t>
      </w:r>
      <w:proofErr w:type="spellStart"/>
      <w:r w:rsidRPr="00A83D16">
        <w:t>Clean</w:t>
      </w:r>
      <w:proofErr w:type="spellEnd"/>
      <w:r w:rsidRPr="00A83D16">
        <w:t xml:space="preserve"> H2 żviluppat </w:t>
      </w:r>
      <w:proofErr w:type="spellStart"/>
      <w:r w:rsidRPr="00A83D16">
        <w:t>approċċ</w:t>
      </w:r>
      <w:proofErr w:type="spellEnd"/>
      <w:r w:rsidRPr="00A83D16">
        <w:t xml:space="preserve"> imfassal apposta </w:t>
      </w:r>
      <w:proofErr w:type="spellStart"/>
      <w:r w:rsidRPr="00A83D16">
        <w:t>bbażat</w:t>
      </w:r>
      <w:proofErr w:type="spellEnd"/>
      <w:r w:rsidRPr="00A83D16">
        <w:t xml:space="preserve"> fuq ir-riskju biex issaħħaħ l-</w:t>
      </w:r>
      <w:proofErr w:type="spellStart"/>
      <w:r w:rsidRPr="00A83D16">
        <w:t>aċċertament</w:t>
      </w:r>
      <w:proofErr w:type="spellEnd"/>
      <w:r w:rsidRPr="00A83D16">
        <w:t xml:space="preserve"> li tikseb minn kontrolli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</w:t>
      </w:r>
      <w:proofErr w:type="spellStart"/>
      <w:r w:rsidRPr="00A83D16">
        <w:rPr>
          <w:i/>
          <w:iCs/>
        </w:rPr>
        <w:t>ante</w:t>
      </w:r>
      <w:proofErr w:type="spellEnd"/>
      <w:r w:rsidRPr="00A83D16">
        <w:t xml:space="preserve"> u 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: fil-bidu tal-2022, l-Impriża Konġunta </w:t>
      </w:r>
      <w:proofErr w:type="spellStart"/>
      <w:r w:rsidRPr="00A83D16">
        <w:t>Clean</w:t>
      </w:r>
      <w:proofErr w:type="spellEnd"/>
      <w:r w:rsidRPr="00A83D16">
        <w:t xml:space="preserve"> H2 analizzat il-popolazzjoni kollha tal-benefiċjarji tagħha fil-qafas ta’ Orizzont 2020 u mmarkat dawk li kienu jippreżentaw l-ogħla riskju għal 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ibbażati fuq ir-riskju; jinnota li l-benefiċjarji l-aktar </w:t>
      </w:r>
      <w:proofErr w:type="spellStart"/>
      <w:r w:rsidRPr="00A83D16">
        <w:t>riskjużi</w:t>
      </w:r>
      <w:proofErr w:type="spellEnd"/>
      <w:r w:rsidRPr="00A83D16">
        <w:t xml:space="preserve"> kienu l-benefiċjarji ewlenin kollha b’ammont ta’ kontribuzzjoni mill-Impriża Konġunta </w:t>
      </w:r>
      <w:proofErr w:type="spellStart"/>
      <w:r w:rsidRPr="00A83D16">
        <w:t>Clean</w:t>
      </w:r>
      <w:proofErr w:type="spellEnd"/>
      <w:r w:rsidRPr="00A83D16">
        <w:t xml:space="preserve"> H2 ta’ aktar minn EUR 1 miljun fuq il-proġetti kollha fil-qafas ta’ Orizzont 2020 imħaddma mill-Impriża Konġunta </w:t>
      </w:r>
      <w:proofErr w:type="spellStart"/>
      <w:r w:rsidRPr="00A83D16">
        <w:t>Clean</w:t>
      </w:r>
      <w:proofErr w:type="spellEnd"/>
      <w:r w:rsidRPr="00A83D16">
        <w:t xml:space="preserve"> H2, li qatt ma kienu ġew </w:t>
      </w:r>
      <w:proofErr w:type="spellStart"/>
      <w:r w:rsidRPr="00A83D16">
        <w:t>awditjati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u li kellhom profil tar-riskju ta’ parteċipant ġdid jew ta’ intrapriża żgħira u medja; 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31.</w:t>
      </w:r>
      <w:r w:rsidRPr="00A83D16">
        <w:tab/>
        <w:t xml:space="preserve">Jinnota li l-benefiċjarji ewlenin li kien jifdal ġew mistiedna jimlew kwestjonarju qasir ta’ </w:t>
      </w:r>
      <w:proofErr w:type="spellStart"/>
      <w:r w:rsidRPr="00A83D16">
        <w:t>awtovalutazzjoni</w:t>
      </w:r>
      <w:proofErr w:type="spellEnd"/>
      <w:r w:rsidRPr="00A83D16">
        <w:t xml:space="preserve"> li </w:t>
      </w:r>
      <w:proofErr w:type="spellStart"/>
      <w:r w:rsidRPr="00A83D16">
        <w:t>ffoka</w:t>
      </w:r>
      <w:proofErr w:type="spellEnd"/>
      <w:r w:rsidRPr="00A83D16">
        <w:t xml:space="preserve"> fuq l-aktar żbalji komuni li kienu nqabdu minn 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preċedenti, </w:t>
      </w:r>
      <w:proofErr w:type="spellStart"/>
      <w:r w:rsidRPr="00A83D16">
        <w:t>bħall-kumplessità</w:t>
      </w:r>
      <w:proofErr w:type="spellEnd"/>
      <w:r w:rsidRPr="00A83D16">
        <w:t xml:space="preserve"> tal-għażla tal-ispejjeż tal-persunal magħżula, </w:t>
      </w:r>
      <w:proofErr w:type="spellStart"/>
      <w:r w:rsidRPr="00A83D16">
        <w:t>is-sottokuntrattar</w:t>
      </w:r>
      <w:proofErr w:type="spellEnd"/>
      <w:r w:rsidRPr="00A83D16">
        <w:t xml:space="preserve"> sinifikanti, ix-xiri ta’ assi, il-provvisti interni, il-metodu ta’ </w:t>
      </w:r>
      <w:proofErr w:type="spellStart"/>
      <w:r w:rsidRPr="00A83D16">
        <w:t>rapportar</w:t>
      </w:r>
      <w:proofErr w:type="spellEnd"/>
      <w:r w:rsidRPr="00A83D16">
        <w:t xml:space="preserve"> tal-ispejjeż, u l-implimentazzjoni tar-riżultati tal-awditjar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preċedenti; jinnota li, abbażi tat-tweġibiet tagħhom, l-Impriża Konġunta </w:t>
      </w:r>
      <w:proofErr w:type="spellStart"/>
      <w:r w:rsidRPr="00A83D16">
        <w:t>Clean</w:t>
      </w:r>
      <w:proofErr w:type="spellEnd"/>
      <w:r w:rsidRPr="00A83D16">
        <w:t xml:space="preserve"> H2 identifikat dawk il-benefiċjarji ewlenin b’riskju għoli ta’ kontroll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</w:t>
      </w:r>
      <w:proofErr w:type="spellStart"/>
      <w:r w:rsidRPr="00A83D16">
        <w:rPr>
          <w:i/>
          <w:iCs/>
        </w:rPr>
        <w:t>ante</w:t>
      </w:r>
      <w:proofErr w:type="spellEnd"/>
      <w:r w:rsidRPr="00A83D16">
        <w:t xml:space="preserve"> u organizzat </w:t>
      </w:r>
      <w:proofErr w:type="spellStart"/>
      <w:r w:rsidRPr="00A83D16">
        <w:t>webinars</w:t>
      </w:r>
      <w:proofErr w:type="spellEnd"/>
      <w:r w:rsidRPr="00A83D16">
        <w:t xml:space="preserve"> finanzjarji magħhom, b’enfasi fuq il-karatteristiċi ewlenin ta’ dikjarazzjoni korretta tal-ispejjeż b’elementi sinifikanti ta’ spejjeż; jinnota, barra minn hekk, li l-eżitu tal-</w:t>
      </w:r>
      <w:proofErr w:type="spellStart"/>
      <w:r w:rsidRPr="00A83D16">
        <w:t>webinars</w:t>
      </w:r>
      <w:proofErr w:type="spellEnd"/>
      <w:r w:rsidRPr="00A83D16">
        <w:t xml:space="preserve"> intuża mill-uffiċjali tal-proġett u dawk finanzjarji tal-Impriża Konġunta </w:t>
      </w:r>
      <w:proofErr w:type="spellStart"/>
      <w:r w:rsidRPr="00A83D16">
        <w:t>Clean</w:t>
      </w:r>
      <w:proofErr w:type="spellEnd"/>
      <w:r w:rsidRPr="00A83D16">
        <w:t xml:space="preserve"> H2 biex itejbu l-</w:t>
      </w:r>
      <w:proofErr w:type="spellStart"/>
      <w:r w:rsidRPr="00A83D16">
        <w:t>effettività</w:t>
      </w:r>
      <w:proofErr w:type="spellEnd"/>
      <w:r w:rsidRPr="00A83D16">
        <w:t xml:space="preserve"> tal-kontrolli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</w:t>
      </w:r>
      <w:proofErr w:type="spellStart"/>
      <w:r w:rsidRPr="00A83D16">
        <w:rPr>
          <w:i/>
          <w:iCs/>
        </w:rPr>
        <w:t>ante</w:t>
      </w:r>
      <w:proofErr w:type="spellEnd"/>
      <w:r w:rsidRPr="00A83D16">
        <w:t xml:space="preserve"> tagħha fuq id-dikjarazzjonijiet tal-ispejjeż li kien imiss u li kellhom isiru minn dawn il-benefiċjarji ewlenin (il-fażi ta’ pagament);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32.</w:t>
      </w:r>
      <w:r w:rsidRPr="00A83D16">
        <w:tab/>
        <w:t xml:space="preserve">Japprezza li l-Impriża Konġunta </w:t>
      </w:r>
      <w:proofErr w:type="spellStart"/>
      <w:r w:rsidRPr="00A83D16">
        <w:t>Clean</w:t>
      </w:r>
      <w:proofErr w:type="spellEnd"/>
      <w:r w:rsidRPr="00A83D16">
        <w:t xml:space="preserve"> H2 żviluppat </w:t>
      </w:r>
      <w:proofErr w:type="spellStart"/>
      <w:r w:rsidRPr="00A83D16">
        <w:t>approċċ</w:t>
      </w:r>
      <w:proofErr w:type="spellEnd"/>
      <w:r w:rsidRPr="00A83D16">
        <w:t xml:space="preserve"> ibbażat fuq ir-riskju għall-awditjar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bil-għan li tnaqqas ir-rata ta’ żball tagħha permezz ta’ kampjun immirat aħjar biex jiġu identifikati l-aktar benefiċjarji suxxettibbli </w:t>
      </w:r>
      <w:proofErr w:type="spellStart"/>
      <w:r w:rsidRPr="00A83D16">
        <w:t>għall-iżbalji</w:t>
      </w:r>
      <w:proofErr w:type="spellEnd"/>
      <w:r w:rsidRPr="00A83D16">
        <w:t xml:space="preserve"> u b’hekk, jissaħħaħ l-effett tat-tindif tal-</w:t>
      </w:r>
      <w:proofErr w:type="spellStart"/>
      <w:r w:rsidRPr="00A83D16">
        <w:t>awditi</w:t>
      </w:r>
      <w:proofErr w:type="spellEnd"/>
      <w:r w:rsidRPr="00A83D16">
        <w:t xml:space="preserve">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tagħhom; iqis li din hija bidla pożittiva importanti </w:t>
      </w:r>
      <w:proofErr w:type="spellStart"/>
      <w:r w:rsidRPr="00A83D16">
        <w:t>fl-approċċ</w:t>
      </w:r>
      <w:proofErr w:type="spellEnd"/>
      <w:r w:rsidRPr="00A83D16">
        <w:t xml:space="preserve"> tal-awditjar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peress li l-qafas ta’ kontroll intern tal-Kummissjoni għall-għotjiet ta’ Orizzont Ewropa ma jippermettix li jiġu stabbiliti kampjuni rappreżentattivi speċifiċi tal-Impriża Konġunta u, konsegwentement, li jiġu </w:t>
      </w:r>
      <w:proofErr w:type="spellStart"/>
      <w:r w:rsidRPr="00A83D16">
        <w:t>kkalkulati</w:t>
      </w:r>
      <w:proofErr w:type="spellEnd"/>
      <w:r w:rsidRPr="00A83D16">
        <w:t xml:space="preserve"> r-rati ta’ żball rappreżentattivi u residwi speċifiċi għall-Impriżi Konġunti;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33.</w:t>
      </w:r>
      <w:r w:rsidRPr="00A83D16">
        <w:tab/>
        <w:t>Jinnota li l-Qorti sabet li l-Impriżi Konġunti b’</w:t>
      </w:r>
      <w:proofErr w:type="spellStart"/>
      <w:r w:rsidRPr="00A83D16">
        <w:t>approċċ</w:t>
      </w:r>
      <w:proofErr w:type="spellEnd"/>
      <w:r w:rsidRPr="00A83D16">
        <w:t xml:space="preserve"> tal-awditjar </w:t>
      </w:r>
      <w:proofErr w:type="spellStart"/>
      <w:r w:rsidRPr="00A83D16">
        <w:rPr>
          <w:i/>
          <w:iCs/>
        </w:rPr>
        <w:t>ex</w:t>
      </w:r>
      <w:proofErr w:type="spellEnd"/>
      <w:r w:rsidRPr="00A83D16">
        <w:rPr>
          <w:i/>
          <w:iCs/>
        </w:rPr>
        <w:t xml:space="preserve"> post</w:t>
      </w:r>
      <w:r w:rsidRPr="00A83D16">
        <w:t xml:space="preserve"> ibbażat fuq ir-riskju żviluppat tajjeb għandhom rata tal-iżball </w:t>
      </w:r>
      <w:proofErr w:type="spellStart"/>
      <w:r w:rsidRPr="00A83D16">
        <w:t>residwu</w:t>
      </w:r>
      <w:proofErr w:type="spellEnd"/>
      <w:r w:rsidRPr="00A83D16">
        <w:t xml:space="preserve"> taħt il-medja tal-Impriżi Konġunti li ma </w:t>
      </w:r>
      <w:proofErr w:type="spellStart"/>
      <w:r w:rsidRPr="00A83D16">
        <w:t>adattawx</w:t>
      </w:r>
      <w:proofErr w:type="spellEnd"/>
      <w:r w:rsidRPr="00A83D16">
        <w:t xml:space="preserve"> dan l-</w:t>
      </w:r>
      <w:proofErr w:type="spellStart"/>
      <w:r w:rsidRPr="00A83D16">
        <w:t>approċċ</w:t>
      </w:r>
      <w:proofErr w:type="spellEnd"/>
      <w:r w:rsidRPr="00A83D16">
        <w:t xml:space="preserve">, minħabba l-identifikazzjoni u l-awditjar </w:t>
      </w:r>
      <w:proofErr w:type="spellStart"/>
      <w:r w:rsidRPr="00A83D16">
        <w:t>sistematiċi</w:t>
      </w:r>
      <w:proofErr w:type="spellEnd"/>
      <w:r w:rsidRPr="00A83D16">
        <w:t xml:space="preserve"> tal-benefiċjarji l-aktar </w:t>
      </w:r>
      <w:proofErr w:type="spellStart"/>
      <w:r w:rsidRPr="00A83D16">
        <w:t>riskjużi</w:t>
      </w:r>
      <w:proofErr w:type="spellEnd"/>
      <w:r w:rsidRPr="00A83D16">
        <w:t>;</w:t>
      </w:r>
    </w:p>
    <w:p w:rsidR="009B0E1E" w:rsidRPr="00A83D16" w:rsidRDefault="009B0E1E" w:rsidP="009B0E1E">
      <w:pPr>
        <w:spacing w:after="240"/>
        <w:rPr>
          <w:b/>
          <w:i/>
        </w:rPr>
      </w:pPr>
      <w:proofErr w:type="spellStart"/>
      <w:r w:rsidRPr="00A83D16">
        <w:rPr>
          <w:b/>
          <w:i/>
        </w:rPr>
        <w:lastRenderedPageBreak/>
        <w:t>Segwitu</w:t>
      </w:r>
      <w:proofErr w:type="spellEnd"/>
      <w:r w:rsidRPr="00A83D16">
        <w:rPr>
          <w:b/>
          <w:i/>
        </w:rPr>
        <w:t xml:space="preserve"> għall-osservazzjonijiet mis-snin preċedenti</w:t>
      </w:r>
    </w:p>
    <w:p w:rsidR="009B0E1E" w:rsidRPr="00A83D16" w:rsidRDefault="009B0E1E" w:rsidP="009B0E1E">
      <w:pPr>
        <w:spacing w:after="240"/>
        <w:ind w:left="567" w:hanging="567"/>
      </w:pPr>
      <w:r w:rsidRPr="00A83D16">
        <w:t>34.</w:t>
      </w:r>
      <w:r w:rsidRPr="00A83D16">
        <w:tab/>
        <w:t xml:space="preserve">Jinnota li l-“osservazzjonijiet” fir-rapporti annwali speċifiċi tal-Impriża Konġunta </w:t>
      </w:r>
      <w:proofErr w:type="spellStart"/>
      <w:r w:rsidRPr="00A83D16">
        <w:t>Clean</w:t>
      </w:r>
      <w:proofErr w:type="spellEnd"/>
      <w:r w:rsidRPr="00A83D16">
        <w:t xml:space="preserve"> H2 huma fil-fatt “rakkomandazzjonijiet mhux f’waqthom” mill-Qorti; jinnota li l-QEA ssegwi kull sena dawk l-osservazzjonijiet billi </w:t>
      </w:r>
      <w:proofErr w:type="spellStart"/>
      <w:r w:rsidRPr="00A83D16">
        <w:t>tivvaluta</w:t>
      </w:r>
      <w:proofErr w:type="spellEnd"/>
      <w:r w:rsidRPr="00A83D16">
        <w:t xml:space="preserve"> l-istatus tagħhom bħala “miftuħa” jew “magħluqa”;</w:t>
      </w:r>
    </w:p>
    <w:p w:rsidR="009B0E1E" w:rsidRPr="00A83D16" w:rsidRDefault="009B0E1E" w:rsidP="006B51CF">
      <w:pPr>
        <w:ind w:left="567" w:hanging="567"/>
      </w:pPr>
      <w:r w:rsidRPr="00A83D16">
        <w:t>35.</w:t>
      </w:r>
      <w:r w:rsidRPr="00A83D16">
        <w:tab/>
        <w:t xml:space="preserve">Jinnota li għall-Impriża Konġunta </w:t>
      </w:r>
      <w:proofErr w:type="spellStart"/>
      <w:r w:rsidRPr="00A83D16">
        <w:t>Clean</w:t>
      </w:r>
      <w:proofErr w:type="spellEnd"/>
      <w:r w:rsidRPr="00A83D16">
        <w:t xml:space="preserve"> H2, l-osservazzjonijiet kollha mis-snin preċedenti kienu magħluqa minħabba l-azzjonijiet korrettivi li l-Impriża Konġunta </w:t>
      </w:r>
      <w:proofErr w:type="spellStart"/>
      <w:r w:rsidRPr="00A83D16">
        <w:t>Clean</w:t>
      </w:r>
      <w:proofErr w:type="spellEnd"/>
      <w:r w:rsidRPr="00A83D16">
        <w:t xml:space="preserve"> H2 ħadet matul l-2022.</w:t>
      </w:r>
    </w:p>
    <w:p w:rsidR="00E365E1" w:rsidRPr="00A83D16" w:rsidRDefault="00E365E1" w:rsidP="00FC177B">
      <w:bookmarkStart w:id="9" w:name="TextBodyEnd"/>
      <w:bookmarkEnd w:id="9"/>
    </w:p>
    <w:sectPr w:rsidR="00E365E1" w:rsidRPr="00A83D16" w:rsidSect="00A83D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7B" w:rsidRPr="00A83D16" w:rsidRDefault="00FC177B">
      <w:r w:rsidRPr="00A83D16">
        <w:separator/>
      </w:r>
    </w:p>
  </w:endnote>
  <w:endnote w:type="continuationSeparator" w:id="0">
    <w:p w:rsidR="00FC177B" w:rsidRPr="00A83D16" w:rsidRDefault="00FC177B">
      <w:r w:rsidRPr="00A83D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 w:rsidP="000E44D0">
    <w:pPr>
      <w:pStyle w:val="EPFooter"/>
    </w:pPr>
    <w:r w:rsidRPr="00A83D16">
      <w:t>PE</w:t>
    </w:r>
    <w:r w:rsidRPr="00A83D16">
      <w:rPr>
        <w:rStyle w:val="HideTWBExt"/>
      </w:rPr>
      <w:t>&lt;NoPE&gt;</w:t>
    </w:r>
    <w:r w:rsidRPr="00A83D16">
      <w:t>753.490</w:t>
    </w:r>
    <w:r w:rsidRPr="00A83D16">
      <w:rPr>
        <w:rStyle w:val="HideTWBExt"/>
      </w:rPr>
      <w:t>&lt;/NoPE&gt;&lt;Version&gt;</w:t>
    </w:r>
    <w:r w:rsidRPr="00A83D16">
      <w:t>v01-00</w:t>
    </w:r>
    <w:r w:rsidRPr="00A83D16">
      <w:rPr>
        <w:rStyle w:val="HideTWBExt"/>
      </w:rPr>
      <w:t>&lt;/Version&gt;</w:t>
    </w:r>
    <w:r w:rsidRPr="00A83D16">
      <w:tab/>
    </w:r>
    <w:r w:rsidRPr="00A83D16">
      <w:fldChar w:fldCharType="begin"/>
    </w:r>
    <w:r w:rsidRPr="00A83D16">
      <w:instrText xml:space="preserve"> PAGE  \* MERGEFORMAT </w:instrText>
    </w:r>
    <w:r w:rsidRPr="00A83D16">
      <w:fldChar w:fldCharType="separate"/>
    </w:r>
    <w:r w:rsidRPr="00A83D16">
      <w:rPr>
        <w:noProof/>
      </w:rPr>
      <w:t>4</w:t>
    </w:r>
    <w:r w:rsidRPr="00A83D16">
      <w:fldChar w:fldCharType="end"/>
    </w:r>
    <w:r w:rsidRPr="00A83D16">
      <w:t>/</w:t>
    </w:r>
    <w:r w:rsidR="00A271B2">
      <w:fldChar w:fldCharType="begin"/>
    </w:r>
    <w:r w:rsidR="00A271B2">
      <w:instrText xml:space="preserve"> NUMPAGES  \* MERGEFORMAT </w:instrText>
    </w:r>
    <w:r w:rsidR="00A271B2">
      <w:fldChar w:fldCharType="separate"/>
    </w:r>
    <w:r w:rsidRPr="00A83D16">
      <w:rPr>
        <w:noProof/>
      </w:rPr>
      <w:t>4</w:t>
    </w:r>
    <w:r w:rsidR="00A271B2">
      <w:rPr>
        <w:noProof/>
      </w:rPr>
      <w:fldChar w:fldCharType="end"/>
    </w:r>
    <w:r w:rsidRPr="00A83D16">
      <w:tab/>
    </w:r>
    <w:r w:rsidRPr="00A83D16">
      <w:rPr>
        <w:rStyle w:val="HideTWBExt"/>
      </w:rPr>
      <w:t>&lt;PathFdR&gt;</w:t>
    </w:r>
    <w:r w:rsidRPr="00A83D16">
      <w:t>RR\1298721MT.docx</w:t>
    </w:r>
    <w:r w:rsidRPr="00A83D16">
      <w:rPr>
        <w:rStyle w:val="HideTWBExt"/>
      </w:rPr>
      <w:t>&lt;/PathFdR&gt;</w:t>
    </w:r>
  </w:p>
  <w:p w:rsidR="009B0E1E" w:rsidRPr="00A83D16" w:rsidRDefault="009B0E1E" w:rsidP="000E44D0">
    <w:pPr>
      <w:pStyle w:val="EPFooter2"/>
    </w:pPr>
    <w:r w:rsidRPr="00A83D1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 w:rsidP="000E44D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 w:rsidP="000E44D0">
    <w:pPr>
      <w:pStyle w:val="EPFooter"/>
    </w:pPr>
    <w:r w:rsidRPr="00A83D16">
      <w:rPr>
        <w:rStyle w:val="HideTWBExt"/>
      </w:rPr>
      <w:t>&lt;PathFdR&gt;</w:t>
    </w:r>
    <w:r w:rsidRPr="00A83D16">
      <w:t>RR\1298721MT.docx</w:t>
    </w:r>
    <w:r w:rsidRPr="00A83D16">
      <w:rPr>
        <w:rStyle w:val="HideTWBExt"/>
      </w:rPr>
      <w:t>&lt;/PathFdR&gt;</w:t>
    </w:r>
    <w:r w:rsidRPr="00A83D16">
      <w:tab/>
    </w:r>
    <w:r w:rsidRPr="00A83D16">
      <w:tab/>
      <w:t>PE</w:t>
    </w:r>
    <w:r w:rsidRPr="00A83D16">
      <w:rPr>
        <w:rStyle w:val="HideTWBExt"/>
      </w:rPr>
      <w:t>&lt;NoPE&gt;</w:t>
    </w:r>
    <w:r w:rsidRPr="00A83D16">
      <w:t>753.490</w:t>
    </w:r>
    <w:r w:rsidRPr="00A83D16">
      <w:rPr>
        <w:rStyle w:val="HideTWBExt"/>
      </w:rPr>
      <w:t>&lt;/NoPE&gt;&lt;Version&gt;</w:t>
    </w:r>
    <w:r w:rsidRPr="00A83D16">
      <w:t>v01-00</w:t>
    </w:r>
    <w:r w:rsidRPr="00A83D16">
      <w:rPr>
        <w:rStyle w:val="HideTWBExt"/>
      </w:rPr>
      <w:t>&lt;/Version&gt;</w:t>
    </w:r>
  </w:p>
  <w:p w:rsidR="009B0E1E" w:rsidRPr="00A83D16" w:rsidRDefault="009B0E1E" w:rsidP="000E44D0">
    <w:pPr>
      <w:pStyle w:val="EPFooter2"/>
    </w:pPr>
    <w:r w:rsidRPr="00A83D16">
      <w:t>MT</w:t>
    </w:r>
    <w:r w:rsidRPr="00A83D16">
      <w:tab/>
    </w:r>
    <w:r w:rsidRPr="00A83D16">
      <w:rPr>
        <w:b w:val="0"/>
        <w:i/>
        <w:color w:val="C0C0C0"/>
        <w:sz w:val="22"/>
      </w:rPr>
      <w:t xml:space="preserve">Magħquda </w:t>
    </w:r>
    <w:proofErr w:type="spellStart"/>
    <w:r w:rsidRPr="00A83D16">
      <w:rPr>
        <w:b w:val="0"/>
        <w:i/>
        <w:color w:val="C0C0C0"/>
        <w:sz w:val="22"/>
      </w:rPr>
      <w:t>fid-diversità</w:t>
    </w:r>
    <w:proofErr w:type="spellEnd"/>
    <w:r w:rsidRPr="00A83D1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7B" w:rsidRPr="00A83D16" w:rsidRDefault="00FC177B">
      <w:r w:rsidRPr="00A83D16">
        <w:separator/>
      </w:r>
    </w:p>
  </w:footnote>
  <w:footnote w:type="continuationSeparator" w:id="0">
    <w:p w:rsidR="00FC177B" w:rsidRPr="00A83D16" w:rsidRDefault="00FC177B">
      <w:r w:rsidRPr="00A83D16">
        <w:continuationSeparator/>
      </w:r>
    </w:p>
  </w:footnote>
  <w:footnote w:id="1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C, C/2023/1025, 16.11.2023.</w:t>
      </w:r>
    </w:p>
  </w:footnote>
  <w:footnote w:id="2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="00A271B2">
        <w:rPr>
          <w:sz w:val="24"/>
          <w:lang w:val="mt-MT"/>
        </w:rPr>
        <w:t>ĠU C</w:t>
      </w:r>
      <w:r w:rsidRPr="00A83D16">
        <w:rPr>
          <w:sz w:val="24"/>
          <w:lang w:val="mt-MT"/>
        </w:rPr>
        <w:t>, C/2023/112, 12.10.2023.</w:t>
      </w:r>
    </w:p>
  </w:footnote>
  <w:footnote w:id="3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193, 30.7.2018, p. 1.</w:t>
      </w:r>
    </w:p>
  </w:footnote>
  <w:footnote w:id="4">
    <w:p w:rsidR="009B0E1E" w:rsidRPr="00A83D16" w:rsidRDefault="009B0E1E" w:rsidP="00A83D16">
      <w:pPr>
        <w:pStyle w:val="FootnoteText"/>
        <w:ind w:left="567" w:hanging="567"/>
        <w:rPr>
          <w:sz w:val="24"/>
          <w:szCs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427, 30.11.2021, p. 17.</w:t>
      </w:r>
    </w:p>
  </w:footnote>
  <w:footnote w:id="5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142, 29.5.2019, p. 16.</w:t>
      </w:r>
    </w:p>
  </w:footnote>
  <w:footnote w:id="6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C, C/2023/1025, 16.11.2023.</w:t>
      </w:r>
    </w:p>
  </w:footnote>
  <w:footnote w:id="7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="00A271B2">
        <w:rPr>
          <w:sz w:val="24"/>
          <w:lang w:val="mt-MT"/>
        </w:rPr>
        <w:t xml:space="preserve">ĠU </w:t>
      </w:r>
      <w:r w:rsidR="00A271B2">
        <w:rPr>
          <w:sz w:val="24"/>
          <w:lang w:val="mt-MT"/>
        </w:rPr>
        <w:t>C</w:t>
      </w:r>
      <w:bookmarkStart w:id="8" w:name="_GoBack"/>
      <w:bookmarkEnd w:id="8"/>
      <w:r w:rsidRPr="00A83D16">
        <w:rPr>
          <w:sz w:val="24"/>
          <w:lang w:val="mt-MT"/>
        </w:rPr>
        <w:t>, C/2023/112, 12.10.2023.</w:t>
      </w:r>
    </w:p>
  </w:footnote>
  <w:footnote w:id="8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193, 30.7.2018, p. 1.</w:t>
      </w:r>
    </w:p>
  </w:footnote>
  <w:footnote w:id="9">
    <w:p w:rsidR="009B0E1E" w:rsidRPr="00A83D16" w:rsidRDefault="009B0E1E" w:rsidP="00A83D16">
      <w:pPr>
        <w:pStyle w:val="FootnoteText"/>
        <w:ind w:left="567" w:hanging="567"/>
        <w:rPr>
          <w:sz w:val="24"/>
          <w:szCs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427, 30.11.2021, p. 17.</w:t>
      </w:r>
    </w:p>
  </w:footnote>
  <w:footnote w:id="10">
    <w:p w:rsidR="009B0E1E" w:rsidRPr="00A83D16" w:rsidRDefault="009B0E1E" w:rsidP="00A83D16">
      <w:pPr>
        <w:pStyle w:val="FootnoteText"/>
        <w:ind w:left="567" w:hanging="567"/>
        <w:rPr>
          <w:sz w:val="24"/>
          <w:szCs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142, 29.5.2019, p. 16.</w:t>
      </w:r>
    </w:p>
  </w:footnote>
  <w:footnote w:id="11">
    <w:p w:rsidR="009B0E1E" w:rsidRPr="00A83D16" w:rsidRDefault="009B0E1E" w:rsidP="00A83D16">
      <w:pPr>
        <w:pStyle w:val="FootnoteText"/>
        <w:ind w:left="567" w:hanging="567"/>
        <w:rPr>
          <w:rFonts w:eastAsiaTheme="minorHAnsi"/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Ir-Regolament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 (ĠU L 427, 30.11.2021, p. 17).</w:t>
      </w:r>
    </w:p>
  </w:footnote>
  <w:footnote w:id="12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Ir-Regolament tal-Kunsill (KE) Nru 521/2008 tat-30 ta’ Mejju 2008 li jistabbilixxi Impriża Konġunta taċ-Ċelloli tal-</w:t>
      </w:r>
      <w:proofErr w:type="spellStart"/>
      <w:r w:rsidRPr="00A83D16">
        <w:rPr>
          <w:sz w:val="24"/>
          <w:lang w:val="mt-MT"/>
        </w:rPr>
        <w:t>Fjuwil</w:t>
      </w:r>
      <w:proofErr w:type="spellEnd"/>
      <w:r w:rsidRPr="00A83D16">
        <w:rPr>
          <w:sz w:val="24"/>
          <w:lang w:val="mt-MT"/>
        </w:rPr>
        <w:t xml:space="preserve"> u l-Idroġenu (ĠU L 153, 12.6.2008, p. 1).</w:t>
      </w:r>
    </w:p>
  </w:footnote>
  <w:footnote w:id="13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Ir-Regolament tal-Kunsill (UE) Nru 559/2014 tas-6 ta’ Mejju 2014 li jistabbilixxi Impriża Konġunta taċ-Ċelloli tal-</w:t>
      </w:r>
      <w:proofErr w:type="spellStart"/>
      <w:r w:rsidRPr="00A83D16">
        <w:rPr>
          <w:sz w:val="24"/>
          <w:lang w:val="mt-MT"/>
        </w:rPr>
        <w:t>Fjuwil</w:t>
      </w:r>
      <w:proofErr w:type="spellEnd"/>
      <w:r w:rsidRPr="00A83D16">
        <w:rPr>
          <w:sz w:val="24"/>
          <w:lang w:val="mt-MT"/>
        </w:rPr>
        <w:t xml:space="preserve"> u l-Idroġenu 2 (ĠU L 169, 7.6.2014, p. 108).</w:t>
      </w:r>
    </w:p>
  </w:footnote>
  <w:footnote w:id="14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Il-baġit disponibbli jinkludi l-</w:t>
      </w:r>
      <w:proofErr w:type="spellStart"/>
      <w:r w:rsidRPr="00A83D16">
        <w:rPr>
          <w:sz w:val="24"/>
          <w:lang w:val="mt-MT"/>
        </w:rPr>
        <w:t>approprjazzjonijiet</w:t>
      </w:r>
      <w:proofErr w:type="spellEnd"/>
      <w:r w:rsidRPr="00A83D16">
        <w:rPr>
          <w:sz w:val="24"/>
          <w:lang w:val="mt-MT"/>
        </w:rPr>
        <w:t xml:space="preserve"> mhux użati mis-snin preċedenti, li l-Impriża Konġunta </w:t>
      </w:r>
      <w:proofErr w:type="spellStart"/>
      <w:r w:rsidRPr="00A83D16">
        <w:rPr>
          <w:sz w:val="24"/>
          <w:lang w:val="mt-MT"/>
        </w:rPr>
        <w:t>Clean</w:t>
      </w:r>
      <w:proofErr w:type="spellEnd"/>
      <w:r w:rsidRPr="00A83D16">
        <w:rPr>
          <w:sz w:val="24"/>
          <w:lang w:val="mt-MT"/>
        </w:rPr>
        <w:t xml:space="preserve"> H2 reġgħet daħħlet fil-baġit tas-sena attwali, kif ukoll id-dħul assenjat u r-</w:t>
      </w:r>
      <w:proofErr w:type="spellStart"/>
      <w:r w:rsidRPr="00A83D16">
        <w:rPr>
          <w:sz w:val="24"/>
          <w:lang w:val="mt-MT"/>
        </w:rPr>
        <w:t>riallokazzjonijiet</w:t>
      </w:r>
      <w:proofErr w:type="spellEnd"/>
      <w:r w:rsidRPr="00A83D16">
        <w:rPr>
          <w:sz w:val="24"/>
          <w:lang w:val="mt-MT"/>
        </w:rPr>
        <w:t xml:space="preserve"> għas-sena li jmiss.</w:t>
      </w:r>
    </w:p>
  </w:footnote>
  <w:footnote w:id="15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L-</w:t>
      </w:r>
      <w:proofErr w:type="spellStart"/>
      <w:r w:rsidRPr="00A83D16">
        <w:rPr>
          <w:sz w:val="24"/>
          <w:lang w:val="mt-MT"/>
        </w:rPr>
        <w:t>approprjazzjonijiet</w:t>
      </w:r>
      <w:proofErr w:type="spellEnd"/>
      <w:r w:rsidRPr="00A83D16">
        <w:rPr>
          <w:sz w:val="24"/>
          <w:lang w:val="mt-MT"/>
        </w:rPr>
        <w:t xml:space="preserve"> ta’ impenn </w:t>
      </w:r>
      <w:proofErr w:type="spellStart"/>
      <w:r w:rsidRPr="00A83D16">
        <w:rPr>
          <w:sz w:val="24"/>
          <w:lang w:val="mt-MT"/>
        </w:rPr>
        <w:t>ivvotati</w:t>
      </w:r>
      <w:proofErr w:type="spellEnd"/>
      <w:r w:rsidRPr="00A83D16">
        <w:rPr>
          <w:sz w:val="24"/>
          <w:lang w:val="mt-MT"/>
        </w:rPr>
        <w:t xml:space="preserve"> kienu ta’ EUR 8,4 miljun, sussegwentement emendati biex jinkludu ż-żieda fid-dħul u n-nefqa relatati mal-Programm il-ġdid fil-qafas ta’ Orizzont Ewropa u l-</w:t>
      </w:r>
      <w:proofErr w:type="spellStart"/>
      <w:r w:rsidRPr="00A83D16">
        <w:rPr>
          <w:sz w:val="24"/>
          <w:lang w:val="mt-MT"/>
        </w:rPr>
        <w:t>approprjazzjonijiet</w:t>
      </w:r>
      <w:proofErr w:type="spellEnd"/>
      <w:r w:rsidRPr="00A83D16">
        <w:rPr>
          <w:sz w:val="24"/>
          <w:lang w:val="mt-MT"/>
        </w:rPr>
        <w:t xml:space="preserve"> mhux użati minn snin preċedenti.</w:t>
      </w:r>
    </w:p>
  </w:footnote>
  <w:footnote w:id="16">
    <w:p w:rsidR="009B0E1E" w:rsidRPr="00A83D16" w:rsidRDefault="009B0E1E" w:rsidP="00A83D1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L-</w:t>
      </w:r>
      <w:proofErr w:type="spellStart"/>
      <w:r w:rsidRPr="00A83D16">
        <w:rPr>
          <w:sz w:val="24"/>
          <w:lang w:val="mt-MT"/>
        </w:rPr>
        <w:t>approprjazzjonijiet</w:t>
      </w:r>
      <w:proofErr w:type="spellEnd"/>
      <w:r w:rsidRPr="00A83D16">
        <w:rPr>
          <w:sz w:val="24"/>
          <w:lang w:val="mt-MT"/>
        </w:rPr>
        <w:t xml:space="preserve"> ta’ pagament </w:t>
      </w:r>
      <w:proofErr w:type="spellStart"/>
      <w:r w:rsidRPr="00A83D16">
        <w:rPr>
          <w:sz w:val="24"/>
          <w:lang w:val="mt-MT"/>
        </w:rPr>
        <w:t>ivvotati</w:t>
      </w:r>
      <w:proofErr w:type="spellEnd"/>
      <w:r w:rsidRPr="00A83D16">
        <w:rPr>
          <w:sz w:val="24"/>
          <w:lang w:val="mt-MT"/>
        </w:rPr>
        <w:t xml:space="preserve"> kienu ta’ EUR 53,2 miljun u l-emenda żiedet l-ammont – bħala riżultat tal-Programm il-ġdid u – biex tkopri s-sejħa ppjanata għall-proposti </w:t>
      </w:r>
      <w:proofErr w:type="spellStart"/>
      <w:r w:rsidRPr="00A83D16">
        <w:rPr>
          <w:sz w:val="24"/>
          <w:lang w:val="mt-MT"/>
        </w:rPr>
        <w:t>mnedija</w:t>
      </w:r>
      <w:proofErr w:type="spellEnd"/>
      <w:r w:rsidRPr="00A83D16">
        <w:rPr>
          <w:sz w:val="24"/>
          <w:lang w:val="mt-MT"/>
        </w:rPr>
        <w:t xml:space="preserve"> fl-2022, li għandha l-għan li timplimenta l-Aġenda Strateġika ta’ Riċerka u ta’ Innovazzjoni (SRIA).</w:t>
      </w:r>
    </w:p>
    <w:p w:rsidR="009B0E1E" w:rsidRPr="00A83D16" w:rsidRDefault="00A83D16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sz w:val="24"/>
          <w:lang w:val="mt-MT"/>
        </w:rPr>
        <w:t xml:space="preserve"> </w:t>
      </w:r>
      <w:r w:rsidRPr="00A83D16">
        <w:rPr>
          <w:sz w:val="24"/>
          <w:lang w:val="mt-MT"/>
        </w:rPr>
        <w:tab/>
      </w:r>
    </w:p>
  </w:footnote>
  <w:footnote w:id="17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 xml:space="preserve">Skont il-kjarifika tal-Impriża Konġunta, “l-irtirar tas-suġġetti” għandu jinftiehem bħala “l-ebda </w:t>
      </w:r>
      <w:proofErr w:type="spellStart"/>
      <w:r w:rsidRPr="00A83D16">
        <w:rPr>
          <w:sz w:val="24"/>
          <w:lang w:val="mt-MT"/>
        </w:rPr>
        <w:t>kopertura</w:t>
      </w:r>
      <w:proofErr w:type="spellEnd"/>
      <w:r w:rsidRPr="00A83D16">
        <w:rPr>
          <w:sz w:val="24"/>
          <w:lang w:val="mt-MT"/>
        </w:rPr>
        <w:t xml:space="preserve"> tas-suġġetti minħabba n-nuqqas ta’ applikazzjonijiet/proposti ta’ suċċess”.</w:t>
      </w:r>
    </w:p>
  </w:footnote>
  <w:footnote w:id="18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>ĠU L 56, 4.3.1968, p. 1, ELI: https://eur-lex.europa.eu/legal-content/MT/TXT/?uri=CELEX:31968R0259.</w:t>
      </w:r>
    </w:p>
  </w:footnote>
  <w:footnote w:id="19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 xml:space="preserve">Ir-Rapport Annwali tal-Attività Konsolidat 2022 tal-Impriża Konġunta </w:t>
      </w:r>
      <w:proofErr w:type="spellStart"/>
      <w:r w:rsidRPr="00A83D16">
        <w:rPr>
          <w:sz w:val="24"/>
          <w:lang w:val="mt-MT"/>
        </w:rPr>
        <w:t>Clean</w:t>
      </w:r>
      <w:proofErr w:type="spellEnd"/>
      <w:r w:rsidRPr="00A83D16">
        <w:rPr>
          <w:sz w:val="24"/>
          <w:lang w:val="mt-MT"/>
        </w:rPr>
        <w:t xml:space="preserve"> H2, il-Kapitolu 4.1.1.1.</w:t>
      </w:r>
    </w:p>
  </w:footnote>
  <w:footnote w:id="20">
    <w:p w:rsidR="009B0E1E" w:rsidRPr="00A83D16" w:rsidRDefault="009B0E1E" w:rsidP="00A83D16">
      <w:pPr>
        <w:pStyle w:val="FootnoteText"/>
        <w:ind w:left="567" w:hanging="567"/>
        <w:rPr>
          <w:sz w:val="24"/>
          <w:lang w:val="mt-MT"/>
        </w:rPr>
      </w:pPr>
      <w:r w:rsidRPr="00A83D16">
        <w:rPr>
          <w:rStyle w:val="FootnoteReference"/>
          <w:sz w:val="24"/>
          <w:lang w:val="mt-MT"/>
        </w:rPr>
        <w:footnoteRef/>
      </w:r>
      <w:r w:rsidR="00A83D16" w:rsidRPr="00A83D16">
        <w:rPr>
          <w:sz w:val="24"/>
          <w:lang w:val="mt-MT"/>
        </w:rPr>
        <w:t xml:space="preserve"> </w:t>
      </w:r>
      <w:r w:rsidR="00A83D16" w:rsidRPr="00A83D16">
        <w:rPr>
          <w:sz w:val="24"/>
          <w:lang w:val="mt-MT"/>
        </w:rPr>
        <w:tab/>
      </w:r>
      <w:r w:rsidRPr="00A83D16">
        <w:rPr>
          <w:sz w:val="24"/>
          <w:lang w:val="mt-MT"/>
        </w:rPr>
        <w:t xml:space="preserve">Rigward it-tranżazzjonijiet ta’ pagamenti ta’ għotjiet ittestjati fil-livell tal-benefiċjarji, </w:t>
      </w:r>
      <w:proofErr w:type="spellStart"/>
      <w:r w:rsidRPr="00A83D16">
        <w:rPr>
          <w:sz w:val="24"/>
          <w:lang w:val="mt-MT"/>
        </w:rPr>
        <w:t>is-soll</w:t>
      </w:r>
      <w:proofErr w:type="spellEnd"/>
      <w:r w:rsidRPr="00A83D16">
        <w:rPr>
          <w:sz w:val="24"/>
          <w:lang w:val="mt-MT"/>
        </w:rPr>
        <w:t xml:space="preserve"> ta’ </w:t>
      </w:r>
      <w:proofErr w:type="spellStart"/>
      <w:r w:rsidRPr="00A83D16">
        <w:rPr>
          <w:sz w:val="24"/>
          <w:lang w:val="mt-MT"/>
        </w:rPr>
        <w:t>rapportar</w:t>
      </w:r>
      <w:proofErr w:type="spellEnd"/>
      <w:r w:rsidRPr="00A83D16">
        <w:rPr>
          <w:sz w:val="24"/>
          <w:lang w:val="mt-MT"/>
        </w:rPr>
        <w:t xml:space="preserve"> għal żbalji </w:t>
      </w:r>
      <w:proofErr w:type="spellStart"/>
      <w:r w:rsidRPr="00A83D16">
        <w:rPr>
          <w:sz w:val="24"/>
          <w:lang w:val="mt-MT"/>
        </w:rPr>
        <w:t>kwantifikabbli</w:t>
      </w:r>
      <w:proofErr w:type="spellEnd"/>
      <w:r w:rsidRPr="00A83D16">
        <w:rPr>
          <w:sz w:val="24"/>
          <w:lang w:val="mt-MT"/>
        </w:rPr>
        <w:t xml:space="preserve"> huwa ta’ 1 % tal-ispejjeż </w:t>
      </w:r>
      <w:proofErr w:type="spellStart"/>
      <w:r w:rsidRPr="00A83D16">
        <w:rPr>
          <w:sz w:val="24"/>
          <w:lang w:val="mt-MT"/>
        </w:rPr>
        <w:t>awditjati</w:t>
      </w:r>
      <w:proofErr w:type="spellEnd"/>
      <w:r w:rsidRPr="00A83D1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E1E" w:rsidRPr="00A83D16" w:rsidRDefault="009B0E1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D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9/2024"/>
    <w:docVar w:name="dvlangue" w:val="MT"/>
    <w:docVar w:name="dvnumam" w:val="0"/>
    <w:docVar w:name="dvpe" w:val="753.490"/>
    <w:docVar w:name="dvrapporteur" w:val="Rapporteur: "/>
    <w:docVar w:name="dvtitre" w:val="Deċiżjoni tal-Parlament Ewropew tal-11 ta' April 2024 dwar il-kwittanza għall-implimentazzjoni tal-baġit tal-Impriża Konġunta Idroġenu Nadif għas-sena finanzjarja 2022(2023/2175(DEC))"/>
  </w:docVars>
  <w:rsids>
    <w:rsidRoot w:val="00FC17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D49"/>
    <w:rsid w:val="002B18FE"/>
    <w:rsid w:val="002B5493"/>
    <w:rsid w:val="002D3A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51CF"/>
    <w:rsid w:val="006F74FA"/>
    <w:rsid w:val="00731ADD"/>
    <w:rsid w:val="00734777"/>
    <w:rsid w:val="00747932"/>
    <w:rsid w:val="00751A4A"/>
    <w:rsid w:val="00756632"/>
    <w:rsid w:val="00762C74"/>
    <w:rsid w:val="00786EC0"/>
    <w:rsid w:val="007A3BC4"/>
    <w:rsid w:val="007D1690"/>
    <w:rsid w:val="007E107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E1E"/>
    <w:rsid w:val="00A1687D"/>
    <w:rsid w:val="00A271B2"/>
    <w:rsid w:val="00A43E52"/>
    <w:rsid w:val="00A4678D"/>
    <w:rsid w:val="00A778C7"/>
    <w:rsid w:val="00A83D1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77B"/>
    <w:rsid w:val="00FD0C70"/>
    <w:rsid w:val="00FE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FBCE0"/>
  <w15:chartTrackingRefBased/>
  <w15:docId w15:val="{BC6D9D05-E563-4039-999A-E176D308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qFormat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B0E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B0E1E"/>
    <w:pPr>
      <w:spacing w:before="480" w:after="240"/>
    </w:pPr>
  </w:style>
  <w:style w:type="paragraph" w:customStyle="1" w:styleId="PageHeading">
    <w:name w:val="PageHeading"/>
    <w:basedOn w:val="Normal"/>
    <w:rsid w:val="009B0E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B0E1E"/>
    <w:rPr>
      <w:b/>
    </w:rPr>
  </w:style>
  <w:style w:type="paragraph" w:customStyle="1" w:styleId="NormalHanging12a">
    <w:name w:val="NormalHanging12a"/>
    <w:basedOn w:val="Normal"/>
    <w:link w:val="NormalHanging12aChar"/>
    <w:rsid w:val="009B0E1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B0E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0E1E"/>
    <w:rPr>
      <w:sz w:val="24"/>
      <w:lang w:val="mt-MT"/>
    </w:rPr>
  </w:style>
  <w:style w:type="paragraph" w:customStyle="1" w:styleId="EPFooter">
    <w:name w:val="EPFooter"/>
    <w:basedOn w:val="Normal"/>
    <w:rsid w:val="009B0E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9B0E1E"/>
    <w:rPr>
      <w:sz w:val="24"/>
      <w:lang w:val="mt-MT"/>
    </w:rPr>
  </w:style>
  <w:style w:type="paragraph" w:styleId="BalloonText">
    <w:name w:val="Balloon Text"/>
    <w:basedOn w:val="Normal"/>
    <w:link w:val="BalloonTextChar"/>
    <w:rsid w:val="00297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7D4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FB4B-35D3-41E1-9708-5E73635B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3098</Words>
  <Characters>21910</Characters>
  <Application>Microsoft Office Word</Application>
  <DocSecurity>0</DocSecurity>
  <Lines>182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Karina Pesa</cp:lastModifiedBy>
  <cp:revision>3</cp:revision>
  <cp:lastPrinted>2004-11-19T15:42:00Z</cp:lastPrinted>
  <dcterms:created xsi:type="dcterms:W3CDTF">2024-05-23T13:51:00Z</dcterms:created>
  <dcterms:modified xsi:type="dcterms:W3CDTF">2024-10-30T18:04:00Z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P9_TA(2024)0275_</vt:lpwstr>
  </property>
  <property fmtid="{D5CDD505-2E9C-101B-9397-08002B2CF9AE}" pid="4" name="&lt;Type&gt;">
    <vt:lpwstr>RR</vt:lpwstr>
  </property>
</Properties>
</file>