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7A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17A2D" w:rsidRDefault="00FC0992" w:rsidP="0010095E">
            <w:pPr>
              <w:pStyle w:val="EPName"/>
            </w:pPr>
            <w:r w:rsidRPr="00617A2D">
              <w:t>Европейски</w:t>
            </w:r>
            <w:r w:rsidR="009076C3" w:rsidRPr="00617A2D">
              <w:t xml:space="preserve"> парламент</w:t>
            </w:r>
          </w:p>
          <w:p w:rsidR="00751A4A" w:rsidRPr="00617A2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7A2D">
              <w:t>2019</w:t>
            </w:r>
            <w:r w:rsidR="00FC0992">
              <w:t> – </w:t>
            </w:r>
            <w:r w:rsidRPr="00617A2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17A2D" w:rsidRDefault="00187494" w:rsidP="0010095E">
            <w:pPr>
              <w:pStyle w:val="EPLogo"/>
            </w:pPr>
            <w:r w:rsidRPr="00617A2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17A2D" w:rsidRDefault="00D058B8" w:rsidP="004C5D52">
      <w:pPr>
        <w:pStyle w:val="LineTop"/>
      </w:pPr>
    </w:p>
    <w:p w:rsidR="00680577" w:rsidRPr="00617A2D" w:rsidRDefault="009076C3" w:rsidP="00680577">
      <w:pPr>
        <w:pStyle w:val="EPBodyTA1"/>
      </w:pPr>
      <w:r w:rsidRPr="00617A2D">
        <w:t>ПРИЕТИ ТЕКСТОВЕ</w:t>
      </w:r>
    </w:p>
    <w:p w:rsidR="00D058B8" w:rsidRPr="00617A2D" w:rsidRDefault="00D058B8" w:rsidP="00D058B8">
      <w:pPr>
        <w:pStyle w:val="LineBottom"/>
      </w:pPr>
    </w:p>
    <w:p w:rsidR="009076C3" w:rsidRPr="00617A2D" w:rsidRDefault="009076C3" w:rsidP="009076C3">
      <w:pPr>
        <w:pStyle w:val="ATHeading1"/>
      </w:pPr>
      <w:bookmarkStart w:id="0" w:name="TANumber"/>
      <w:r w:rsidRPr="00617A2D">
        <w:t>P9_TA(2024)0</w:t>
      </w:r>
      <w:r w:rsidR="00924EAF" w:rsidRPr="00511ECD">
        <w:t>282</w:t>
      </w:r>
      <w:bookmarkEnd w:id="0"/>
    </w:p>
    <w:p w:rsidR="009076C3" w:rsidRPr="00617A2D" w:rsidRDefault="001E0A6A" w:rsidP="001E0A6A">
      <w:pPr>
        <w:pStyle w:val="ATHeading2"/>
      </w:pPr>
      <w:r w:rsidRPr="001E0A6A">
        <w:t>Вътрешни пазари на възобновяеми газове и природен газ и на водород (преработен текст)</w:t>
      </w:r>
    </w:p>
    <w:p w:rsidR="009076C3" w:rsidRPr="00617A2D" w:rsidRDefault="009076C3" w:rsidP="009076C3">
      <w:pPr>
        <w:rPr>
          <w:i/>
          <w:vanish/>
        </w:rPr>
      </w:pPr>
      <w:r w:rsidRPr="00617A2D">
        <w:rPr>
          <w:i/>
        </w:rPr>
        <w:fldChar w:fldCharType="begin"/>
      </w:r>
      <w:r w:rsidRPr="00617A2D">
        <w:rPr>
          <w:i/>
        </w:rPr>
        <w:instrText xml:space="preserve"> TC"(</w:instrText>
      </w:r>
      <w:bookmarkStart w:id="1" w:name="DocNumber"/>
      <w:r w:rsidRPr="00617A2D">
        <w:rPr>
          <w:i/>
        </w:rPr>
        <w:instrText>A9-0032/2023</w:instrText>
      </w:r>
      <w:bookmarkEnd w:id="1"/>
      <w:r w:rsidRPr="00617A2D">
        <w:rPr>
          <w:i/>
        </w:rPr>
        <w:instrText xml:space="preserve"> - Докладчик: </w:instrText>
      </w:r>
      <w:proofErr w:type="spellStart"/>
      <w:r w:rsidRPr="00617A2D">
        <w:rPr>
          <w:i/>
        </w:rPr>
        <w:instrText>Йежи</w:instrText>
      </w:r>
      <w:proofErr w:type="spellEnd"/>
      <w:r w:rsidRPr="00617A2D">
        <w:rPr>
          <w:i/>
        </w:rPr>
        <w:instrText xml:space="preserve"> </w:instrText>
      </w:r>
      <w:proofErr w:type="spellStart"/>
      <w:r w:rsidRPr="00617A2D">
        <w:rPr>
          <w:i/>
        </w:rPr>
        <w:instrText>Бузек</w:instrText>
      </w:r>
      <w:proofErr w:type="spellEnd"/>
      <w:r w:rsidRPr="00617A2D">
        <w:rPr>
          <w:i/>
        </w:rPr>
        <w:instrText xml:space="preserve">)"\l3 \n&gt; \* MERGEFORMAT </w:instrText>
      </w:r>
      <w:r w:rsidRPr="00617A2D">
        <w:rPr>
          <w:i/>
        </w:rPr>
        <w:fldChar w:fldCharType="end"/>
      </w:r>
    </w:p>
    <w:p w:rsidR="009076C3" w:rsidRPr="00617A2D" w:rsidRDefault="009076C3" w:rsidP="009076C3">
      <w:pPr>
        <w:rPr>
          <w:vanish/>
        </w:rPr>
      </w:pPr>
      <w:bookmarkStart w:id="2" w:name="Commission"/>
      <w:r w:rsidRPr="00617A2D">
        <w:rPr>
          <w:vanish/>
        </w:rPr>
        <w:t>Комисия по промишленост, изследвания и енергетика</w:t>
      </w:r>
      <w:bookmarkEnd w:id="2"/>
    </w:p>
    <w:p w:rsidR="009076C3" w:rsidRPr="00617A2D" w:rsidRDefault="009076C3" w:rsidP="009076C3">
      <w:pPr>
        <w:rPr>
          <w:vanish/>
        </w:rPr>
      </w:pPr>
      <w:bookmarkStart w:id="3" w:name="PE"/>
      <w:r w:rsidRPr="00617A2D">
        <w:rPr>
          <w:vanish/>
        </w:rPr>
        <w:t>PE734.108</w:t>
      </w:r>
      <w:bookmarkEnd w:id="3"/>
    </w:p>
    <w:p w:rsidR="009076C3" w:rsidRPr="00617A2D" w:rsidRDefault="009076C3" w:rsidP="009076C3">
      <w:pPr>
        <w:pStyle w:val="ATHeading3"/>
      </w:pPr>
      <w:bookmarkStart w:id="4" w:name="Sujet"/>
      <w:r w:rsidRPr="00617A2D">
        <w:t xml:space="preserve">Законодателна резолюция на Европейския парламент от </w:t>
      </w:r>
      <w:r w:rsidR="003A3A25" w:rsidRPr="00924EAF">
        <w:t>11</w:t>
      </w:r>
      <w:r w:rsidRPr="00617A2D">
        <w:t xml:space="preserve"> </w:t>
      </w:r>
      <w:r w:rsidR="00FC0992">
        <w:t xml:space="preserve">април </w:t>
      </w:r>
      <w:r w:rsidRPr="00617A2D">
        <w:t>2024 г. относно предложението за регламент на Европейския парламент и на Съвета относно вътрешните пазари на възобновяеми газове и природен газ и на водород (преработен текст)</w:t>
      </w:r>
      <w:bookmarkEnd w:id="4"/>
      <w:r w:rsidRPr="00617A2D">
        <w:t xml:space="preserve"> </w:t>
      </w:r>
      <w:bookmarkStart w:id="5" w:name="References"/>
      <w:r w:rsidRPr="00617A2D">
        <w:t>(COM(2021)0804 – C9-0470/2021 – 2021/0424(COD))</w:t>
      </w:r>
      <w:bookmarkEnd w:id="5"/>
    </w:p>
    <w:p w:rsidR="001721DA" w:rsidRPr="00617A2D" w:rsidRDefault="001721DA" w:rsidP="001721DA">
      <w:pPr>
        <w:pStyle w:val="NormalBold"/>
      </w:pPr>
      <w:r w:rsidRPr="00617A2D">
        <w:t>(Обикновена законодателна процедура – преработка)</w:t>
      </w:r>
    </w:p>
    <w:p w:rsidR="001721DA" w:rsidRPr="00617A2D" w:rsidRDefault="001721DA" w:rsidP="001721DA">
      <w:pPr>
        <w:pStyle w:val="EPComma"/>
      </w:pPr>
      <w:r w:rsidRPr="00617A2D">
        <w:rPr>
          <w:i/>
        </w:rPr>
        <w:t>Европейският парламент</w:t>
      </w:r>
      <w:r w:rsidRPr="00617A2D">
        <w:t>,</w:t>
      </w:r>
    </w:p>
    <w:p w:rsidR="001721DA" w:rsidRPr="00617A2D" w:rsidRDefault="001721DA" w:rsidP="00FC0992">
      <w:pPr>
        <w:pStyle w:val="NormalHanging12a"/>
      </w:pPr>
      <w:r w:rsidRPr="00617A2D">
        <w:t>–</w:t>
      </w:r>
      <w:r w:rsidRPr="00617A2D">
        <w:tab/>
        <w:t xml:space="preserve">като взе предвид предложението на Комисията до </w:t>
      </w:r>
      <w:r w:rsidR="00FC0992">
        <w:t>П</w:t>
      </w:r>
      <w:r w:rsidRPr="00617A2D">
        <w:t>арламент</w:t>
      </w:r>
      <w:r w:rsidR="00FC0992">
        <w:t>а</w:t>
      </w:r>
      <w:r w:rsidRPr="00617A2D">
        <w:t xml:space="preserve"> и до Съвета (COM(2021)0804),</w:t>
      </w:r>
    </w:p>
    <w:p w:rsidR="001721DA" w:rsidRPr="00617A2D" w:rsidRDefault="001721DA" w:rsidP="001721DA">
      <w:pPr>
        <w:pStyle w:val="NormalHanging12a"/>
      </w:pPr>
      <w:r w:rsidRPr="00617A2D">
        <w:t>–</w:t>
      </w:r>
      <w:r w:rsidRPr="00617A2D">
        <w:tab/>
        <w:t>като взе предвид член 294, параграф 2 и член 194, параграф 2 от Договора за функционирането на Европейския съюз, съгласно които Комисията е внесла предложението в Парламента (C9</w:t>
      </w:r>
      <w:r w:rsidRPr="00617A2D">
        <w:noBreakHyphen/>
        <w:t>0470/2021),</w:t>
      </w:r>
    </w:p>
    <w:p w:rsidR="001721DA" w:rsidRPr="00617A2D" w:rsidRDefault="001721DA" w:rsidP="001721DA">
      <w:pPr>
        <w:pStyle w:val="NormalHanging12a"/>
      </w:pPr>
      <w:r w:rsidRPr="00617A2D">
        <w:t>–</w:t>
      </w:r>
      <w:r w:rsidRPr="00617A2D">
        <w:tab/>
        <w:t>като взе предвид член 294, параграф 3 от Договора за функционирането на Европейския съюз,</w:t>
      </w:r>
    </w:p>
    <w:p w:rsidR="001721DA" w:rsidRPr="00617A2D" w:rsidRDefault="001721DA" w:rsidP="001721DA">
      <w:pPr>
        <w:pStyle w:val="NormalHanging12a"/>
      </w:pPr>
      <w:r w:rsidRPr="00617A2D">
        <w:t>–</w:t>
      </w:r>
      <w:r w:rsidRPr="00617A2D">
        <w:tab/>
        <w:t>като взе предвид мотивираните становища, изпратени от Камарата на депутатите на Чешката република и Сената на Чешката република в рамките на Протокол № 2 относно прилагането на принципите на субсидиарност и на пропорционалност, в които се заявява, че проектът на законодателен акт не съответства на принципа на субсидиарност,</w:t>
      </w:r>
    </w:p>
    <w:p w:rsidR="001721DA" w:rsidRPr="00617A2D" w:rsidRDefault="001721DA" w:rsidP="001721DA">
      <w:pPr>
        <w:pStyle w:val="NormalHanging12a"/>
      </w:pPr>
      <w:r w:rsidRPr="00617A2D">
        <w:t>–</w:t>
      </w:r>
      <w:r w:rsidRPr="00617A2D">
        <w:tab/>
        <w:t>като взе предвид становището на Европейския икономически и социален комитет от 19 май 2022 г.</w:t>
      </w:r>
      <w:r w:rsidRPr="00617A2D">
        <w:rPr>
          <w:rStyle w:val="FootnoteReference"/>
        </w:rPr>
        <w:footnoteReference w:id="1"/>
      </w:r>
      <w:r w:rsidRPr="00617A2D">
        <w:t>,</w:t>
      </w:r>
    </w:p>
    <w:p w:rsidR="001721DA" w:rsidRPr="00617A2D" w:rsidRDefault="001721DA" w:rsidP="001721DA">
      <w:pPr>
        <w:pStyle w:val="NormalHanging12a"/>
      </w:pPr>
      <w:r w:rsidRPr="00617A2D">
        <w:t>–</w:t>
      </w:r>
      <w:r w:rsidRPr="00617A2D">
        <w:tab/>
        <w:t>като взе предвид становището на Комитета на регионите от 1</w:t>
      </w:r>
      <w:r w:rsidR="003A3A25" w:rsidRPr="00924EAF">
        <w:t>2</w:t>
      </w:r>
      <w:r w:rsidRPr="00617A2D">
        <w:t> октомври 2022 г.</w:t>
      </w:r>
      <w:r w:rsidRPr="00617A2D">
        <w:rPr>
          <w:rStyle w:val="FootnoteReference"/>
        </w:rPr>
        <w:footnoteReference w:id="2"/>
      </w:r>
      <w:r w:rsidRPr="00617A2D">
        <w:t>,</w:t>
      </w:r>
    </w:p>
    <w:p w:rsidR="001721DA" w:rsidRPr="00617A2D" w:rsidRDefault="001721DA" w:rsidP="001721DA">
      <w:pPr>
        <w:pStyle w:val="NormalHanging12a"/>
      </w:pPr>
      <w:r w:rsidRPr="00617A2D">
        <w:t>–</w:t>
      </w:r>
      <w:r w:rsidRPr="00617A2D">
        <w:tab/>
        <w:t xml:space="preserve">като взе предвид Междуинституционалното споразумение от 28 ноември 2001 г. относно по-структурирано използване на техниката за преработване на </w:t>
      </w:r>
      <w:r w:rsidRPr="00617A2D">
        <w:lastRenderedPageBreak/>
        <w:t>нормативни актове</w:t>
      </w:r>
      <w:r w:rsidRPr="00617A2D">
        <w:rPr>
          <w:rStyle w:val="FootnoteReference"/>
        </w:rPr>
        <w:footnoteReference w:id="3"/>
      </w:r>
      <w:r w:rsidRPr="00617A2D">
        <w:t>,</w:t>
      </w:r>
    </w:p>
    <w:p w:rsidR="001721DA" w:rsidRDefault="001721DA" w:rsidP="001721DA">
      <w:pPr>
        <w:pStyle w:val="NormalHanging12a"/>
      </w:pPr>
      <w:r w:rsidRPr="00617A2D">
        <w:t>–</w:t>
      </w:r>
      <w:r w:rsidRPr="00617A2D">
        <w:tab/>
        <w:t>като взе предвид писмото от 2 февруари 2023 г. на комисията по правни въпроси до комисията по промишленост, изследвания и енергетика съгласно член 110, параграф 3 от своя Правилник за дейността,</w:t>
      </w:r>
    </w:p>
    <w:p w:rsidR="003A3A25" w:rsidRPr="003A3A25" w:rsidRDefault="003A3A25" w:rsidP="003A3A25">
      <w:pPr>
        <w:pStyle w:val="NormalHanging12a"/>
      </w:pPr>
      <w:r w:rsidRPr="00617A2D">
        <w:t>–</w:t>
      </w:r>
      <w:r w:rsidRPr="00617A2D">
        <w:tab/>
      </w:r>
      <w:r w:rsidRPr="003A3A25">
        <w:t xml:space="preserve">като взе предвид </w:t>
      </w:r>
      <w:r w:rsidRPr="003A3A25">
        <w:rPr>
          <w:bCs/>
        </w:rPr>
        <w:t>временното споразумение</w:t>
      </w:r>
      <w:r w:rsidRPr="003A3A25">
        <w:t xml:space="preserve">, одобрено от компетентната комисия съгласно член 74, параграф 4 </w:t>
      </w:r>
      <w:r w:rsidRPr="003A3A25">
        <w:rPr>
          <w:bCs/>
        </w:rPr>
        <w:t>от своя Правилник за дейността,</w:t>
      </w:r>
      <w:r w:rsidRPr="003A3A25">
        <w:t xml:space="preserve"> и поетия с писмо от </w:t>
      </w:r>
      <w:r w:rsidRPr="00924EAF">
        <w:t>20</w:t>
      </w:r>
      <w:r>
        <w:t xml:space="preserve"> декември 202</w:t>
      </w:r>
      <w:r w:rsidRPr="00924EAF">
        <w:t>3</w:t>
      </w:r>
      <w:r w:rsidRPr="003A3A25">
        <w:t>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1721DA" w:rsidRPr="00617A2D" w:rsidRDefault="001721DA" w:rsidP="001721DA">
      <w:pPr>
        <w:pStyle w:val="NormalHanging12a"/>
      </w:pPr>
      <w:r w:rsidRPr="00617A2D">
        <w:t>–</w:t>
      </w:r>
      <w:r w:rsidRPr="00617A2D">
        <w:tab/>
        <w:t>като взе предвид членове 110 и 59 от своя Правилник за дейността,</w:t>
      </w:r>
    </w:p>
    <w:p w:rsidR="001721DA" w:rsidRPr="00617A2D" w:rsidRDefault="001721DA" w:rsidP="001721DA">
      <w:pPr>
        <w:pStyle w:val="NormalHanging12a"/>
      </w:pPr>
      <w:r w:rsidRPr="00617A2D">
        <w:t>–</w:t>
      </w:r>
      <w:r w:rsidRPr="00617A2D">
        <w:tab/>
        <w:t>като взе предвид становището на комисията по земеделие и развитие на селските райони,</w:t>
      </w:r>
    </w:p>
    <w:p w:rsidR="001721DA" w:rsidRPr="00617A2D" w:rsidRDefault="001721DA" w:rsidP="001721DA">
      <w:pPr>
        <w:pStyle w:val="NormalHanging12a"/>
      </w:pPr>
      <w:r w:rsidRPr="00617A2D">
        <w:t>–</w:t>
      </w:r>
      <w:r w:rsidRPr="00617A2D">
        <w:tab/>
        <w:t>като взе предвид доклада на комисията по промишленост, изследвания и енергетика (A9-0032/2023),</w:t>
      </w:r>
    </w:p>
    <w:p w:rsidR="001721DA" w:rsidRPr="00617A2D" w:rsidRDefault="001721DA" w:rsidP="001721DA">
      <w:pPr>
        <w:pStyle w:val="NormalHanging12a"/>
      </w:pPr>
      <w:r w:rsidRPr="00617A2D">
        <w:t>А.</w:t>
      </w:r>
      <w:r w:rsidRPr="00617A2D">
        <w:tab/>
        <w:t>като има предвид, че съгласно становището на консултативната работна група на правните служби на Европейския парламент, Съвета и Комисията предложението на Комисията не съдържа никакви изменения по същество освен тези, които са идентифицирани като такива в предложението, и че по отношение на кодификацията на непроменените разпоредби на предишните актове с въпросните изменения предложението се свежда до обикновена кодификация на съществуващите актове, без промяна по същество;</w:t>
      </w:r>
    </w:p>
    <w:p w:rsidR="001721DA" w:rsidRPr="00617A2D" w:rsidRDefault="001721DA" w:rsidP="001721DA">
      <w:pPr>
        <w:pStyle w:val="NormalHanging12a"/>
      </w:pPr>
      <w:r w:rsidRPr="00617A2D">
        <w:t>1.</w:t>
      </w:r>
      <w:r w:rsidRPr="00617A2D">
        <w:tab/>
        <w:t>приема изложената по-долу позиция на първо четене, като взема предвид препоръките на консултативната работна група на правните служби на Европейския парламент, Съвета и Комисията;</w:t>
      </w:r>
    </w:p>
    <w:p w:rsidR="001721DA" w:rsidRPr="00617A2D" w:rsidRDefault="00D169E2" w:rsidP="001721DA">
      <w:pPr>
        <w:pStyle w:val="NormalHanging12a"/>
      </w:pPr>
      <w:r>
        <w:t>2</w:t>
      </w:r>
      <w:r w:rsidR="001721DA" w:rsidRPr="00617A2D">
        <w:t>.</w:t>
      </w:r>
      <w:r w:rsidR="001721DA" w:rsidRPr="00617A2D">
        <w:tab/>
        <w:t>приканва Комисията да се отнесе до него отново, в случай че замени своето предложение с друг текст</w:t>
      </w:r>
      <w:r w:rsidR="003A3A25" w:rsidRPr="00924EAF">
        <w:t>,</w:t>
      </w:r>
      <w:r w:rsidR="001721DA" w:rsidRPr="00617A2D">
        <w:t xml:space="preserve"> внесе или възнамерява да внесе съществени промени в това предложение;</w:t>
      </w:r>
    </w:p>
    <w:p w:rsidR="001721DA" w:rsidRDefault="00D169E2" w:rsidP="001721DA">
      <w:pPr>
        <w:pStyle w:val="NormalHanging12a"/>
      </w:pPr>
      <w:r>
        <w:t>3</w:t>
      </w:r>
      <w:r w:rsidR="001721DA" w:rsidRPr="00617A2D">
        <w:t>.</w:t>
      </w:r>
      <w:r w:rsidR="001721DA" w:rsidRPr="00617A2D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3A3A25" w:rsidRDefault="003A3A25">
      <w:pPr>
        <w:widowControl/>
        <w:sectPr w:rsidR="003A3A25" w:rsidSect="00617A2D">
          <w:footerReference w:type="even" r:id="rId9"/>
          <w:footerReference w:type="first" r:id="rId10"/>
          <w:footnotePr>
            <w:numRestart w:val="eachSect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05722A" w:rsidRPr="00924EAF" w:rsidRDefault="0005722A" w:rsidP="0005722A">
      <w:pPr>
        <w:widowControl/>
        <w:rPr>
          <w:b/>
          <w:bCs/>
        </w:rPr>
      </w:pPr>
      <w:r w:rsidRPr="0005722A">
        <w:rPr>
          <w:b/>
          <w:bCs/>
          <w:lang w:val="en-GB"/>
        </w:rPr>
        <w:lastRenderedPageBreak/>
        <w:t>P</w:t>
      </w:r>
      <w:r w:rsidRPr="00924EAF">
        <w:rPr>
          <w:b/>
          <w:bCs/>
        </w:rPr>
        <w:t>9_</w:t>
      </w:r>
      <w:r w:rsidRPr="0005722A">
        <w:rPr>
          <w:b/>
          <w:bCs/>
          <w:lang w:val="en-GB"/>
        </w:rPr>
        <w:t>TC</w:t>
      </w:r>
      <w:r w:rsidRPr="00924EAF">
        <w:rPr>
          <w:b/>
          <w:bCs/>
        </w:rPr>
        <w:t>1-</w:t>
      </w:r>
      <w:r w:rsidRPr="0005722A">
        <w:rPr>
          <w:b/>
          <w:bCs/>
          <w:lang w:val="en-GB"/>
        </w:rPr>
        <w:t>COD</w:t>
      </w:r>
      <w:r w:rsidRPr="00924EAF">
        <w:rPr>
          <w:b/>
          <w:bCs/>
        </w:rPr>
        <w:t>(2021)0424</w:t>
      </w:r>
    </w:p>
    <w:p w:rsidR="0005722A" w:rsidRDefault="0005722A" w:rsidP="0005722A">
      <w:pPr>
        <w:spacing w:before="120"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05722A">
        <w:rPr>
          <w:b/>
          <w:szCs w:val="24"/>
        </w:rPr>
        <w:t xml:space="preserve">четене на </w:t>
      </w:r>
      <w:r w:rsidRPr="00924EAF">
        <w:rPr>
          <w:b/>
          <w:szCs w:val="24"/>
        </w:rPr>
        <w:t xml:space="preserve">11 </w:t>
      </w:r>
      <w:r w:rsidRPr="0005722A">
        <w:rPr>
          <w:b/>
          <w:szCs w:val="24"/>
        </w:rPr>
        <w:t xml:space="preserve">април 2024 г. с оглед на приемането на Регламент (ЕС) 2024/... на Европейския парламент и на Съвета </w:t>
      </w:r>
      <w:r w:rsidRPr="0005722A">
        <w:rPr>
          <w:rFonts w:eastAsia="Calibri"/>
          <w:b/>
          <w:szCs w:val="22"/>
          <w:lang w:eastAsia="en-US"/>
        </w:rPr>
        <w:t>относно вътрешн</w:t>
      </w:r>
      <w:bookmarkStart w:id="6" w:name="_GoBack"/>
      <w:bookmarkEnd w:id="6"/>
      <w:r w:rsidRPr="0005722A">
        <w:rPr>
          <w:rFonts w:eastAsia="Calibri"/>
          <w:b/>
          <w:szCs w:val="22"/>
          <w:lang w:eastAsia="en-US"/>
        </w:rPr>
        <w:t xml:space="preserve">ите пазари на </w:t>
      </w:r>
      <w:r w:rsidRPr="00450403">
        <w:rPr>
          <w:rFonts w:eastAsia="Calibri"/>
          <w:b/>
          <w:iCs/>
          <w:szCs w:val="22"/>
          <w:lang w:eastAsia="en-US"/>
        </w:rPr>
        <w:t>газ</w:t>
      </w:r>
      <w:r w:rsidRPr="0005722A">
        <w:rPr>
          <w:rFonts w:eastAsia="Calibri"/>
          <w:b/>
          <w:szCs w:val="22"/>
          <w:lang w:eastAsia="en-US"/>
        </w:rPr>
        <w:t xml:space="preserve"> от възобновяеми източници, природен </w:t>
      </w:r>
      <w:r w:rsidRPr="00450403">
        <w:rPr>
          <w:rFonts w:eastAsia="Calibri"/>
          <w:b/>
          <w:bCs/>
          <w:iCs/>
          <w:szCs w:val="22"/>
          <w:lang w:eastAsia="en-US"/>
        </w:rPr>
        <w:t>газ</w:t>
      </w:r>
      <w:r w:rsidRPr="0005722A">
        <w:rPr>
          <w:rFonts w:eastAsia="Calibri"/>
          <w:b/>
          <w:szCs w:val="22"/>
          <w:lang w:eastAsia="en-US"/>
        </w:rPr>
        <w:t xml:space="preserve"> и водород, </w:t>
      </w:r>
      <w:r w:rsidRPr="00450403">
        <w:rPr>
          <w:rFonts w:eastAsia="Calibri"/>
          <w:b/>
          <w:bCs/>
          <w:iCs/>
          <w:szCs w:val="22"/>
          <w:lang w:eastAsia="en-US"/>
        </w:rPr>
        <w:t>за изменение на регламенти (ЕС) № 1227/2011, (ЕС) 2017/1938, (ЕС) 2019/942 и (ЕС) 2022/869 и на Решение (ЕС) 2017/684 и за отмяна на Регламент (ЕО) № 715/2009</w:t>
      </w:r>
      <w:r w:rsidRPr="00450403">
        <w:rPr>
          <w:rFonts w:eastAsia="Calibri"/>
          <w:b/>
          <w:szCs w:val="22"/>
          <w:lang w:eastAsia="en-US"/>
        </w:rPr>
        <w:t xml:space="preserve"> </w:t>
      </w:r>
      <w:r w:rsidRPr="0005722A">
        <w:rPr>
          <w:rFonts w:eastAsia="Calibri"/>
          <w:b/>
          <w:szCs w:val="22"/>
          <w:lang w:eastAsia="en-US"/>
        </w:rPr>
        <w:t>(преработен текст)</w:t>
      </w:r>
    </w:p>
    <w:p w:rsidR="0005722A" w:rsidRPr="0005722A" w:rsidRDefault="00450403" w:rsidP="00450403">
      <w:pPr>
        <w:spacing w:before="120"/>
        <w:rPr>
          <w:lang w:val="en-GB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законодателен ак</w:t>
      </w:r>
      <w:r w:rsidRPr="00450403">
        <w:rPr>
          <w:i/>
          <w:szCs w:val="24"/>
        </w:rPr>
        <w:t xml:space="preserve">т, </w:t>
      </w:r>
      <w:proofErr w:type="spellStart"/>
      <w:r w:rsidRPr="00450403">
        <w:rPr>
          <w:i/>
          <w:szCs w:val="24"/>
          <w:lang w:val="lt-LT"/>
        </w:rPr>
        <w:t>Регламент</w:t>
      </w:r>
      <w:proofErr w:type="spellEnd"/>
      <w:r w:rsidRPr="00450403">
        <w:rPr>
          <w:i/>
          <w:szCs w:val="24"/>
          <w:lang w:val="lt-LT"/>
        </w:rPr>
        <w:t xml:space="preserve"> (ЕС) </w:t>
      </w:r>
      <w:r w:rsidRPr="00450403">
        <w:rPr>
          <w:i/>
          <w:szCs w:val="24"/>
          <w:lang w:val="lt-LT"/>
        </w:rPr>
        <w:t>2024/1789</w:t>
      </w:r>
      <w:r w:rsidRPr="00450403">
        <w:rPr>
          <w:i/>
          <w:szCs w:val="24"/>
          <w:lang w:val="lt-LT"/>
        </w:rPr>
        <w:t>.)</w:t>
      </w:r>
    </w:p>
    <w:sectPr w:rsidR="0005722A" w:rsidRPr="0005722A" w:rsidSect="004504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6C3" w:rsidRPr="00617A2D" w:rsidRDefault="009076C3">
      <w:r w:rsidRPr="00617A2D">
        <w:separator/>
      </w:r>
    </w:p>
  </w:endnote>
  <w:endnote w:type="continuationSeparator" w:id="0">
    <w:p w:rsidR="009076C3" w:rsidRPr="00617A2D" w:rsidRDefault="009076C3">
      <w:r w:rsidRPr="00617A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1DA" w:rsidRPr="00617A2D" w:rsidRDefault="001721DA" w:rsidP="00245BF4">
    <w:pPr>
      <w:pStyle w:val="EPFooter"/>
    </w:pPr>
    <w:r w:rsidRPr="00617A2D">
      <w:t>PE</w:t>
    </w:r>
    <w:r w:rsidRPr="00617A2D">
      <w:rPr>
        <w:rStyle w:val="HideTWBExt"/>
      </w:rPr>
      <w:t>&lt;</w:t>
    </w:r>
    <w:proofErr w:type="spellStart"/>
    <w:r w:rsidRPr="00617A2D">
      <w:rPr>
        <w:rStyle w:val="HideTWBExt"/>
      </w:rPr>
      <w:t>NoPE</w:t>
    </w:r>
    <w:proofErr w:type="spellEnd"/>
    <w:r w:rsidRPr="00617A2D">
      <w:rPr>
        <w:rStyle w:val="HideTWBExt"/>
      </w:rPr>
      <w:t>&gt;</w:t>
    </w:r>
    <w:r w:rsidRPr="00617A2D">
      <w:t>734.108</w:t>
    </w:r>
    <w:r w:rsidRPr="00617A2D">
      <w:rPr>
        <w:rStyle w:val="HideTWBExt"/>
      </w:rPr>
      <w:t>&lt;/</w:t>
    </w:r>
    <w:proofErr w:type="spellStart"/>
    <w:r w:rsidRPr="00617A2D">
      <w:rPr>
        <w:rStyle w:val="HideTWBExt"/>
      </w:rPr>
      <w:t>NoPE</w:t>
    </w:r>
    <w:proofErr w:type="spellEnd"/>
    <w:r w:rsidRPr="00617A2D">
      <w:rPr>
        <w:rStyle w:val="HideTWBExt"/>
      </w:rPr>
      <w:t>&gt;&lt;Version&gt;</w:t>
    </w:r>
    <w:r w:rsidRPr="00617A2D">
      <w:t>v02-00</w:t>
    </w:r>
    <w:r w:rsidRPr="00617A2D">
      <w:rPr>
        <w:rStyle w:val="HideTWBExt"/>
      </w:rPr>
      <w:t>&lt;/</w:t>
    </w:r>
    <w:proofErr w:type="spellStart"/>
    <w:r w:rsidRPr="00617A2D">
      <w:rPr>
        <w:rStyle w:val="HideTWBExt"/>
      </w:rPr>
      <w:t>Version</w:t>
    </w:r>
    <w:proofErr w:type="spellEnd"/>
    <w:r w:rsidRPr="00617A2D">
      <w:rPr>
        <w:rStyle w:val="HideTWBExt"/>
      </w:rPr>
      <w:t>&gt;</w:t>
    </w:r>
    <w:r w:rsidRPr="00617A2D">
      <w:tab/>
    </w:r>
    <w:r w:rsidRPr="00617A2D">
      <w:fldChar w:fldCharType="begin"/>
    </w:r>
    <w:r w:rsidRPr="00617A2D">
      <w:instrText xml:space="preserve"> PAGE  \* MERGEFORMAT </w:instrText>
    </w:r>
    <w:r w:rsidRPr="00617A2D">
      <w:fldChar w:fldCharType="separate"/>
    </w:r>
    <w:r w:rsidR="00617A2D" w:rsidRPr="00617A2D">
      <w:rPr>
        <w:noProof/>
      </w:rPr>
      <w:t>8</w:t>
    </w:r>
    <w:r w:rsidRPr="00617A2D">
      <w:fldChar w:fldCharType="end"/>
    </w:r>
    <w:r w:rsidRPr="00617A2D">
      <w:t>/</w:t>
    </w:r>
    <w:r w:rsidR="00450403">
      <w:fldChar w:fldCharType="begin"/>
    </w:r>
    <w:r w:rsidR="00450403">
      <w:instrText xml:space="preserve"> NUMPAGES  \* MERGEFORMAT </w:instrText>
    </w:r>
    <w:r w:rsidR="00450403">
      <w:fldChar w:fldCharType="separate"/>
    </w:r>
    <w:r w:rsidR="00617A2D" w:rsidRPr="00617A2D">
      <w:rPr>
        <w:noProof/>
      </w:rPr>
      <w:t>216</w:t>
    </w:r>
    <w:r w:rsidR="00450403">
      <w:rPr>
        <w:noProof/>
      </w:rPr>
      <w:fldChar w:fldCharType="end"/>
    </w:r>
    <w:r w:rsidRPr="00617A2D">
      <w:tab/>
    </w:r>
    <w:r w:rsidRPr="00617A2D">
      <w:rPr>
        <w:rStyle w:val="HideTWBExt"/>
      </w:rPr>
      <w:t>&lt;PathFdR&gt;</w:t>
    </w:r>
    <w:r w:rsidRPr="00617A2D">
      <w:t>RR\1273002BG.docx</w:t>
    </w:r>
    <w:r w:rsidRPr="00617A2D">
      <w:rPr>
        <w:rStyle w:val="HideTWBExt"/>
      </w:rPr>
      <w:t>&lt;/</w:t>
    </w:r>
    <w:proofErr w:type="spellStart"/>
    <w:r w:rsidRPr="00617A2D">
      <w:rPr>
        <w:rStyle w:val="HideTWBExt"/>
      </w:rPr>
      <w:t>PathFdR</w:t>
    </w:r>
    <w:proofErr w:type="spellEnd"/>
    <w:r w:rsidRPr="00617A2D">
      <w:rPr>
        <w:rStyle w:val="HideTWBExt"/>
      </w:rPr>
      <w:t>&gt;</w:t>
    </w:r>
  </w:p>
  <w:p w:rsidR="001721DA" w:rsidRPr="00617A2D" w:rsidRDefault="001721DA" w:rsidP="00245BF4">
    <w:pPr>
      <w:pStyle w:val="EPFooter2"/>
    </w:pPr>
    <w:r w:rsidRPr="00617A2D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1DA" w:rsidRPr="00617A2D" w:rsidRDefault="001721DA" w:rsidP="00245BF4">
    <w:pPr>
      <w:pStyle w:val="EPFooter"/>
    </w:pPr>
    <w:r w:rsidRPr="00617A2D">
      <w:rPr>
        <w:rStyle w:val="HideTWBExt"/>
      </w:rPr>
      <w:t>&lt;PathFdR&gt;</w:t>
    </w:r>
    <w:r w:rsidRPr="00617A2D">
      <w:t>RR\1273002BG.docx</w:t>
    </w:r>
    <w:r w:rsidRPr="00617A2D">
      <w:rPr>
        <w:rStyle w:val="HideTWBExt"/>
      </w:rPr>
      <w:t>&lt;/</w:t>
    </w:r>
    <w:proofErr w:type="spellStart"/>
    <w:r w:rsidRPr="00617A2D">
      <w:rPr>
        <w:rStyle w:val="HideTWBExt"/>
      </w:rPr>
      <w:t>PathFdR</w:t>
    </w:r>
    <w:proofErr w:type="spellEnd"/>
    <w:r w:rsidRPr="00617A2D">
      <w:rPr>
        <w:rStyle w:val="HideTWBExt"/>
      </w:rPr>
      <w:t>&gt;</w:t>
    </w:r>
    <w:r w:rsidRPr="00617A2D">
      <w:tab/>
    </w:r>
    <w:r w:rsidRPr="00617A2D">
      <w:tab/>
      <w:t>PE</w:t>
    </w:r>
    <w:r w:rsidRPr="00617A2D">
      <w:rPr>
        <w:rStyle w:val="HideTWBExt"/>
      </w:rPr>
      <w:t>&lt;</w:t>
    </w:r>
    <w:proofErr w:type="spellStart"/>
    <w:r w:rsidRPr="00617A2D">
      <w:rPr>
        <w:rStyle w:val="HideTWBExt"/>
      </w:rPr>
      <w:t>NoPE</w:t>
    </w:r>
    <w:proofErr w:type="spellEnd"/>
    <w:r w:rsidRPr="00617A2D">
      <w:rPr>
        <w:rStyle w:val="HideTWBExt"/>
      </w:rPr>
      <w:t>&gt;</w:t>
    </w:r>
    <w:r w:rsidRPr="00617A2D">
      <w:t>734.108</w:t>
    </w:r>
    <w:r w:rsidRPr="00617A2D">
      <w:rPr>
        <w:rStyle w:val="HideTWBExt"/>
      </w:rPr>
      <w:t>&lt;/</w:t>
    </w:r>
    <w:proofErr w:type="spellStart"/>
    <w:r w:rsidRPr="00617A2D">
      <w:rPr>
        <w:rStyle w:val="HideTWBExt"/>
      </w:rPr>
      <w:t>NoPE</w:t>
    </w:r>
    <w:proofErr w:type="spellEnd"/>
    <w:r w:rsidRPr="00617A2D">
      <w:rPr>
        <w:rStyle w:val="HideTWBExt"/>
      </w:rPr>
      <w:t>&gt;&lt;Version&gt;</w:t>
    </w:r>
    <w:r w:rsidRPr="00617A2D">
      <w:t>v02-00</w:t>
    </w:r>
    <w:r w:rsidRPr="00617A2D">
      <w:rPr>
        <w:rStyle w:val="HideTWBExt"/>
      </w:rPr>
      <w:t>&lt;/</w:t>
    </w:r>
    <w:proofErr w:type="spellStart"/>
    <w:r w:rsidRPr="00617A2D">
      <w:rPr>
        <w:rStyle w:val="HideTWBExt"/>
      </w:rPr>
      <w:t>Version</w:t>
    </w:r>
    <w:proofErr w:type="spellEnd"/>
    <w:r w:rsidRPr="00617A2D">
      <w:rPr>
        <w:rStyle w:val="HideTWBExt"/>
      </w:rPr>
      <w:t>&gt;</w:t>
    </w:r>
  </w:p>
  <w:p w:rsidR="001721DA" w:rsidRPr="00617A2D" w:rsidRDefault="001721DA" w:rsidP="00245BF4">
    <w:pPr>
      <w:pStyle w:val="EPFooter2"/>
    </w:pPr>
    <w:r w:rsidRPr="00617A2D">
      <w:t>BG</w:t>
    </w:r>
    <w:r w:rsidRPr="00617A2D">
      <w:tab/>
    </w:r>
    <w:r w:rsidRPr="00617A2D">
      <w:rPr>
        <w:b w:val="0"/>
        <w:i/>
        <w:color w:val="C0C0C0"/>
        <w:sz w:val="22"/>
      </w:rPr>
      <w:t>Единство в многообразието</w:t>
    </w:r>
    <w:r w:rsidRPr="00617A2D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A2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A2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A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6C3" w:rsidRPr="00617A2D" w:rsidRDefault="009076C3">
      <w:r w:rsidRPr="00617A2D">
        <w:separator/>
      </w:r>
    </w:p>
  </w:footnote>
  <w:footnote w:type="continuationSeparator" w:id="0">
    <w:p w:rsidR="009076C3" w:rsidRPr="00617A2D" w:rsidRDefault="009076C3">
      <w:r w:rsidRPr="00617A2D">
        <w:continuationSeparator/>
      </w:r>
    </w:p>
  </w:footnote>
  <w:footnote w:id="1">
    <w:p w:rsidR="001721DA" w:rsidRPr="0005722A" w:rsidRDefault="001721DA" w:rsidP="00617A2D">
      <w:pPr>
        <w:pStyle w:val="FootnoteText"/>
        <w:ind w:left="567" w:hanging="567"/>
        <w:rPr>
          <w:sz w:val="24"/>
          <w:lang w:val="bg-BG"/>
        </w:rPr>
      </w:pPr>
      <w:r w:rsidRPr="0005722A">
        <w:rPr>
          <w:rStyle w:val="FootnoteReference"/>
          <w:sz w:val="24"/>
          <w:lang w:val="bg-BG"/>
        </w:rPr>
        <w:footnoteRef/>
      </w:r>
      <w:r w:rsidR="00617A2D" w:rsidRPr="0005722A">
        <w:rPr>
          <w:sz w:val="24"/>
          <w:lang w:val="bg-BG"/>
        </w:rPr>
        <w:t xml:space="preserve"> </w:t>
      </w:r>
      <w:r w:rsidR="00617A2D" w:rsidRPr="0005722A">
        <w:rPr>
          <w:sz w:val="24"/>
          <w:lang w:val="bg-BG"/>
        </w:rPr>
        <w:tab/>
      </w:r>
      <w:r w:rsidRPr="0005722A">
        <w:rPr>
          <w:sz w:val="24"/>
          <w:lang w:val="bg-BG"/>
        </w:rPr>
        <w:t xml:space="preserve">ОВ C 323, 26.8.2022 г., стр. 101. </w:t>
      </w:r>
    </w:p>
  </w:footnote>
  <w:footnote w:id="2">
    <w:p w:rsidR="001721DA" w:rsidRPr="0005722A" w:rsidRDefault="001721DA" w:rsidP="00617A2D">
      <w:pPr>
        <w:pStyle w:val="FootnoteText"/>
        <w:ind w:left="567" w:hanging="567"/>
        <w:rPr>
          <w:sz w:val="24"/>
          <w:lang w:val="bg-BG"/>
        </w:rPr>
      </w:pPr>
      <w:r w:rsidRPr="0005722A">
        <w:rPr>
          <w:rStyle w:val="FootnoteReference"/>
          <w:sz w:val="24"/>
          <w:lang w:val="bg-BG"/>
        </w:rPr>
        <w:footnoteRef/>
      </w:r>
      <w:r w:rsidR="00617A2D" w:rsidRPr="0005722A">
        <w:rPr>
          <w:sz w:val="24"/>
          <w:lang w:val="bg-BG"/>
        </w:rPr>
        <w:t xml:space="preserve"> </w:t>
      </w:r>
      <w:r w:rsidR="00617A2D" w:rsidRPr="0005722A">
        <w:rPr>
          <w:sz w:val="24"/>
          <w:lang w:val="bg-BG"/>
        </w:rPr>
        <w:tab/>
      </w:r>
      <w:r w:rsidRPr="0005722A">
        <w:rPr>
          <w:sz w:val="24"/>
          <w:lang w:val="bg-BG"/>
        </w:rPr>
        <w:t>OВ C 498, 30.12.2022 г., стр. 83.</w:t>
      </w:r>
    </w:p>
  </w:footnote>
  <w:footnote w:id="3">
    <w:p w:rsidR="001721DA" w:rsidRPr="0005722A" w:rsidRDefault="001721DA" w:rsidP="00617A2D">
      <w:pPr>
        <w:pStyle w:val="FootnoteText"/>
        <w:ind w:left="567" w:hanging="567"/>
        <w:rPr>
          <w:sz w:val="24"/>
          <w:lang w:val="bg-BG"/>
        </w:rPr>
      </w:pPr>
      <w:r w:rsidRPr="0005722A">
        <w:rPr>
          <w:rStyle w:val="FootnoteReference"/>
          <w:sz w:val="24"/>
          <w:lang w:val="bg-BG"/>
        </w:rPr>
        <w:footnoteRef/>
      </w:r>
      <w:r w:rsidR="00617A2D" w:rsidRPr="0005722A">
        <w:rPr>
          <w:sz w:val="24"/>
          <w:lang w:val="bg-BG"/>
        </w:rPr>
        <w:t xml:space="preserve"> </w:t>
      </w:r>
      <w:r w:rsidR="00617A2D" w:rsidRPr="0005722A">
        <w:rPr>
          <w:sz w:val="24"/>
          <w:lang w:val="bg-BG"/>
        </w:rPr>
        <w:tab/>
      </w:r>
      <w:r w:rsidRPr="0005722A">
        <w:rPr>
          <w:sz w:val="24"/>
          <w:lang w:val="bg-BG"/>
        </w:rPr>
        <w:t>ОВ C 77, 28.3.2002 г., стр.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A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A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7A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0C0A1BC2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Point123"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Theme="minorHAnsi" w:hAnsi="Times New Roman" w:cs="Times New Roman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Point1231"/>
      <w:lvlText w:val="%4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Letter"/>
      <w:pStyle w:val="Point1232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pStyle w:val="Point1233"/>
      <w:lvlText w:val="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5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6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0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8"/>
  </w:num>
  <w:num w:numId="3">
    <w:abstractNumId w:val="0"/>
  </w:num>
  <w:num w:numId="4">
    <w:abstractNumId w:val="16"/>
  </w:num>
  <w:num w:numId="5">
    <w:abstractNumId w:val="25"/>
  </w:num>
  <w:num w:numId="6">
    <w:abstractNumId w:val="24"/>
  </w:num>
  <w:num w:numId="7">
    <w:abstractNumId w:val="5"/>
  </w:num>
  <w:num w:numId="8">
    <w:abstractNumId w:val="17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19"/>
  </w:num>
  <w:num w:numId="12">
    <w:abstractNumId w:val="36"/>
  </w:num>
  <w:num w:numId="13">
    <w:abstractNumId w:val="15"/>
  </w:num>
  <w:num w:numId="14">
    <w:abstractNumId w:val="20"/>
  </w:num>
  <w:num w:numId="15">
    <w:abstractNumId w:val="2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29"/>
  </w:num>
  <w:num w:numId="20">
    <w:abstractNumId w:val="30"/>
  </w:num>
  <w:num w:numId="21">
    <w:abstractNumId w:val="14"/>
  </w:num>
  <w:num w:numId="22">
    <w:abstractNumId w:val="26"/>
  </w:num>
  <w:num w:numId="23">
    <w:abstractNumId w:val="45"/>
    <w:lvlOverride w:ilvl="0">
      <w:startOverride w:val="1"/>
    </w:lvlOverride>
  </w:num>
  <w:num w:numId="24">
    <w:abstractNumId w:val="38"/>
  </w:num>
  <w:num w:numId="25">
    <w:abstractNumId w:val="2"/>
  </w:num>
  <w:num w:numId="26">
    <w:abstractNumId w:val="39"/>
  </w:num>
  <w:num w:numId="27">
    <w:abstractNumId w:val="32"/>
  </w:num>
  <w:num w:numId="28">
    <w:abstractNumId w:val="4"/>
  </w:num>
  <w:num w:numId="29">
    <w:abstractNumId w:val="42"/>
  </w:num>
  <w:num w:numId="30">
    <w:abstractNumId w:val="44"/>
  </w:num>
  <w:num w:numId="31">
    <w:abstractNumId w:val="27"/>
  </w:num>
  <w:num w:numId="32">
    <w:abstractNumId w:val="41"/>
  </w:num>
  <w:num w:numId="33">
    <w:abstractNumId w:val="35"/>
  </w:num>
  <w:num w:numId="34">
    <w:abstractNumId w:val="22"/>
  </w:num>
  <w:num w:numId="35">
    <w:abstractNumId w:val="10"/>
  </w:num>
  <w:num w:numId="36">
    <w:abstractNumId w:val="8"/>
  </w:num>
  <w:num w:numId="37">
    <w:abstractNumId w:val="37"/>
  </w:num>
  <w:num w:numId="38">
    <w:abstractNumId w:val="43"/>
  </w:num>
  <w:num w:numId="39">
    <w:abstractNumId w:val="1"/>
  </w:num>
  <w:num w:numId="40">
    <w:abstractNumId w:val="12"/>
  </w:num>
  <w:num w:numId="41">
    <w:abstractNumId w:val="7"/>
  </w:num>
  <w:num w:numId="42">
    <w:abstractNumId w:val="13"/>
  </w:num>
  <w:num w:numId="43">
    <w:abstractNumId w:val="28"/>
  </w:num>
  <w:num w:numId="44">
    <w:abstractNumId w:val="33"/>
  </w:num>
  <w:num w:numId="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</w:num>
  <w:num w:numId="47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2/2023"/>
    <w:docVar w:name="dvlangue" w:val="BG"/>
    <w:docVar w:name="dvnumam" w:val="0"/>
    <w:docVar w:name="dvpe" w:val="734.108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вътрешните пазари на възобновяеми газове и природен газ и на водород (преработен текст)(COM(2021)0804 – C9-0470/2021 – 2021/0424(COD))"/>
  </w:docVars>
  <w:rsids>
    <w:rsidRoot w:val="009076C3"/>
    <w:rsid w:val="00002272"/>
    <w:rsid w:val="0005722A"/>
    <w:rsid w:val="00064002"/>
    <w:rsid w:val="000677B9"/>
    <w:rsid w:val="000831BA"/>
    <w:rsid w:val="000A42CC"/>
    <w:rsid w:val="000E7DD9"/>
    <w:rsid w:val="0010095E"/>
    <w:rsid w:val="00125B37"/>
    <w:rsid w:val="00131677"/>
    <w:rsid w:val="001721DA"/>
    <w:rsid w:val="00187494"/>
    <w:rsid w:val="001E0A6A"/>
    <w:rsid w:val="001F32AE"/>
    <w:rsid w:val="002767FF"/>
    <w:rsid w:val="002B18FE"/>
    <w:rsid w:val="002B5493"/>
    <w:rsid w:val="00343214"/>
    <w:rsid w:val="00361C00"/>
    <w:rsid w:val="00395FA1"/>
    <w:rsid w:val="003A3A25"/>
    <w:rsid w:val="003E15D4"/>
    <w:rsid w:val="00411CCE"/>
    <w:rsid w:val="0041666E"/>
    <w:rsid w:val="00421060"/>
    <w:rsid w:val="00450403"/>
    <w:rsid w:val="00471C19"/>
    <w:rsid w:val="004867E3"/>
    <w:rsid w:val="00494A28"/>
    <w:rsid w:val="004C0004"/>
    <w:rsid w:val="004C5D52"/>
    <w:rsid w:val="0050519A"/>
    <w:rsid w:val="005072A1"/>
    <w:rsid w:val="00511ECD"/>
    <w:rsid w:val="00514517"/>
    <w:rsid w:val="00545827"/>
    <w:rsid w:val="00560270"/>
    <w:rsid w:val="005C2568"/>
    <w:rsid w:val="006037C0"/>
    <w:rsid w:val="00617A2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A6D"/>
    <w:rsid w:val="009076C3"/>
    <w:rsid w:val="00924EA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9E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99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7F45C5"/>
  <w15:chartTrackingRefBased/>
  <w15:docId w15:val="{A468E229-C6B7-461E-8A43-2756C154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721D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1D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1D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1D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1D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1DA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1DA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1721DA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1721DA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1721DA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1721D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1721D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1721DA"/>
    <w:pPr>
      <w:spacing w:after="240"/>
    </w:pPr>
  </w:style>
  <w:style w:type="paragraph" w:customStyle="1" w:styleId="TOCPage">
    <w:name w:val="TOC Page"/>
    <w:basedOn w:val="Normal"/>
    <w:next w:val="TOC1"/>
    <w:rsid w:val="001721DA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1721D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721D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721DA"/>
    <w:pPr>
      <w:spacing w:after="480"/>
      <w:ind w:left="1417"/>
    </w:pPr>
  </w:style>
  <w:style w:type="paragraph" w:customStyle="1" w:styleId="CoverNormal">
    <w:name w:val="CoverNormal"/>
    <w:basedOn w:val="Normal"/>
    <w:rsid w:val="001721DA"/>
    <w:pPr>
      <w:ind w:left="1418"/>
    </w:pPr>
  </w:style>
  <w:style w:type="paragraph" w:customStyle="1" w:styleId="NormalCenter12a">
    <w:name w:val="NormalCenter12a"/>
    <w:basedOn w:val="Normal"/>
    <w:rsid w:val="001721DA"/>
    <w:pPr>
      <w:spacing w:after="240"/>
      <w:jc w:val="center"/>
    </w:pPr>
  </w:style>
  <w:style w:type="paragraph" w:customStyle="1" w:styleId="CoverReference">
    <w:name w:val="CoverReference"/>
    <w:basedOn w:val="Normal"/>
    <w:rsid w:val="001721D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721D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721D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721DA"/>
    <w:pPr>
      <w:spacing w:before="240" w:after="1200"/>
    </w:pPr>
  </w:style>
  <w:style w:type="paragraph" w:customStyle="1" w:styleId="AmNumberTabs">
    <w:name w:val="AmNumberTabs"/>
    <w:basedOn w:val="Normal"/>
    <w:rsid w:val="001721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721DA"/>
    <w:pPr>
      <w:spacing w:before="720" w:after="240"/>
      <w:jc w:val="center"/>
    </w:pPr>
  </w:style>
  <w:style w:type="paragraph" w:customStyle="1" w:styleId="EPBody">
    <w:name w:val="EPBody"/>
    <w:basedOn w:val="Normal"/>
    <w:rsid w:val="001721D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rsid w:val="001721DA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1721DA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1721DA"/>
    <w:rPr>
      <w:smallCaps/>
      <w:sz w:val="20"/>
    </w:rPr>
  </w:style>
  <w:style w:type="paragraph" w:customStyle="1" w:styleId="AnnexWPDocType">
    <w:name w:val="AnnexWPDocType"/>
    <w:basedOn w:val="Normal"/>
    <w:rsid w:val="001721DA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1721DA"/>
    <w:pPr>
      <w:spacing w:before="480"/>
    </w:pPr>
    <w:rPr>
      <w:b/>
    </w:rPr>
  </w:style>
  <w:style w:type="paragraph" w:customStyle="1" w:styleId="AnnexWPLogo">
    <w:name w:val="AnnexWPLogo"/>
    <w:basedOn w:val="Normal"/>
    <w:rsid w:val="001721DA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1721DA"/>
    <w:rPr>
      <w:b/>
    </w:rPr>
  </w:style>
  <w:style w:type="paragraph" w:customStyle="1" w:styleId="EPFooter">
    <w:name w:val="EPFooter"/>
    <w:basedOn w:val="Normal"/>
    <w:rsid w:val="001721D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172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21DA"/>
    <w:rPr>
      <w:sz w:val="24"/>
      <w:lang w:val="bg-BG"/>
    </w:rPr>
  </w:style>
  <w:style w:type="paragraph" w:customStyle="1" w:styleId="EPComma">
    <w:name w:val="EPComma"/>
    <w:basedOn w:val="Normal"/>
    <w:rsid w:val="001721DA"/>
    <w:pPr>
      <w:spacing w:before="480" w:after="240"/>
    </w:pPr>
  </w:style>
  <w:style w:type="paragraph" w:customStyle="1" w:styleId="Lgendesigne">
    <w:name w:val="Légende signe"/>
    <w:basedOn w:val="Normal"/>
    <w:rsid w:val="001721D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721D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721DA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1721DA"/>
    <w:rPr>
      <w:b/>
      <w:sz w:val="24"/>
      <w:lang w:val="bg-BG"/>
    </w:rPr>
  </w:style>
  <w:style w:type="paragraph" w:customStyle="1" w:styleId="Normal24a">
    <w:name w:val="Normal24a"/>
    <w:basedOn w:val="Normal"/>
    <w:rsid w:val="001721DA"/>
    <w:pPr>
      <w:spacing w:after="480"/>
    </w:pPr>
  </w:style>
  <w:style w:type="character" w:styleId="Emphasis">
    <w:name w:val="Emphasis"/>
    <w:basedOn w:val="DefaultParagraphFont"/>
    <w:uiPriority w:val="20"/>
    <w:qFormat/>
    <w:rsid w:val="001721DA"/>
    <w:rPr>
      <w:i/>
      <w:iCs/>
    </w:rPr>
  </w:style>
  <w:style w:type="character" w:styleId="Hyperlink">
    <w:name w:val="Hyperlink"/>
    <w:unhideWhenUsed/>
    <w:rsid w:val="001721DA"/>
    <w:rPr>
      <w:color w:val="0000FF"/>
      <w:u w:val="single"/>
    </w:rPr>
  </w:style>
  <w:style w:type="character" w:styleId="FollowedHyperlink">
    <w:name w:val="FollowedHyperlink"/>
    <w:unhideWhenUsed/>
    <w:rsid w:val="001721DA"/>
    <w:rPr>
      <w:color w:val="800080"/>
      <w:u w:val="single"/>
    </w:rPr>
  </w:style>
  <w:style w:type="paragraph" w:customStyle="1" w:styleId="Text1">
    <w:name w:val="Text 1"/>
    <w:basedOn w:val="Normal"/>
    <w:rsid w:val="001721DA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1721D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uiPriority w:val="99"/>
    <w:semiHidden/>
    <w:rsid w:val="001721D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1721D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1721DA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1721DA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1721DA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1721DA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1721DA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1721DA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1721DA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1DA"/>
    <w:rPr>
      <w:rFonts w:eastAsia="Calibri"/>
      <w:lang w:val="bg-BG" w:eastAsia="en-US"/>
    </w:rPr>
  </w:style>
  <w:style w:type="paragraph" w:customStyle="1" w:styleId="LetterSignature">
    <w:name w:val="LetterSignature"/>
    <w:basedOn w:val="Normal"/>
    <w:next w:val="Normal"/>
    <w:rsid w:val="001721DA"/>
    <w:pPr>
      <w:spacing w:before="132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1721DA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1721DA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1721DA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1721DA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1721D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1721D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1721DA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1721D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1721D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1721DA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721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721DA"/>
    <w:rPr>
      <w:rFonts w:eastAsia="Calibri"/>
      <w:b/>
      <w:bCs/>
      <w:lang w:val="bg-BG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1721DA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721DA"/>
    <w:rPr>
      <w:rFonts w:ascii="Segoe UI" w:eastAsia="Calibri" w:hAnsi="Segoe UI" w:cs="Segoe UI"/>
      <w:sz w:val="18"/>
      <w:szCs w:val="18"/>
      <w:lang w:val="bg-BG" w:eastAsia="en-US"/>
    </w:rPr>
  </w:style>
  <w:style w:type="paragraph" w:styleId="Revision">
    <w:name w:val="Revision"/>
    <w:uiPriority w:val="99"/>
    <w:semiHidden/>
    <w:rsid w:val="001721DA"/>
    <w:rPr>
      <w:rFonts w:eastAsia="Calibri"/>
      <w:sz w:val="24"/>
      <w:szCs w:val="22"/>
      <w:lang w:val="bg-BG" w:eastAsia="en-US"/>
    </w:rPr>
  </w:style>
  <w:style w:type="paragraph" w:customStyle="1" w:styleId="IntrtEEE">
    <w:name w:val="Intérêt EEE"/>
    <w:basedOn w:val="Normal"/>
    <w:uiPriority w:val="99"/>
    <w:rsid w:val="001721DA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721DA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1721D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ragraph">
    <w:name w:val="paragraph"/>
    <w:basedOn w:val="Normal"/>
    <w:uiPriority w:val="99"/>
    <w:semiHidden/>
    <w:rsid w:val="001721D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uiPriority w:val="99"/>
    <w:semiHidden/>
    <w:rsid w:val="001721DA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1721DA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1721DA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1721DA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1721DA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1721DA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1721DA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1721DA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1721DA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1721DA"/>
    <w:pPr>
      <w:numPr>
        <w:numId w:val="9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1721DA"/>
    <w:pPr>
      <w:numPr>
        <w:ilvl w:val="1"/>
        <w:numId w:val="9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1721D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uiPriority w:val="99"/>
    <w:rsid w:val="001721DA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1721DA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uiPriority w:val="99"/>
    <w:semiHidden/>
    <w:rsid w:val="001721DA"/>
    <w:pPr>
      <w:numPr>
        <w:ilvl w:val="2"/>
        <w:numId w:val="9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1721D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1721D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1721D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1721DA"/>
    <w:pPr>
      <w:numPr>
        <w:ilvl w:val="3"/>
        <w:numId w:val="9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1721D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uiPriority w:val="99"/>
    <w:semiHidden/>
    <w:rsid w:val="001721D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uiPriority w:val="99"/>
    <w:semiHidden/>
    <w:rsid w:val="001721D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1721D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1721D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1721D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1721D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1721D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1721D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1721DA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1721DA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1721DA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1721DA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uiPriority w:val="99"/>
    <w:rsid w:val="001721D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1721DA"/>
    <w:pPr>
      <w:widowControl/>
      <w:spacing w:after="240"/>
      <w:ind w:left="5103"/>
    </w:pPr>
    <w:rPr>
      <w:szCs w:val="22"/>
    </w:rPr>
  </w:style>
  <w:style w:type="paragraph" w:customStyle="1" w:styleId="Typedudocument">
    <w:name w:val="Type du document"/>
    <w:basedOn w:val="Normal"/>
    <w:next w:val="Titreobjet"/>
    <w:rsid w:val="001721D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1721DA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1721DA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1721DA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1721DA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1721DA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1721DA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1721D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1721D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1721D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1721D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1721D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1721D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rsid w:val="001721DA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1721DA"/>
  </w:style>
  <w:style w:type="character" w:customStyle="1" w:styleId="FooterCoverPageChar">
    <w:name w:val="Footer Cover Page Char"/>
    <w:link w:val="FooterCoverPage"/>
    <w:semiHidden/>
    <w:locked/>
    <w:rsid w:val="001721DA"/>
    <w:rPr>
      <w:sz w:val="24"/>
      <w:szCs w:val="22"/>
    </w:rPr>
  </w:style>
  <w:style w:type="paragraph" w:customStyle="1" w:styleId="FooterCoverPage">
    <w:name w:val="Footer Cover Page"/>
    <w:basedOn w:val="Normal"/>
    <w:link w:val="FooterCoverPageChar"/>
    <w:semiHidden/>
    <w:rsid w:val="001721D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szCs w:val="22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1721DA"/>
    <w:rPr>
      <w:sz w:val="24"/>
      <w:szCs w:val="22"/>
    </w:rPr>
  </w:style>
  <w:style w:type="paragraph" w:customStyle="1" w:styleId="HeaderCoverPage">
    <w:name w:val="Header Cover Page"/>
    <w:basedOn w:val="Normal"/>
    <w:link w:val="HeaderCoverPageChar"/>
    <w:semiHidden/>
    <w:rsid w:val="001721DA"/>
    <w:pPr>
      <w:widowControl/>
      <w:tabs>
        <w:tab w:val="center" w:pos="4535"/>
        <w:tab w:val="right" w:pos="9071"/>
      </w:tabs>
      <w:spacing w:after="120"/>
      <w:jc w:val="both"/>
    </w:pPr>
    <w:rPr>
      <w:szCs w:val="22"/>
      <w:lang w:val="en-GB"/>
    </w:rPr>
  </w:style>
  <w:style w:type="paragraph" w:customStyle="1" w:styleId="HeaderLandscape">
    <w:name w:val="HeaderLandscape"/>
    <w:basedOn w:val="Normal"/>
    <w:uiPriority w:val="99"/>
    <w:rsid w:val="001721DA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1721D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1721D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1721DA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1721D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1721DA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1721DA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1721DA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1721D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1721DA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1721D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721D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rsid w:val="001721D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rsid w:val="001721DA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1721DA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1721DA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qFormat/>
    <w:rsid w:val="001721DA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1721DA"/>
    <w:pPr>
      <w:numPr>
        <w:numId w:val="10"/>
      </w:numPr>
    </w:pPr>
  </w:style>
  <w:style w:type="paragraph" w:customStyle="1" w:styleId="Tiret1">
    <w:name w:val="Tiret 1"/>
    <w:basedOn w:val="Point1"/>
    <w:uiPriority w:val="99"/>
    <w:rsid w:val="001721DA"/>
    <w:pPr>
      <w:numPr>
        <w:numId w:val="11"/>
      </w:numPr>
    </w:pPr>
  </w:style>
  <w:style w:type="paragraph" w:customStyle="1" w:styleId="Tiret2">
    <w:name w:val="Tiret 2"/>
    <w:basedOn w:val="Point2"/>
    <w:uiPriority w:val="99"/>
    <w:rsid w:val="001721DA"/>
    <w:pPr>
      <w:numPr>
        <w:numId w:val="12"/>
      </w:numPr>
    </w:pPr>
  </w:style>
  <w:style w:type="paragraph" w:customStyle="1" w:styleId="Tiret3">
    <w:name w:val="Tiret 3"/>
    <w:basedOn w:val="Point3"/>
    <w:uiPriority w:val="99"/>
    <w:rsid w:val="001721DA"/>
    <w:pPr>
      <w:numPr>
        <w:numId w:val="13"/>
      </w:numPr>
    </w:pPr>
  </w:style>
  <w:style w:type="paragraph" w:customStyle="1" w:styleId="Tiret4">
    <w:name w:val="Tiret 4"/>
    <w:basedOn w:val="Point4"/>
    <w:uiPriority w:val="99"/>
    <w:rsid w:val="001721DA"/>
    <w:pPr>
      <w:numPr>
        <w:numId w:val="14"/>
      </w:numPr>
    </w:pPr>
  </w:style>
  <w:style w:type="paragraph" w:customStyle="1" w:styleId="Tiret5">
    <w:name w:val="Tiret 5"/>
    <w:basedOn w:val="Point5"/>
    <w:uiPriority w:val="99"/>
    <w:semiHidden/>
    <w:rsid w:val="001721DA"/>
    <w:pPr>
      <w:numPr>
        <w:numId w:val="15"/>
      </w:numPr>
    </w:pPr>
  </w:style>
  <w:style w:type="paragraph" w:customStyle="1" w:styleId="PointDouble0">
    <w:name w:val="PointDouble 0"/>
    <w:basedOn w:val="Normal"/>
    <w:uiPriority w:val="99"/>
    <w:rsid w:val="001721D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1721D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1721D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1721D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1721D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1721D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1721D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1721D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1721D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1721D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1721DA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1721DA"/>
    <w:pPr>
      <w:widowControl/>
      <w:numPr>
        <w:ilvl w:val="1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1721DA"/>
    <w:pPr>
      <w:widowControl/>
      <w:numPr>
        <w:ilvl w:val="2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1721DA"/>
    <w:pPr>
      <w:widowControl/>
      <w:numPr>
        <w:ilvl w:val="3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1721DA"/>
    <w:pPr>
      <w:widowControl/>
      <w:numPr>
        <w:ilvl w:val="4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1721DA"/>
    <w:pPr>
      <w:widowControl/>
      <w:numPr>
        <w:ilvl w:val="5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1721DA"/>
    <w:pPr>
      <w:widowControl/>
      <w:numPr>
        <w:ilvl w:val="6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1721D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1721D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1721D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1721D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1721D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1721D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1721D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1721D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1721D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1721D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1721D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1721D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1721D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1721D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1721D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1721DA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1721DA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1721DA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1721DA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1721DA"/>
    <w:pPr>
      <w:widowControl/>
      <w:numPr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721DA"/>
    <w:pPr>
      <w:widowControl/>
      <w:numPr>
        <w:ilvl w:val="2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1721DA"/>
    <w:pPr>
      <w:widowControl/>
      <w:numPr>
        <w:ilvl w:val="4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721DA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721DA"/>
    <w:pPr>
      <w:widowControl/>
      <w:numPr>
        <w:ilvl w:val="1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1721DA"/>
    <w:pPr>
      <w:widowControl/>
      <w:numPr>
        <w:ilvl w:val="3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721DA"/>
    <w:pPr>
      <w:widowControl/>
      <w:numPr>
        <w:ilvl w:val="5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721DA"/>
    <w:pPr>
      <w:widowControl/>
      <w:numPr>
        <w:ilvl w:val="7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721DA"/>
    <w:pPr>
      <w:widowControl/>
      <w:numPr>
        <w:ilvl w:val="8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rsid w:val="001721DA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1721DA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1721DA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1721DA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1721DA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1721D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1721DA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1721D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1721D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1721DA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1721D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1721DA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1721DA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1721DA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1721DA"/>
    <w:pPr>
      <w:spacing w:before="360" w:after="240"/>
      <w:jc w:val="center"/>
    </w:pPr>
  </w:style>
  <w:style w:type="paragraph" w:customStyle="1" w:styleId="Rfrencecroise">
    <w:name w:val="Référence croisée"/>
    <w:basedOn w:val="Normal"/>
    <w:uiPriority w:val="99"/>
    <w:rsid w:val="001721DA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1721D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1721D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1721D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1721DA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1721D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1721D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1721D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1721D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1721D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1721DA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1721DA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1721DA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1721DA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1721DA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1721DA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1721DA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1721DA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1721D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1721D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1721DA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1721DA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1721DA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1721DA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1721D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1721DA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1721DA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1721D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1721D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1721DA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1721DA"/>
  </w:style>
  <w:style w:type="paragraph" w:customStyle="1" w:styleId="Volume">
    <w:name w:val="Volume"/>
    <w:basedOn w:val="Normal"/>
    <w:next w:val="Confidentialit"/>
    <w:uiPriority w:val="99"/>
    <w:rsid w:val="001721D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1721DA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1721DA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1721DA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1721DA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1721DA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1721DA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1721DA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iPriority w:val="99"/>
    <w:unhideWhenUsed/>
    <w:rsid w:val="001721DA"/>
    <w:rPr>
      <w:sz w:val="16"/>
      <w:szCs w:val="16"/>
    </w:rPr>
  </w:style>
  <w:style w:type="character" w:customStyle="1" w:styleId="normaltextrun">
    <w:name w:val="normaltextrun"/>
    <w:basedOn w:val="DefaultParagraphFont"/>
    <w:rsid w:val="001721DA"/>
  </w:style>
  <w:style w:type="character" w:customStyle="1" w:styleId="super">
    <w:name w:val="super"/>
    <w:basedOn w:val="DefaultParagraphFont"/>
    <w:rsid w:val="001721DA"/>
  </w:style>
  <w:style w:type="character" w:customStyle="1" w:styleId="tw4winMark">
    <w:name w:val="tw4winMark"/>
    <w:rsid w:val="001721DA"/>
    <w:rPr>
      <w:vanish/>
      <w:webHidden w:val="0"/>
      <w:color w:val="800080"/>
      <w:vertAlign w:val="subscript"/>
      <w:specVanish w:val="0"/>
    </w:rPr>
  </w:style>
  <w:style w:type="character" w:customStyle="1" w:styleId="tw4winError">
    <w:name w:val="tw4winError"/>
    <w:rsid w:val="001721DA"/>
    <w:rPr>
      <w:color w:val="00FF00"/>
      <w:sz w:val="40"/>
      <w:lang w:val="bg-BG" w:eastAsia="en-GB"/>
    </w:rPr>
  </w:style>
  <w:style w:type="character" w:customStyle="1" w:styleId="tw4winTerm">
    <w:name w:val="tw4winTerm"/>
    <w:rsid w:val="001721DA"/>
    <w:rPr>
      <w:color w:val="0000FF"/>
      <w:lang w:val="bg-BG" w:eastAsia="en-GB"/>
    </w:rPr>
  </w:style>
  <w:style w:type="character" w:customStyle="1" w:styleId="tw4winPopup">
    <w:name w:val="tw4winPopup"/>
    <w:rsid w:val="001721DA"/>
    <w:rPr>
      <w:noProof/>
      <w:color w:val="008000"/>
      <w:lang w:val="bg-BG" w:eastAsia="en-GB"/>
    </w:rPr>
  </w:style>
  <w:style w:type="character" w:customStyle="1" w:styleId="tw4winJump">
    <w:name w:val="tw4winJump"/>
    <w:rsid w:val="001721DA"/>
    <w:rPr>
      <w:noProof/>
      <w:color w:val="008080"/>
      <w:lang w:val="bg-BG" w:eastAsia="en-GB"/>
    </w:rPr>
  </w:style>
  <w:style w:type="character" w:customStyle="1" w:styleId="tw4winExternal">
    <w:name w:val="tw4winExternal"/>
    <w:rsid w:val="001721DA"/>
    <w:rPr>
      <w:noProof/>
      <w:color w:val="808080"/>
      <w:lang w:val="bg-BG" w:eastAsia="en-GB"/>
    </w:rPr>
  </w:style>
  <w:style w:type="character" w:customStyle="1" w:styleId="tw4winInternal">
    <w:name w:val="tw4winInternal"/>
    <w:rsid w:val="001721DA"/>
    <w:rPr>
      <w:noProof/>
      <w:color w:val="FF0000"/>
      <w:lang w:val="bg-BG" w:eastAsia="en-GB"/>
    </w:rPr>
  </w:style>
  <w:style w:type="character" w:customStyle="1" w:styleId="DONOTTRANSLATE">
    <w:name w:val="DO_NOT_TRANSLATE"/>
    <w:rsid w:val="001721DA"/>
    <w:rPr>
      <w:noProof/>
      <w:color w:val="800000"/>
      <w:lang w:val="bg-BG" w:eastAsia="en-GB"/>
    </w:rPr>
  </w:style>
  <w:style w:type="character" w:customStyle="1" w:styleId="Marker">
    <w:name w:val="Marker"/>
    <w:rsid w:val="001721DA"/>
    <w:rPr>
      <w:color w:val="0000FF"/>
    </w:rPr>
  </w:style>
  <w:style w:type="character" w:customStyle="1" w:styleId="Marker1">
    <w:name w:val="Marker1"/>
    <w:rsid w:val="001721DA"/>
    <w:rPr>
      <w:color w:val="008000"/>
    </w:rPr>
  </w:style>
  <w:style w:type="character" w:customStyle="1" w:styleId="Marker2">
    <w:name w:val="Marker2"/>
    <w:rsid w:val="001721DA"/>
    <w:rPr>
      <w:color w:val="FF0000"/>
    </w:rPr>
  </w:style>
  <w:style w:type="character" w:customStyle="1" w:styleId="Added">
    <w:name w:val="Added"/>
    <w:rsid w:val="001721DA"/>
    <w:rPr>
      <w:b/>
      <w:bCs w:val="0"/>
      <w:u w:val="single"/>
    </w:rPr>
  </w:style>
  <w:style w:type="character" w:customStyle="1" w:styleId="Deleted">
    <w:name w:val="Deleted"/>
    <w:rsid w:val="001721DA"/>
    <w:rPr>
      <w:strike/>
    </w:rPr>
  </w:style>
  <w:style w:type="paragraph" w:customStyle="1" w:styleId="ListNumber4Level2">
    <w:name w:val="List Number 4 (Level 2)"/>
    <w:basedOn w:val="Text4"/>
    <w:uiPriority w:val="99"/>
    <w:semiHidden/>
    <w:rsid w:val="001721D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Soustitr">
    <w:name w:val="Sous titr"/>
    <w:basedOn w:val="Titreobjet"/>
    <w:uiPriority w:val="99"/>
    <w:semiHidden/>
    <w:rsid w:val="001721DA"/>
  </w:style>
  <w:style w:type="paragraph" w:customStyle="1" w:styleId="Sous-titre">
    <w:name w:val="Sous-titre"/>
    <w:basedOn w:val="Soustitr"/>
    <w:uiPriority w:val="99"/>
    <w:semiHidden/>
    <w:rsid w:val="001721DA"/>
  </w:style>
  <w:style w:type="paragraph" w:customStyle="1" w:styleId="ListNumber3Level2">
    <w:name w:val="List Number 3 (Level 2)"/>
    <w:basedOn w:val="Text3"/>
    <w:uiPriority w:val="99"/>
    <w:semiHidden/>
    <w:rsid w:val="001721D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-annex-2">
    <w:name w:val="title-annex-2"/>
    <w:basedOn w:val="Normal"/>
    <w:uiPriority w:val="99"/>
    <w:semiHidden/>
    <w:rsid w:val="001721D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norm">
    <w:name w:val="tbl-norm"/>
    <w:basedOn w:val="Normal"/>
    <w:uiPriority w:val="99"/>
    <w:semiHidden/>
    <w:rsid w:val="001721D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1721DA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qFormat/>
    <w:rsid w:val="001721DA"/>
    <w:pPr>
      <w:spacing w:before="120" w:after="120" w:line="360" w:lineRule="auto"/>
      <w:jc w:val="both"/>
    </w:pPr>
    <w:rPr>
      <w:rFonts w:eastAsiaTheme="minorHAnsi"/>
      <w:sz w:val="24"/>
      <w:szCs w:val="22"/>
      <w:lang w:val="bg-BG" w:eastAsia="en-US"/>
    </w:rPr>
  </w:style>
  <w:style w:type="paragraph" w:customStyle="1" w:styleId="HeaderDisclaimer">
    <w:name w:val="HeaderDisclaimer"/>
    <w:basedOn w:val="Normal"/>
    <w:uiPriority w:val="99"/>
    <w:qFormat/>
    <w:rsid w:val="001721DA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1721DA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1721DA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1721DA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1721DA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1721DA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1721DA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qFormat/>
    <w:rsid w:val="001721DA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qFormat/>
    <w:rsid w:val="001721DA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qFormat/>
    <w:rsid w:val="001721DA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1721DA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qFormat/>
    <w:rsid w:val="001721DA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1721DA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qFormat/>
    <w:rsid w:val="001721DA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qFormat/>
    <w:rsid w:val="001721DA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qFormat/>
    <w:rsid w:val="001721DA"/>
    <w:pPr>
      <w:spacing w:before="120" w:after="360"/>
    </w:pPr>
  </w:style>
  <w:style w:type="paragraph" w:customStyle="1" w:styleId="Point6">
    <w:name w:val="Point 6"/>
    <w:basedOn w:val="Point5"/>
    <w:uiPriority w:val="99"/>
    <w:qFormat/>
    <w:rsid w:val="001721DA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1721DA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1721DA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1721DA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1721DA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1721DA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1721DA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1721DA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1721DA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721DA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1721DA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1721DA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1721D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721D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721D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721DA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1721DA"/>
    <w:pPr>
      <w:spacing w:before="600" w:after="360"/>
    </w:pPr>
  </w:style>
  <w:style w:type="paragraph" w:customStyle="1" w:styleId="LetterSubject">
    <w:name w:val="LetterSubject"/>
    <w:basedOn w:val="Normal"/>
    <w:rsid w:val="001721DA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1721DA"/>
    <w:pPr>
      <w:spacing w:before="1320"/>
    </w:pPr>
  </w:style>
  <w:style w:type="paragraph" w:styleId="BodyText">
    <w:name w:val="Body Text"/>
    <w:basedOn w:val="Normal"/>
    <w:link w:val="BodyTextChar"/>
    <w:unhideWhenUsed/>
    <w:qFormat/>
    <w:rsid w:val="001721DA"/>
    <w:pPr>
      <w:shd w:val="clear" w:color="auto" w:fill="FFFFFF"/>
      <w:jc w:val="both"/>
    </w:pPr>
    <w:rPr>
      <w:color w:val="262626"/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rsid w:val="001721DA"/>
    <w:rPr>
      <w:color w:val="262626"/>
      <w:sz w:val="24"/>
      <w:szCs w:val="24"/>
      <w:shd w:val="clear" w:color="auto" w:fill="FFFFFF"/>
      <w:lang w:val="bg-BG" w:bidi="en-GB"/>
    </w:rPr>
  </w:style>
  <w:style w:type="character" w:customStyle="1" w:styleId="Bodytext2">
    <w:name w:val="Body text (2)_"/>
    <w:link w:val="Bodytext20"/>
    <w:locked/>
    <w:rsid w:val="001721DA"/>
    <w:rPr>
      <w:color w:val="2626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1721DA"/>
    <w:pPr>
      <w:shd w:val="clear" w:color="auto" w:fill="FFFFFF"/>
      <w:ind w:left="2200" w:hanging="1800"/>
    </w:pPr>
    <w:rPr>
      <w:color w:val="262626"/>
      <w:sz w:val="20"/>
      <w:lang w:val="en-GB"/>
    </w:rPr>
  </w:style>
  <w:style w:type="paragraph" w:customStyle="1" w:styleId="Normal12">
    <w:name w:val="Normal12"/>
    <w:basedOn w:val="Normal"/>
    <w:link w:val="Normal12Char"/>
    <w:rsid w:val="001721DA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1721DA"/>
    <w:rPr>
      <w:rFonts w:ascii="Arial" w:hAnsi="Arial" w:cs="Arial"/>
      <w:b/>
      <w:sz w:val="24"/>
      <w:lang w:val="bg-BG"/>
    </w:rPr>
  </w:style>
  <w:style w:type="character" w:customStyle="1" w:styleId="Normal12Char">
    <w:name w:val="Normal12 Char"/>
    <w:basedOn w:val="PageHeadingChar"/>
    <w:link w:val="Normal12"/>
    <w:rsid w:val="001721DA"/>
    <w:rPr>
      <w:rFonts w:ascii="Arial" w:hAnsi="Arial" w:cs="Arial"/>
      <w:b w:val="0"/>
      <w:sz w:val="24"/>
      <w:lang w:val="bg-BG"/>
    </w:rPr>
  </w:style>
  <w:style w:type="paragraph" w:customStyle="1" w:styleId="Lgendetitre0">
    <w:name w:val="L?gende titre"/>
    <w:basedOn w:val="Normal"/>
    <w:rsid w:val="001721DA"/>
    <w:pPr>
      <w:spacing w:before="240" w:after="240"/>
    </w:pPr>
    <w:rPr>
      <w:b/>
      <w:bCs/>
      <w:i/>
      <w:iCs/>
      <w:snapToGrid w:val="0"/>
      <w:szCs w:val="24"/>
    </w:rPr>
  </w:style>
  <w:style w:type="paragraph" w:customStyle="1" w:styleId="Lgendesigne0">
    <w:name w:val="L?gende signe"/>
    <w:basedOn w:val="Normal"/>
    <w:rsid w:val="001721DA"/>
    <w:pPr>
      <w:tabs>
        <w:tab w:val="right" w:pos="454"/>
        <w:tab w:val="left" w:pos="737"/>
      </w:tabs>
      <w:ind w:left="737" w:hanging="737"/>
    </w:pPr>
    <w:rPr>
      <w:snapToGrid w:val="0"/>
      <w:sz w:val="18"/>
      <w:szCs w:val="18"/>
    </w:rPr>
  </w:style>
  <w:style w:type="paragraph" w:customStyle="1" w:styleId="Lgendestandard0">
    <w:name w:val="L?gende standard"/>
    <w:basedOn w:val="Normal"/>
    <w:rsid w:val="001721DA"/>
    <w:pPr>
      <w:tabs>
        <w:tab w:val="right" w:pos="454"/>
        <w:tab w:val="left" w:pos="737"/>
      </w:tabs>
    </w:pPr>
    <w:rPr>
      <w:snapToGrid w:val="0"/>
      <w:sz w:val="18"/>
      <w:szCs w:val="18"/>
    </w:rPr>
  </w:style>
  <w:style w:type="paragraph" w:styleId="Footer">
    <w:name w:val="footer"/>
    <w:basedOn w:val="Normal"/>
    <w:link w:val="FooterChar"/>
    <w:uiPriority w:val="99"/>
    <w:rsid w:val="00172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1DA"/>
    <w:rPr>
      <w:sz w:val="24"/>
      <w:lang w:val="bg-BG"/>
    </w:rPr>
  </w:style>
  <w:style w:type="paragraph" w:customStyle="1" w:styleId="AmDocTypeTab">
    <w:name w:val="AmDocTypeTab"/>
    <w:basedOn w:val="Normal"/>
    <w:rsid w:val="0005722A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05722A"/>
    <w:pPr>
      <w:spacing w:before="240" w:after="240"/>
      <w:jc w:val="right"/>
    </w:pPr>
  </w:style>
  <w:style w:type="paragraph" w:customStyle="1" w:styleId="AmDateTab">
    <w:name w:val="AmDateTab"/>
    <w:basedOn w:val="Normal"/>
    <w:rsid w:val="0005722A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05722A"/>
  </w:style>
  <w:style w:type="paragraph" w:customStyle="1" w:styleId="NormalJustified">
    <w:name w:val="Normal Justified"/>
    <w:basedOn w:val="Normal"/>
    <w:rsid w:val="0005722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5722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5722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05722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05722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5722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05722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05722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05722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05722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05722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05722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05722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05722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05722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05722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05722A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05722A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05722A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05722A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05722A"/>
    <w:pPr>
      <w:widowControl/>
      <w:numPr>
        <w:ilvl w:val="8"/>
        <w:numId w:val="3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05722A"/>
    <w:pPr>
      <w:widowControl/>
      <w:numPr>
        <w:ilvl w:val="1"/>
        <w:numId w:val="3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05722A"/>
    <w:pPr>
      <w:widowControl/>
      <w:numPr>
        <w:ilvl w:val="3"/>
        <w:numId w:val="3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05722A"/>
    <w:pPr>
      <w:widowControl/>
      <w:numPr>
        <w:ilvl w:val="5"/>
        <w:numId w:val="3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05722A"/>
    <w:pPr>
      <w:widowControl/>
      <w:numPr>
        <w:ilvl w:val="7"/>
        <w:numId w:val="3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05722A"/>
    <w:pPr>
      <w:widowControl/>
      <w:numPr>
        <w:numId w:val="4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05722A"/>
    <w:pPr>
      <w:widowControl/>
      <w:numPr>
        <w:ilvl w:val="1"/>
        <w:numId w:val="4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05722A"/>
    <w:pPr>
      <w:widowControl/>
      <w:numPr>
        <w:ilvl w:val="2"/>
        <w:numId w:val="4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05722A"/>
    <w:pPr>
      <w:widowControl/>
      <w:numPr>
        <w:ilvl w:val="3"/>
        <w:numId w:val="4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05722A"/>
    <w:pPr>
      <w:widowControl/>
      <w:numPr>
        <w:ilvl w:val="4"/>
        <w:numId w:val="4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05722A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05722A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05722A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05722A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05722A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05722A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05722A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05722A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05722A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05722A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05722A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05722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5722A"/>
    <w:pPr>
      <w:numPr>
        <w:numId w:val="4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05722A"/>
    <w:pPr>
      <w:numPr>
        <w:numId w:val="4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05722A"/>
    <w:pPr>
      <w:numPr>
        <w:numId w:val="4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05722A"/>
    <w:pPr>
      <w:jc w:val="center"/>
    </w:pPr>
  </w:style>
  <w:style w:type="paragraph" w:customStyle="1" w:styleId="Jardin">
    <w:name w:val="Jardin"/>
    <w:basedOn w:val="Normal"/>
    <w:rsid w:val="0005722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05722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5722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05722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5722A"/>
    <w:rPr>
      <w:b/>
    </w:rPr>
  </w:style>
  <w:style w:type="paragraph" w:customStyle="1" w:styleId="Annex">
    <w:name w:val="Annex"/>
    <w:basedOn w:val="Normal"/>
    <w:next w:val="Normal"/>
    <w:rsid w:val="0005722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5722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5722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05722A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5722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5722A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05722A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05722A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05722A"/>
    <w:rPr>
      <w:rFonts w:eastAsia="Calibri"/>
      <w:sz w:val="24"/>
      <w:szCs w:val="22"/>
      <w:lang w:val="bg-BG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05722A"/>
    <w:rPr>
      <w:rFonts w:eastAsia="Calibri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05722A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5722A"/>
    <w:rPr>
      <w:color w:val="808080"/>
    </w:rPr>
  </w:style>
  <w:style w:type="paragraph" w:customStyle="1" w:styleId="Referencelist1">
    <w:name w:val="Reference list1"/>
    <w:basedOn w:val="Normal"/>
    <w:next w:val="ListParagraph"/>
    <w:link w:val="ListParagraphChar"/>
    <w:uiPriority w:val="34"/>
    <w:qFormat/>
    <w:rsid w:val="0005722A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paragraph" w:customStyle="1" w:styleId="Par-dash">
    <w:name w:val="Par-dash"/>
    <w:basedOn w:val="Normal"/>
    <w:next w:val="Normal"/>
    <w:rsid w:val="0005722A"/>
    <w:p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1st elvel bullet green Char,1st level - Bullet List Paragraph Char,Bullet EY Char,Bullet list Char,Lettre d'introduction Char,List Paragraph compact Char,List Paragraph1 Char,List Paragraph11 Char,Normal bullet 2 Char,Paragraph Char"/>
    <w:basedOn w:val="DefaultParagraphFont"/>
    <w:link w:val="Referencelist1"/>
    <w:uiPriority w:val="34"/>
    <w:qFormat/>
    <w:rsid w:val="0005722A"/>
    <w:rPr>
      <w:rFonts w:ascii="Calibri" w:eastAsia="Calibri" w:hAnsi="Calibri" w:cs="Arial"/>
      <w:kern w:val="2"/>
      <w:sz w:val="22"/>
      <w:szCs w:val="22"/>
      <w:lang w:val="bg-BG" w:eastAsia="en-US"/>
      <w14:ligatures w14:val="standardContextual"/>
    </w:rPr>
  </w:style>
  <w:style w:type="paragraph" w:customStyle="1" w:styleId="EntText">
    <w:name w:val="EntText"/>
    <w:basedOn w:val="Normal"/>
    <w:rsid w:val="000572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05722A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05722A"/>
    <w:rPr>
      <w:rFonts w:ascii="Calibri" w:hAnsi="Calibri"/>
      <w:szCs w:val="21"/>
      <w:lang w:val="bg-BG"/>
    </w:rPr>
  </w:style>
  <w:style w:type="character" w:customStyle="1" w:styleId="cf01">
    <w:name w:val="cf01"/>
    <w:basedOn w:val="DefaultParagraphFont"/>
    <w:rsid w:val="0005722A"/>
    <w:rPr>
      <w:rFonts w:ascii="Segoe UI" w:hAnsi="Segoe UI" w:cs="Segoe UI" w:hint="default"/>
      <w:sz w:val="18"/>
      <w:szCs w:val="18"/>
    </w:rPr>
  </w:style>
  <w:style w:type="paragraph" w:customStyle="1" w:styleId="Title1">
    <w:name w:val="Title1"/>
    <w:basedOn w:val="Normal"/>
    <w:next w:val="Normal"/>
    <w:uiPriority w:val="10"/>
    <w:qFormat/>
    <w:rsid w:val="0005722A"/>
    <w:pPr>
      <w:widowControl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5722A"/>
    <w:rPr>
      <w:rFonts w:ascii="Cambria" w:hAnsi="Cambria"/>
      <w:spacing w:val="-10"/>
      <w:kern w:val="28"/>
      <w:sz w:val="56"/>
      <w:szCs w:val="56"/>
      <w:lang w:val="bg-BG"/>
    </w:rPr>
  </w:style>
  <w:style w:type="paragraph" w:customStyle="1" w:styleId="Tabletalkingpoints">
    <w:name w:val="Table talking points"/>
    <w:basedOn w:val="ListParagraph"/>
    <w:qFormat/>
    <w:rsid w:val="0005722A"/>
    <w:pPr>
      <w:widowControl/>
      <w:tabs>
        <w:tab w:val="num" w:pos="1134"/>
      </w:tabs>
      <w:spacing w:before="120" w:after="120"/>
      <w:ind w:left="1134" w:hanging="567"/>
    </w:pPr>
    <w:rPr>
      <w:rFonts w:ascii="Arial" w:hAnsi="Arial" w:cs="Arial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05722A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05722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722A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unhideWhenUsed/>
    <w:rsid w:val="0005722A"/>
    <w:rPr>
      <w:color w:val="800080"/>
      <w:u w:val="single"/>
    </w:rPr>
  </w:style>
  <w:style w:type="paragraph" w:customStyle="1" w:styleId="Default">
    <w:name w:val="Default"/>
    <w:rsid w:val="0005722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bg-BG" w:eastAsia="en-US"/>
    </w:rPr>
  </w:style>
  <w:style w:type="character" w:customStyle="1" w:styleId="Bodytext1">
    <w:name w:val="Body text|1_"/>
    <w:basedOn w:val="DefaultParagraphFont"/>
    <w:link w:val="Bodytext10"/>
    <w:locked/>
    <w:rsid w:val="0005722A"/>
  </w:style>
  <w:style w:type="paragraph" w:customStyle="1" w:styleId="Bodytext10">
    <w:name w:val="Body text|1"/>
    <w:basedOn w:val="Normal"/>
    <w:link w:val="Bodytext1"/>
    <w:rsid w:val="0005722A"/>
    <w:pPr>
      <w:spacing w:after="220" w:line="276" w:lineRule="auto"/>
    </w:pPr>
    <w:rPr>
      <w:sz w:val="20"/>
      <w:lang w:val="en-GB"/>
    </w:rPr>
  </w:style>
  <w:style w:type="character" w:customStyle="1" w:styleId="Footer2">
    <w:name w:val="Footer2"/>
    <w:uiPriority w:val="1"/>
    <w:qFormat/>
    <w:rsid w:val="0005722A"/>
    <w:rPr>
      <w:rFonts w:ascii="Arial" w:hAnsi="Arial"/>
      <w:b/>
      <w:sz w:val="48"/>
    </w:rPr>
  </w:style>
  <w:style w:type="paragraph" w:customStyle="1" w:styleId="oj-ti-art">
    <w:name w:val="oj-ti-art"/>
    <w:basedOn w:val="Normal"/>
    <w:rsid w:val="0005722A"/>
    <w:pPr>
      <w:widowControl/>
      <w:spacing w:before="100" w:beforeAutospacing="1" w:after="100" w:afterAutospacing="1"/>
    </w:pPr>
    <w:rPr>
      <w:szCs w:val="24"/>
    </w:rPr>
  </w:style>
  <w:style w:type="paragraph" w:customStyle="1" w:styleId="oj-sti-art">
    <w:name w:val="oj-sti-art"/>
    <w:basedOn w:val="Normal"/>
    <w:rsid w:val="0005722A"/>
    <w:pPr>
      <w:widowControl/>
      <w:spacing w:before="100" w:beforeAutospacing="1" w:after="100" w:afterAutospacing="1"/>
    </w:pPr>
    <w:rPr>
      <w:szCs w:val="24"/>
    </w:rPr>
  </w:style>
  <w:style w:type="character" w:customStyle="1" w:styleId="diff-tte-added">
    <w:name w:val="diff-tte-added"/>
    <w:basedOn w:val="DefaultParagraphFont"/>
    <w:rsid w:val="0005722A"/>
    <w:rPr>
      <w:b/>
      <w:bCs w:val="0"/>
      <w:i/>
      <w:iCs w:val="0"/>
    </w:rPr>
  </w:style>
  <w:style w:type="character" w:customStyle="1" w:styleId="Mention1">
    <w:name w:val="Mention1"/>
    <w:basedOn w:val="DefaultParagraphFont"/>
    <w:uiPriority w:val="99"/>
    <w:unhideWhenUsed/>
    <w:rsid w:val="0005722A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5722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5722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722A"/>
    <w:pPr>
      <w:ind w:left="720"/>
      <w:contextualSpacing/>
    </w:pPr>
  </w:style>
  <w:style w:type="paragraph" w:styleId="PlainText">
    <w:name w:val="Plain Text"/>
    <w:basedOn w:val="Normal"/>
    <w:link w:val="PlainTextChar1"/>
    <w:rsid w:val="0005722A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05722A"/>
    <w:rPr>
      <w:rFonts w:ascii="Consolas" w:hAnsi="Consolas"/>
      <w:sz w:val="21"/>
      <w:szCs w:val="21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05722A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05722A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EE685-982D-4526-85C4-70DD3F586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583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2024-07-25T08:51:00Z</dcterms:created>
  <dcterms:modified xsi:type="dcterms:W3CDTF">2024-07-25T08:51:00Z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P9_TA(2024)0282_</vt:lpwstr>
  </property>
  <property fmtid="{D5CDD505-2E9C-101B-9397-08002B2CF9AE}" pid="4" name="&lt;Type&gt;">
    <vt:lpwstr>RR</vt:lpwstr>
  </property>
</Properties>
</file>