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402C" w14:paraId="2655A34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1413A8" w14:textId="77777777" w:rsidR="00751A4A" w:rsidRPr="006B402C" w:rsidRDefault="00974E97" w:rsidP="0010095E">
            <w:pPr>
              <w:pStyle w:val="EPName"/>
            </w:pPr>
            <w:r w:rsidRPr="006B402C">
              <w:t>Evropský parlament</w:t>
            </w:r>
          </w:p>
          <w:p w14:paraId="1842F345" w14:textId="77777777" w:rsidR="00751A4A" w:rsidRPr="006B402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402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B7B5AC2" w14:textId="77777777" w:rsidR="00751A4A" w:rsidRPr="006B402C" w:rsidRDefault="00187494" w:rsidP="0010095E">
            <w:pPr>
              <w:pStyle w:val="EPLogo"/>
            </w:pPr>
            <w:r w:rsidRPr="006B402C">
              <w:rPr>
                <w:noProof/>
                <w:lang w:val="en-GB"/>
              </w:rPr>
              <w:drawing>
                <wp:inline distT="0" distB="0" distL="0" distR="0" wp14:anchorId="41E3F399" wp14:editId="6105078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651290" w14:textId="77777777" w:rsidR="00D058B8" w:rsidRPr="006B402C" w:rsidRDefault="00D058B8" w:rsidP="004C5D52">
      <w:pPr>
        <w:pStyle w:val="LineTop"/>
      </w:pPr>
    </w:p>
    <w:p w14:paraId="4685F441" w14:textId="77777777" w:rsidR="00680577" w:rsidRPr="006B402C" w:rsidRDefault="00974E97" w:rsidP="00680577">
      <w:pPr>
        <w:pStyle w:val="EPBodyTA1"/>
      </w:pPr>
      <w:r w:rsidRPr="006B402C">
        <w:t>PŘIJATÉ TEXTY</w:t>
      </w:r>
    </w:p>
    <w:p w14:paraId="1BF84891" w14:textId="77777777" w:rsidR="00D058B8" w:rsidRPr="006B402C" w:rsidRDefault="00D058B8" w:rsidP="00D058B8">
      <w:pPr>
        <w:pStyle w:val="LineBottom"/>
      </w:pPr>
    </w:p>
    <w:p w14:paraId="1F04AC2F" w14:textId="2F1D8053" w:rsidR="00974E97" w:rsidRPr="006B402C" w:rsidRDefault="00974E97" w:rsidP="00974E97">
      <w:pPr>
        <w:pStyle w:val="ATHeading1"/>
      </w:pPr>
      <w:bookmarkStart w:id="0" w:name="TANumber"/>
      <w:r w:rsidRPr="006B402C">
        <w:t>P9_TA(2024)0</w:t>
      </w:r>
      <w:r w:rsidR="00FD6308">
        <w:t>283</w:t>
      </w:r>
      <w:bookmarkEnd w:id="0"/>
    </w:p>
    <w:p w14:paraId="114E41D2" w14:textId="0BA10E46" w:rsidR="00974E97" w:rsidRPr="006B402C" w:rsidRDefault="00974E97" w:rsidP="00974E97">
      <w:pPr>
        <w:pStyle w:val="ATHeading2"/>
      </w:pPr>
      <w:bookmarkStart w:id="1" w:name="title"/>
      <w:r w:rsidRPr="006B402C">
        <w:t>Společná pravidla pro vnitřní trh s plyny z obnovitelných zdrojů, se zemním plynem a s vodíkem (přepracov</w:t>
      </w:r>
      <w:r w:rsidR="0039393A">
        <w:t>ané znění</w:t>
      </w:r>
      <w:r w:rsidRPr="006B402C">
        <w:t>)</w:t>
      </w:r>
      <w:bookmarkEnd w:id="1"/>
    </w:p>
    <w:p w14:paraId="023FD85B" w14:textId="77777777" w:rsidR="00974E97" w:rsidRPr="006B402C" w:rsidRDefault="00974E97" w:rsidP="00974E97">
      <w:pPr>
        <w:rPr>
          <w:i/>
          <w:vanish/>
        </w:rPr>
      </w:pPr>
      <w:r w:rsidRPr="006B402C">
        <w:rPr>
          <w:i/>
        </w:rPr>
        <w:fldChar w:fldCharType="begin"/>
      </w:r>
      <w:r w:rsidRPr="006B402C">
        <w:rPr>
          <w:i/>
        </w:rPr>
        <w:instrText xml:space="preserve"> TC"(</w:instrText>
      </w:r>
      <w:bookmarkStart w:id="2" w:name="DocNumber"/>
      <w:r w:rsidRPr="006B402C">
        <w:rPr>
          <w:i/>
        </w:rPr>
        <w:instrText>A9-0035/2023</w:instrText>
      </w:r>
      <w:bookmarkEnd w:id="2"/>
      <w:r w:rsidRPr="006B402C">
        <w:rPr>
          <w:i/>
        </w:rPr>
        <w:instrText xml:space="preserve"> - Zpravodaj: Jens Geier)"\l3 \n&gt; \* MERGEFORMAT </w:instrText>
      </w:r>
      <w:r w:rsidRPr="006B402C">
        <w:rPr>
          <w:i/>
        </w:rPr>
        <w:fldChar w:fldCharType="end"/>
      </w:r>
    </w:p>
    <w:p w14:paraId="665BBDF9" w14:textId="77777777" w:rsidR="00974E97" w:rsidRPr="006B402C" w:rsidRDefault="00974E97" w:rsidP="00974E97">
      <w:pPr>
        <w:rPr>
          <w:vanish/>
        </w:rPr>
      </w:pPr>
      <w:bookmarkStart w:id="3" w:name="Commission"/>
      <w:r w:rsidRPr="006B402C">
        <w:rPr>
          <w:vanish/>
        </w:rPr>
        <w:t>Výbor pro průmysl, výzkum a energetiku</w:t>
      </w:r>
      <w:bookmarkEnd w:id="3"/>
    </w:p>
    <w:p w14:paraId="6893EC06" w14:textId="77777777" w:rsidR="00974E97" w:rsidRPr="006B402C" w:rsidRDefault="00974E97" w:rsidP="00974E97">
      <w:pPr>
        <w:rPr>
          <w:vanish/>
        </w:rPr>
      </w:pPr>
      <w:bookmarkStart w:id="4" w:name="PE"/>
      <w:r w:rsidRPr="006B402C">
        <w:rPr>
          <w:vanish/>
        </w:rPr>
        <w:t>PE732.908</w:t>
      </w:r>
      <w:bookmarkEnd w:id="4"/>
    </w:p>
    <w:p w14:paraId="0DD2889C" w14:textId="2721601A" w:rsidR="00974E97" w:rsidRPr="006B402C" w:rsidRDefault="00974E97" w:rsidP="00974E97">
      <w:pPr>
        <w:pStyle w:val="ATHeading3"/>
      </w:pPr>
      <w:bookmarkStart w:id="5" w:name="Sujet"/>
      <w:r w:rsidRPr="006B402C">
        <w:t>Legislativní usnesení Evropského parlamentu ze dne 1</w:t>
      </w:r>
      <w:r w:rsidR="00466776">
        <w:t>1</w:t>
      </w:r>
      <w:r w:rsidRPr="006B402C">
        <w:t>. dubna 2024 o návrhu směrnice Evropského parlamentu a Rady o společných pravidlech pro vnitřní trh s plyny z obnovitelných zdrojů</w:t>
      </w:r>
      <w:r w:rsidR="001C1C78">
        <w:t xml:space="preserve">, </w:t>
      </w:r>
      <w:r w:rsidR="001C1C78" w:rsidRPr="006B402C">
        <w:t>se zemním plynem</w:t>
      </w:r>
      <w:r w:rsidRPr="006B402C">
        <w:t xml:space="preserve"> a s vodíkem (přepracované znění)</w:t>
      </w:r>
      <w:bookmarkEnd w:id="5"/>
      <w:r w:rsidRPr="006B402C">
        <w:t xml:space="preserve"> </w:t>
      </w:r>
      <w:bookmarkStart w:id="6" w:name="References"/>
      <w:r w:rsidRPr="006B402C">
        <w:t>(COM(2021)0803 – C9-0468/2021 – 2021/0425(COD))</w:t>
      </w:r>
      <w:bookmarkEnd w:id="6"/>
    </w:p>
    <w:p w14:paraId="60CF87C3" w14:textId="77777777" w:rsidR="00974E97" w:rsidRPr="006B402C" w:rsidRDefault="00974E97" w:rsidP="00974E97"/>
    <w:p w14:paraId="14981B6F" w14:textId="2B37B90E" w:rsidR="00C31AD0" w:rsidRPr="006B402C" w:rsidRDefault="00C31AD0" w:rsidP="00C31AD0">
      <w:pPr>
        <w:pStyle w:val="NormalBold"/>
      </w:pPr>
      <w:bookmarkStart w:id="7" w:name="TextBodyBegin"/>
      <w:bookmarkEnd w:id="7"/>
      <w:r w:rsidRPr="006B402C">
        <w:t>(Řádný legislativní postup</w:t>
      </w:r>
      <w:r w:rsidR="00952DA9">
        <w:t xml:space="preserve"> - přepracované znění</w:t>
      </w:r>
      <w:r w:rsidRPr="006B402C">
        <w:t>)</w:t>
      </w:r>
    </w:p>
    <w:p w14:paraId="2A6131C4" w14:textId="77777777" w:rsidR="00C31AD0" w:rsidRPr="006B402C" w:rsidRDefault="00C31AD0" w:rsidP="00C31AD0">
      <w:pPr>
        <w:pStyle w:val="EPComma"/>
      </w:pPr>
      <w:r w:rsidRPr="006B402C">
        <w:rPr>
          <w:i/>
        </w:rPr>
        <w:t>Evropský parlament</w:t>
      </w:r>
      <w:r w:rsidRPr="006B402C">
        <w:t>,</w:t>
      </w:r>
    </w:p>
    <w:p w14:paraId="6DBEE7C5" w14:textId="77777777" w:rsidR="00C31AD0" w:rsidRPr="006B402C" w:rsidRDefault="00C31AD0" w:rsidP="00C31AD0">
      <w:pPr>
        <w:pStyle w:val="NormalHanging12a"/>
      </w:pPr>
      <w:r w:rsidRPr="006B402C">
        <w:t>–</w:t>
      </w:r>
      <w:r w:rsidRPr="006B402C">
        <w:tab/>
        <w:t>s ohledem na návrh Komise předložený Evropskému parlamentu a Radě (COM(2021)0803),</w:t>
      </w:r>
    </w:p>
    <w:p w14:paraId="4FCE59EA" w14:textId="13C3259B" w:rsidR="00C31AD0" w:rsidRPr="006B402C" w:rsidRDefault="00C31AD0" w:rsidP="00C31AD0">
      <w:pPr>
        <w:pStyle w:val="NormalHanging12a"/>
      </w:pPr>
      <w:r w:rsidRPr="006B402C">
        <w:t>–</w:t>
      </w:r>
      <w:r w:rsidRPr="006B402C">
        <w:tab/>
        <w:t>s ohledem na čl. 294 odst. 2 a článek 194 odst. 2 Smlouvy o fungování Evropské unie, v souladu s</w:t>
      </w:r>
      <w:r w:rsidR="0039393A">
        <w:t>e</w:t>
      </w:r>
      <w:r w:rsidRPr="006B402C">
        <w:t> </w:t>
      </w:r>
      <w:r w:rsidR="0039393A">
        <w:t>kterými</w:t>
      </w:r>
      <w:r w:rsidRPr="006B402C">
        <w:t xml:space="preserve"> Komise předložila svůj návrh Parlamentu (C9</w:t>
      </w:r>
      <w:r w:rsidRPr="006B402C">
        <w:noBreakHyphen/>
        <w:t>0468/2021),</w:t>
      </w:r>
    </w:p>
    <w:p w14:paraId="3A5C4ED5" w14:textId="77777777" w:rsidR="00C31AD0" w:rsidRPr="006B402C" w:rsidRDefault="00C31AD0" w:rsidP="00C31AD0">
      <w:pPr>
        <w:pStyle w:val="NormalHanging12a"/>
      </w:pPr>
      <w:r w:rsidRPr="006B402C">
        <w:t>–</w:t>
      </w:r>
      <w:r w:rsidRPr="006B402C">
        <w:tab/>
        <w:t>s ohledem na čl. 294 odst. 3 Smlouvy o fungování Evropské unie,</w:t>
      </w:r>
    </w:p>
    <w:p w14:paraId="02491FA5" w14:textId="77777777" w:rsidR="00C31AD0" w:rsidRPr="006B402C" w:rsidRDefault="00C31AD0" w:rsidP="00C31AD0">
      <w:pPr>
        <w:pStyle w:val="NormalHanging12a"/>
      </w:pPr>
      <w:r w:rsidRPr="006B402C">
        <w:t>–</w:t>
      </w:r>
      <w:r w:rsidRPr="006B402C">
        <w:tab/>
        <w:t>s ohledem na odůvodněná stanoviska předložená Poslaneckou sněmovnou a Senátem Parlamentu České republiky v rámci protokolu č. 2 o používání zásad subsidiarity a proporcionality uvádějící, že návrh legislativního aktu není v souladu se zásadou subsidiarity,</w:t>
      </w:r>
    </w:p>
    <w:p w14:paraId="4A4F9D63" w14:textId="77777777" w:rsidR="00C31AD0" w:rsidRPr="006B402C" w:rsidRDefault="00C31AD0" w:rsidP="00C31AD0">
      <w:pPr>
        <w:pStyle w:val="NormalHanging12a"/>
      </w:pPr>
      <w:r w:rsidRPr="006B402C">
        <w:t>–</w:t>
      </w:r>
      <w:r w:rsidRPr="006B402C">
        <w:tab/>
        <w:t>s ohledem na stanovisko Evropského hospodářského a sociálního výboru ze dne 19. května 2022</w:t>
      </w:r>
      <w:r w:rsidRPr="006B402C">
        <w:rPr>
          <w:rStyle w:val="FootnoteReference"/>
        </w:rPr>
        <w:footnoteReference w:id="1"/>
      </w:r>
      <w:r w:rsidRPr="006B402C">
        <w:t>,</w:t>
      </w:r>
    </w:p>
    <w:p w14:paraId="6B55AB64" w14:textId="1BF34CCA" w:rsidR="00C31AD0" w:rsidRPr="006B402C" w:rsidRDefault="00C31AD0" w:rsidP="00C31AD0">
      <w:pPr>
        <w:pStyle w:val="NormalHanging12a"/>
      </w:pPr>
      <w:r w:rsidRPr="006B402C">
        <w:t>–</w:t>
      </w:r>
      <w:r w:rsidRPr="006B402C">
        <w:tab/>
        <w:t>s ohledem na stanovisko Výboru regionů ze dne 1</w:t>
      </w:r>
      <w:r w:rsidR="006613E4">
        <w:t>2</w:t>
      </w:r>
      <w:r w:rsidRPr="006B402C">
        <w:t>. října 2022</w:t>
      </w:r>
      <w:r w:rsidRPr="006B402C">
        <w:rPr>
          <w:rStyle w:val="FootnoteReference"/>
        </w:rPr>
        <w:footnoteReference w:id="2"/>
      </w:r>
      <w:r w:rsidRPr="006B402C">
        <w:t>,</w:t>
      </w:r>
    </w:p>
    <w:p w14:paraId="509D16A9" w14:textId="77777777" w:rsidR="00C31AD0" w:rsidRPr="006B402C" w:rsidRDefault="00C31AD0" w:rsidP="00C31AD0">
      <w:pPr>
        <w:pStyle w:val="NormalHanging12a"/>
      </w:pPr>
      <w:r w:rsidRPr="006B402C">
        <w:t>–</w:t>
      </w:r>
      <w:r w:rsidRPr="006B402C">
        <w:tab/>
        <w:t>s ohledem na interinstitucionální dohodu ze dne 28. listopadu 2001 o systematičtějším využívání metody přepracování právních aktů</w:t>
      </w:r>
      <w:r w:rsidRPr="006B402C">
        <w:rPr>
          <w:rStyle w:val="FootnoteReference"/>
        </w:rPr>
        <w:footnoteReference w:id="3"/>
      </w:r>
      <w:r w:rsidRPr="006B402C">
        <w:t>,</w:t>
      </w:r>
    </w:p>
    <w:p w14:paraId="357B2AA3" w14:textId="5C50F778" w:rsidR="00C31AD0" w:rsidRDefault="00C31AD0" w:rsidP="006613E4">
      <w:pPr>
        <w:pStyle w:val="NormalHanging12a"/>
      </w:pPr>
      <w:r w:rsidRPr="006B402C">
        <w:t>–</w:t>
      </w:r>
      <w:r w:rsidRPr="006B402C">
        <w:tab/>
        <w:t>s ohledem na dopis Výboru pro právní záležitosti ze dne 2. února 2023 určený Výboru pro průmysl, výzkum a energetiku v souladu s čl. 110 odst. 3 jednacího řádu,</w:t>
      </w:r>
    </w:p>
    <w:p w14:paraId="2932A4F7" w14:textId="6860B1E5" w:rsidR="006613E4" w:rsidRPr="004612EA" w:rsidRDefault="006613E4" w:rsidP="00ED49D7">
      <w:pPr>
        <w:pStyle w:val="Normal12Hanging"/>
        <w:spacing w:before="0" w:after="240" w:line="240" w:lineRule="auto"/>
        <w:ind w:left="567" w:hanging="567"/>
        <w:jc w:val="left"/>
        <w:rPr>
          <w:lang w:val="cs-CZ"/>
        </w:rPr>
      </w:pPr>
      <w:r w:rsidRPr="00ED49D7">
        <w:rPr>
          <w:lang w:val="cs-CZ"/>
        </w:rPr>
        <w:lastRenderedPageBreak/>
        <w:t>–</w:t>
      </w:r>
      <w:r w:rsidRPr="00ED49D7">
        <w:rPr>
          <w:lang w:val="cs-CZ"/>
        </w:rPr>
        <w:tab/>
        <w:t xml:space="preserve">s ohledem na předběžnou dohodu přijatou příslušným výborem podle čl. 74 odst. 4 jednacího řádu a s ohledem na to, že se zástupce Rady dopisem ze dne </w:t>
      </w:r>
      <w:r>
        <w:rPr>
          <w:lang w:val="cs-CZ"/>
        </w:rPr>
        <w:t xml:space="preserve">20. prosince </w:t>
      </w:r>
      <w:r w:rsidRPr="00ED49D7">
        <w:rPr>
          <w:lang w:val="cs-CZ"/>
        </w:rPr>
        <w:t>202</w:t>
      </w:r>
      <w:r>
        <w:rPr>
          <w:lang w:val="cs-CZ"/>
        </w:rPr>
        <w:t>3</w:t>
      </w:r>
      <w:r w:rsidRPr="00ED49D7">
        <w:rPr>
          <w:lang w:val="cs-CZ"/>
        </w:rPr>
        <w:t xml:space="preserve"> zavázal schválit postoj Parlamentu v souladu s čl. 294 odst. 4 Smlouvy o fungování Evropské unie,</w:t>
      </w:r>
    </w:p>
    <w:p w14:paraId="511F6F81" w14:textId="77777777" w:rsidR="00C31AD0" w:rsidRPr="006B402C" w:rsidRDefault="00C31AD0" w:rsidP="006613E4">
      <w:pPr>
        <w:pStyle w:val="NormalHanging12a"/>
      </w:pPr>
      <w:r w:rsidRPr="006B402C">
        <w:t>–</w:t>
      </w:r>
      <w:r w:rsidRPr="006B402C">
        <w:tab/>
        <w:t>s ohledem na články 110 a 59 jednacího řádu,</w:t>
      </w:r>
    </w:p>
    <w:p w14:paraId="3E057BDC" w14:textId="77777777" w:rsidR="00C31AD0" w:rsidRPr="006B402C" w:rsidRDefault="00C31AD0">
      <w:pPr>
        <w:pStyle w:val="NormalHanging12a"/>
      </w:pPr>
      <w:r w:rsidRPr="006B402C">
        <w:t>–</w:t>
      </w:r>
      <w:r w:rsidRPr="006B402C">
        <w:tab/>
        <w:t>s ohledem na stanoviska Výboru pro vnitřní trh a ochranu spotřebitelů a Výboru pro zemědělství a rozvoj venkova,</w:t>
      </w:r>
    </w:p>
    <w:p w14:paraId="736D7226" w14:textId="77777777" w:rsidR="00C31AD0" w:rsidRPr="006B402C" w:rsidRDefault="00C31AD0" w:rsidP="00C31AD0">
      <w:pPr>
        <w:pStyle w:val="NormalHanging12a"/>
      </w:pPr>
      <w:r w:rsidRPr="006B402C">
        <w:t>–</w:t>
      </w:r>
      <w:r w:rsidRPr="006B402C">
        <w:tab/>
        <w:t>s ohledem na zprávu Výboru pro průmysl, výzkum a energetiku (A9-0035/2023),</w:t>
      </w:r>
    </w:p>
    <w:p w14:paraId="48C103BB" w14:textId="77777777" w:rsidR="00C31AD0" w:rsidRPr="006B402C" w:rsidRDefault="00C31AD0" w:rsidP="00C31AD0">
      <w:pPr>
        <w:pStyle w:val="NormalHanging12a"/>
      </w:pPr>
      <w:r w:rsidRPr="006B402C">
        <w:t>A.</w:t>
      </w:r>
      <w:r w:rsidRPr="006B402C">
        <w:tab/>
        <w:t>vzhledem k tomu, že podle poradní skupiny složené z právních služeb Evropského parlamentu, Rady a Komise neobsahuje návrh Komise žádnou věcnou změnu kromě těch, které v něm byly jako takové označeny, a vzhledem k tomu, že pokud jde o nezměněná ustanovení stávajících znění, je návrh jejich prostou kodifikací bez jakékoli změny jejich věcného obsahu;</w:t>
      </w:r>
    </w:p>
    <w:p w14:paraId="2FB8F460" w14:textId="77777777" w:rsidR="00C31AD0" w:rsidRPr="006B402C" w:rsidRDefault="00C31AD0" w:rsidP="00C31AD0">
      <w:pPr>
        <w:pStyle w:val="NormalHanging12a"/>
      </w:pPr>
      <w:r w:rsidRPr="006B402C">
        <w:t>1.</w:t>
      </w:r>
      <w:r w:rsidRPr="006B402C">
        <w:tab/>
        <w:t>přijímá níže uvedený postoj v prvním čtení a bere na vědomí doporučení poradní skupiny složené z právních služeb Evropského parlamentu, Rady a Komise;</w:t>
      </w:r>
    </w:p>
    <w:p w14:paraId="6583DFBD" w14:textId="77777777" w:rsidR="00C31AD0" w:rsidRPr="006B402C" w:rsidRDefault="00C31AD0" w:rsidP="00C31AD0">
      <w:pPr>
        <w:pStyle w:val="NormalHanging12a"/>
      </w:pPr>
      <w:r w:rsidRPr="006B402C">
        <w:t>2.</w:t>
      </w:r>
      <w:r w:rsidRPr="006B402C">
        <w:tab/>
        <w:t>vyzývá Komisi, aby věc znovu postoupila Parlamentu, jestliže svůj návrh nahradí jiným textem, podstatně jej změní nebo má v úmyslu jej podstatně změnit;</w:t>
      </w:r>
    </w:p>
    <w:p w14:paraId="5419B4ED" w14:textId="77777777" w:rsidR="00AD414A" w:rsidRDefault="00C31AD0" w:rsidP="00C31AD0">
      <w:pPr>
        <w:pStyle w:val="NormalHanging12a"/>
        <w:sectPr w:rsidR="00AD414A" w:rsidSect="006B402C">
          <w:footerReference w:type="even" r:id="rId9"/>
          <w:footerReference w:type="first" r:id="rId10"/>
          <w:footnotePr>
            <w:numRestart w:val="eachSect"/>
          </w:footnotePr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  <w:r w:rsidRPr="006B402C">
        <w:t>3.</w:t>
      </w:r>
      <w:r w:rsidRPr="006B402C">
        <w:tab/>
        <w:t>pověřuje sv</w:t>
      </w:r>
      <w:r w:rsidR="00DB431F">
        <w:t>ou</w:t>
      </w:r>
      <w:r w:rsidRPr="006B402C">
        <w:t xml:space="preserve"> předsed</w:t>
      </w:r>
      <w:r w:rsidR="00DB431F">
        <w:t>kyni</w:t>
      </w:r>
      <w:r w:rsidRPr="006B402C">
        <w:t>, aby předal</w:t>
      </w:r>
      <w:r w:rsidR="00DB431F">
        <w:t>a</w:t>
      </w:r>
      <w:r w:rsidRPr="006B402C">
        <w:t xml:space="preserve"> postoj Parlamentu Radě</w:t>
      </w:r>
      <w:r w:rsidR="0039393A">
        <w:t xml:space="preserve"> a</w:t>
      </w:r>
      <w:r w:rsidRPr="006B402C">
        <w:t xml:space="preserve"> Komisi, jakož i vnitrostátním parlamentům.</w:t>
      </w:r>
    </w:p>
    <w:p w14:paraId="3D530137" w14:textId="77777777" w:rsidR="00AD414A" w:rsidRPr="009D129C" w:rsidRDefault="00AD414A" w:rsidP="00AD414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lastRenderedPageBreak/>
        <w:t>P9_TC1-COD(2021</w:t>
      </w:r>
      <w:r w:rsidRPr="009D129C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425</w:t>
      </w:r>
    </w:p>
    <w:p w14:paraId="31704A18" w14:textId="34E996CB" w:rsidR="00AD414A" w:rsidRDefault="000B3ADB" w:rsidP="000B3ADB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A426C6">
        <w:rPr>
          <w:rFonts w:eastAsia="Calibri"/>
          <w:b/>
          <w:bCs/>
          <w:szCs w:val="24"/>
        </w:rPr>
        <w:t>Postoj Evropského parlamentu přijatý v prvním čtení dne 1</w:t>
      </w:r>
      <w:r w:rsidR="006B3640">
        <w:rPr>
          <w:rFonts w:eastAsia="Calibri"/>
          <w:b/>
          <w:bCs/>
          <w:szCs w:val="24"/>
        </w:rPr>
        <w:t>1</w:t>
      </w:r>
      <w:r w:rsidRPr="00A426C6">
        <w:rPr>
          <w:rFonts w:eastAsia="Calibri"/>
          <w:b/>
          <w:bCs/>
          <w:szCs w:val="24"/>
        </w:rPr>
        <w:t xml:space="preserve">. </w:t>
      </w:r>
      <w:r>
        <w:rPr>
          <w:rFonts w:eastAsia="Calibri"/>
          <w:b/>
          <w:bCs/>
          <w:szCs w:val="24"/>
        </w:rPr>
        <w:t>dubna</w:t>
      </w:r>
      <w:r w:rsidRPr="00A426C6">
        <w:rPr>
          <w:rFonts w:eastAsia="Calibri"/>
          <w:b/>
          <w:bCs/>
          <w:szCs w:val="24"/>
        </w:rPr>
        <w:t xml:space="preserve"> 2024 k přijetí </w:t>
      </w:r>
      <w:r w:rsidRPr="00AD414A">
        <w:rPr>
          <w:rFonts w:eastAsia="Calibri"/>
          <w:b/>
          <w:szCs w:val="22"/>
          <w:lang w:eastAsia="en-US"/>
        </w:rPr>
        <w:t xml:space="preserve">směrnice Evropského parlamentu a Rady </w:t>
      </w:r>
      <w:r w:rsidR="00AD414A" w:rsidRPr="00AD414A">
        <w:rPr>
          <w:rFonts w:eastAsia="Calibri"/>
          <w:b/>
          <w:szCs w:val="22"/>
          <w:lang w:eastAsia="en-US"/>
        </w:rPr>
        <w:t xml:space="preserve">(EU) </w:t>
      </w:r>
      <w:r w:rsidR="006B3640">
        <w:rPr>
          <w:rFonts w:eastAsia="Calibri"/>
          <w:b/>
          <w:szCs w:val="22"/>
          <w:lang w:eastAsia="en-US"/>
        </w:rPr>
        <w:t>2024</w:t>
      </w:r>
      <w:r w:rsidR="00AD414A" w:rsidRPr="00AD414A">
        <w:rPr>
          <w:rFonts w:eastAsia="Calibri"/>
          <w:b/>
          <w:szCs w:val="22"/>
          <w:lang w:eastAsia="en-US"/>
        </w:rPr>
        <w:t>/…</w:t>
      </w:r>
      <w:r>
        <w:rPr>
          <w:rFonts w:eastAsia="Calibri"/>
          <w:b/>
          <w:szCs w:val="22"/>
          <w:lang w:eastAsia="en-US"/>
        </w:rPr>
        <w:t xml:space="preserve"> </w:t>
      </w:r>
      <w:r w:rsidR="00AD414A" w:rsidRPr="00AD414A">
        <w:rPr>
          <w:rFonts w:eastAsia="Calibri"/>
          <w:b/>
          <w:szCs w:val="22"/>
          <w:lang w:eastAsia="en-US"/>
        </w:rPr>
        <w:t>o společných pravidlech pro vnitřní trh s </w:t>
      </w:r>
      <w:r w:rsidR="00AD414A" w:rsidRPr="00AD414A">
        <w:rPr>
          <w:rFonts w:eastAsia="Calibri"/>
          <w:b/>
          <w:i/>
          <w:szCs w:val="22"/>
          <w:lang w:eastAsia="en-US"/>
        </w:rPr>
        <w:t>plynem</w:t>
      </w:r>
      <w:r w:rsidR="00AD414A" w:rsidRPr="00AD414A">
        <w:rPr>
          <w:rFonts w:eastAsia="Calibri"/>
          <w:b/>
          <w:szCs w:val="22"/>
          <w:lang w:eastAsia="en-US"/>
        </w:rPr>
        <w:t xml:space="preserve"> z obnovitelných zdrojů, se zemním </w:t>
      </w:r>
      <w:r w:rsidR="00AD414A" w:rsidRPr="00D16451">
        <w:rPr>
          <w:rFonts w:eastAsia="Calibri"/>
          <w:b/>
          <w:szCs w:val="22"/>
          <w:lang w:eastAsia="en-US"/>
        </w:rPr>
        <w:t>plynem</w:t>
      </w:r>
      <w:r w:rsidR="00AD414A" w:rsidRPr="00AD414A">
        <w:rPr>
          <w:rFonts w:eastAsia="Calibri"/>
          <w:b/>
          <w:szCs w:val="22"/>
          <w:lang w:eastAsia="en-US"/>
        </w:rPr>
        <w:t xml:space="preserve"> a s vodíkem</w:t>
      </w:r>
      <w:r w:rsidR="00AD414A" w:rsidRPr="00AD414A">
        <w:rPr>
          <w:rFonts w:eastAsia="Calibri"/>
          <w:b/>
          <w:i/>
          <w:iCs/>
          <w:szCs w:val="22"/>
          <w:lang w:eastAsia="en-US"/>
        </w:rPr>
        <w:t xml:space="preserve"> </w:t>
      </w:r>
      <w:r w:rsidR="00AD414A" w:rsidRPr="00AD414A">
        <w:rPr>
          <w:rFonts w:eastAsia="Calibri"/>
          <w:b/>
          <w:szCs w:val="22"/>
          <w:lang w:eastAsia="en-US"/>
        </w:rPr>
        <w:t xml:space="preserve">a o změně </w:t>
      </w:r>
      <w:r w:rsidR="00AD414A" w:rsidRPr="00D16451">
        <w:rPr>
          <w:rFonts w:eastAsia="Calibri"/>
          <w:b/>
          <w:iCs/>
          <w:szCs w:val="22"/>
          <w:lang w:eastAsia="en-US"/>
        </w:rPr>
        <w:t>směrnice (EU) 2023/1791 a zrušení směrnice 2009/73/ES</w:t>
      </w:r>
      <w:r>
        <w:rPr>
          <w:rFonts w:eastAsia="Calibri"/>
          <w:b/>
          <w:i/>
          <w:iCs/>
          <w:szCs w:val="22"/>
          <w:lang w:eastAsia="en-US"/>
        </w:rPr>
        <w:t xml:space="preserve"> </w:t>
      </w:r>
      <w:r w:rsidR="00AD414A" w:rsidRPr="00AD414A">
        <w:rPr>
          <w:rFonts w:eastAsia="Calibri"/>
          <w:b/>
          <w:szCs w:val="22"/>
          <w:lang w:eastAsia="en-US"/>
        </w:rPr>
        <w:t>(přepracované znění)</w:t>
      </w:r>
    </w:p>
    <w:p w14:paraId="4F74C0B5" w14:textId="741D488A" w:rsidR="00D16451" w:rsidRPr="00D16451" w:rsidRDefault="00D16451" w:rsidP="00D16451">
      <w:pPr>
        <w:widowControl/>
        <w:spacing w:before="480"/>
        <w:jc w:val="both"/>
        <w:rPr>
          <w:i/>
          <w:szCs w:val="24"/>
        </w:rPr>
      </w:pPr>
      <w:r w:rsidRPr="00D16451">
        <w:rPr>
          <w:i/>
          <w:szCs w:val="24"/>
        </w:rPr>
        <w:t xml:space="preserve">(Vzhledem k tomu, že bylo dosaženo dohody mezi Parlamentem a Radou, postoj Parlamentu odpovídá konečnému znění legislativního aktu, </w:t>
      </w:r>
      <w:r>
        <w:rPr>
          <w:i/>
          <w:szCs w:val="24"/>
        </w:rPr>
        <w:t>směrnici</w:t>
      </w:r>
      <w:r w:rsidRPr="00D16451">
        <w:rPr>
          <w:i/>
          <w:szCs w:val="24"/>
        </w:rPr>
        <w:t xml:space="preserve"> (EU) 2024/</w:t>
      </w:r>
      <w:r>
        <w:rPr>
          <w:i/>
          <w:szCs w:val="24"/>
        </w:rPr>
        <w:t>1788</w:t>
      </w:r>
      <w:r w:rsidRPr="00D16451">
        <w:rPr>
          <w:i/>
          <w:szCs w:val="24"/>
        </w:rPr>
        <w:t>.)</w:t>
      </w:r>
    </w:p>
    <w:p w14:paraId="004AC503" w14:textId="77777777" w:rsidR="00D16451" w:rsidRPr="00AD414A" w:rsidRDefault="00D16451" w:rsidP="000B3ADB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bookmarkStart w:id="8" w:name="_GoBack"/>
      <w:bookmarkEnd w:id="8"/>
    </w:p>
    <w:sectPr w:rsidR="00D16451" w:rsidRPr="00AD414A" w:rsidSect="00D164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D9B127" w14:textId="77777777" w:rsidR="004101E7" w:rsidRPr="006B402C" w:rsidRDefault="004101E7">
      <w:r w:rsidRPr="006B402C">
        <w:separator/>
      </w:r>
    </w:p>
  </w:endnote>
  <w:endnote w:type="continuationSeparator" w:id="0">
    <w:p w14:paraId="6A78FF79" w14:textId="77777777" w:rsidR="004101E7" w:rsidRPr="006B402C" w:rsidRDefault="004101E7">
      <w:r w:rsidRPr="006B40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C6550" w14:textId="77777777" w:rsidR="004101E7" w:rsidRPr="006B402C" w:rsidRDefault="004101E7" w:rsidP="00164B1E">
    <w:pPr>
      <w:pStyle w:val="EPFooter"/>
    </w:pPr>
    <w:r w:rsidRPr="006B402C">
      <w:t>PE</w:t>
    </w:r>
    <w:r w:rsidRPr="006B402C">
      <w:rPr>
        <w:rStyle w:val="HideTWBExt"/>
      </w:rPr>
      <w:t>&lt;NoPE&gt;</w:t>
    </w:r>
    <w:r w:rsidRPr="006B402C">
      <w:t>732.908</w:t>
    </w:r>
    <w:r w:rsidRPr="006B402C">
      <w:rPr>
        <w:rStyle w:val="HideTWBExt"/>
      </w:rPr>
      <w:t>&lt;/NoPE&gt;&lt;Version&gt;</w:t>
    </w:r>
    <w:r w:rsidRPr="006B402C">
      <w:t>v02-00</w:t>
    </w:r>
    <w:r w:rsidRPr="006B402C">
      <w:rPr>
        <w:rStyle w:val="HideTWBExt"/>
      </w:rPr>
      <w:t>&lt;/Version&gt;</w:t>
    </w:r>
    <w:r w:rsidRPr="006B402C">
      <w:tab/>
    </w:r>
    <w:r w:rsidRPr="006B402C">
      <w:fldChar w:fldCharType="begin"/>
    </w:r>
    <w:r w:rsidRPr="006B402C">
      <w:instrText xml:space="preserve"> PAGE  \* MERGEFORMAT </w:instrText>
    </w:r>
    <w:r w:rsidRPr="006B402C">
      <w:fldChar w:fldCharType="separate"/>
    </w:r>
    <w:r w:rsidRPr="006B402C">
      <w:rPr>
        <w:noProof/>
      </w:rPr>
      <w:t>2</w:t>
    </w:r>
    <w:r w:rsidRPr="006B402C">
      <w:fldChar w:fldCharType="end"/>
    </w:r>
    <w:r w:rsidRPr="006B402C">
      <w:t>/</w:t>
    </w:r>
    <w:fldSimple w:instr=" NUMPAGES  \* MERGEFORMAT ">
      <w:r w:rsidRPr="006B402C">
        <w:rPr>
          <w:noProof/>
        </w:rPr>
        <w:t>196</w:t>
      </w:r>
    </w:fldSimple>
    <w:r w:rsidRPr="006B402C">
      <w:tab/>
    </w:r>
    <w:r w:rsidRPr="006B402C">
      <w:rPr>
        <w:rStyle w:val="HideTWBExt"/>
      </w:rPr>
      <w:t>&lt;PathFdR&gt;</w:t>
    </w:r>
    <w:r w:rsidRPr="006B402C">
      <w:t>RR\1273127CS.docx</w:t>
    </w:r>
    <w:r w:rsidRPr="006B402C">
      <w:rPr>
        <w:rStyle w:val="HideTWBExt"/>
      </w:rPr>
      <w:t>&lt;/PathFdR&gt;</w:t>
    </w:r>
  </w:p>
  <w:p w14:paraId="1C677C37" w14:textId="77777777" w:rsidR="004101E7" w:rsidRPr="006B402C" w:rsidRDefault="004101E7" w:rsidP="00164B1E">
    <w:pPr>
      <w:pStyle w:val="EPFooter2"/>
    </w:pPr>
    <w:r w:rsidRPr="006B402C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4454D" w14:textId="77777777" w:rsidR="004101E7" w:rsidRPr="006B402C" w:rsidRDefault="004101E7" w:rsidP="00164B1E">
    <w:pPr>
      <w:pStyle w:val="EPFooter"/>
    </w:pPr>
    <w:r w:rsidRPr="006B402C">
      <w:rPr>
        <w:rStyle w:val="HideTWBExt"/>
      </w:rPr>
      <w:t>&lt;PathFdR&gt;</w:t>
    </w:r>
    <w:r w:rsidRPr="006B402C">
      <w:t>RR\1273127CS.docx</w:t>
    </w:r>
    <w:r w:rsidRPr="006B402C">
      <w:rPr>
        <w:rStyle w:val="HideTWBExt"/>
      </w:rPr>
      <w:t>&lt;/PathFdR&gt;</w:t>
    </w:r>
    <w:r w:rsidRPr="006B402C">
      <w:tab/>
    </w:r>
    <w:r w:rsidRPr="006B402C">
      <w:tab/>
      <w:t>PE</w:t>
    </w:r>
    <w:r w:rsidRPr="006B402C">
      <w:rPr>
        <w:rStyle w:val="HideTWBExt"/>
      </w:rPr>
      <w:t>&lt;NoPE&gt;</w:t>
    </w:r>
    <w:r w:rsidRPr="006B402C">
      <w:t>732.908</w:t>
    </w:r>
    <w:r w:rsidRPr="006B402C">
      <w:rPr>
        <w:rStyle w:val="HideTWBExt"/>
      </w:rPr>
      <w:t>&lt;/NoPE&gt;&lt;Version&gt;</w:t>
    </w:r>
    <w:r w:rsidRPr="006B402C">
      <w:t>v02-00</w:t>
    </w:r>
    <w:r w:rsidRPr="006B402C">
      <w:rPr>
        <w:rStyle w:val="HideTWBExt"/>
      </w:rPr>
      <w:t>&lt;/Version&gt;</w:t>
    </w:r>
  </w:p>
  <w:p w14:paraId="1B437B7C" w14:textId="77777777" w:rsidR="004101E7" w:rsidRPr="006B402C" w:rsidRDefault="004101E7" w:rsidP="00164B1E">
    <w:pPr>
      <w:pStyle w:val="EPFooter2"/>
    </w:pPr>
    <w:r w:rsidRPr="006B402C">
      <w:t>CS</w:t>
    </w:r>
    <w:r w:rsidRPr="006B402C">
      <w:tab/>
    </w:r>
    <w:r w:rsidRPr="006B402C">
      <w:rPr>
        <w:b w:val="0"/>
        <w:i/>
        <w:color w:val="C0C0C0"/>
        <w:sz w:val="22"/>
      </w:rPr>
      <w:t>Jednotná v rozmanitosti</w:t>
    </w:r>
    <w:r w:rsidRPr="006B402C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993E4E" w14:textId="77777777" w:rsidR="004101E7" w:rsidRPr="006B402C" w:rsidRDefault="004101E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29F3E" w14:textId="77777777" w:rsidR="004101E7" w:rsidRPr="006B402C" w:rsidRDefault="004101E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E54BD7" w14:textId="77777777" w:rsidR="004101E7" w:rsidRPr="006B402C" w:rsidRDefault="004101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522ED" w14:textId="77777777" w:rsidR="004101E7" w:rsidRPr="006B402C" w:rsidRDefault="004101E7">
      <w:r w:rsidRPr="006B402C">
        <w:separator/>
      </w:r>
    </w:p>
  </w:footnote>
  <w:footnote w:type="continuationSeparator" w:id="0">
    <w:p w14:paraId="13B30275" w14:textId="77777777" w:rsidR="004101E7" w:rsidRPr="006B402C" w:rsidRDefault="004101E7">
      <w:r w:rsidRPr="006B402C">
        <w:continuationSeparator/>
      </w:r>
    </w:p>
  </w:footnote>
  <w:footnote w:id="1">
    <w:p w14:paraId="20C9DA1F" w14:textId="77777777" w:rsidR="004101E7" w:rsidRPr="006B402C" w:rsidRDefault="004101E7" w:rsidP="00ED49D7">
      <w:pPr>
        <w:pStyle w:val="FootnoteText"/>
        <w:ind w:left="567" w:hanging="567"/>
        <w:rPr>
          <w:sz w:val="24"/>
          <w:szCs w:val="24"/>
          <w:lang w:val="cs-CZ"/>
        </w:rPr>
      </w:pPr>
      <w:r w:rsidRPr="006B402C">
        <w:rPr>
          <w:rStyle w:val="FootnoteReference"/>
          <w:sz w:val="24"/>
          <w:szCs w:val="24"/>
          <w:lang w:val="cs-CZ"/>
        </w:rPr>
        <w:footnoteRef/>
      </w:r>
      <w:r w:rsidRPr="006B402C">
        <w:rPr>
          <w:sz w:val="24"/>
          <w:lang w:val="cs-CZ"/>
        </w:rPr>
        <w:t xml:space="preserve"> </w:t>
      </w:r>
      <w:r w:rsidRPr="006B402C">
        <w:rPr>
          <w:sz w:val="24"/>
          <w:lang w:val="cs-CZ"/>
        </w:rPr>
        <w:tab/>
        <w:t>Úř. věst. C 323, 26.8.2022, s. 101.</w:t>
      </w:r>
    </w:p>
  </w:footnote>
  <w:footnote w:id="2">
    <w:p w14:paraId="7AC1AD34" w14:textId="77777777" w:rsidR="004101E7" w:rsidRPr="006B402C" w:rsidRDefault="004101E7" w:rsidP="00ED49D7">
      <w:pPr>
        <w:pStyle w:val="FootnoteText"/>
        <w:ind w:left="567" w:hanging="567"/>
        <w:rPr>
          <w:sz w:val="24"/>
          <w:szCs w:val="24"/>
          <w:lang w:val="cs-CZ"/>
        </w:rPr>
      </w:pPr>
      <w:r w:rsidRPr="006B402C">
        <w:rPr>
          <w:rStyle w:val="FootnoteReference"/>
          <w:sz w:val="24"/>
          <w:szCs w:val="24"/>
          <w:lang w:val="cs-CZ"/>
        </w:rPr>
        <w:footnoteRef/>
      </w:r>
      <w:r w:rsidRPr="006B402C">
        <w:rPr>
          <w:sz w:val="24"/>
          <w:lang w:val="cs-CZ"/>
        </w:rPr>
        <w:t xml:space="preserve"> </w:t>
      </w:r>
      <w:r w:rsidRPr="006B402C">
        <w:rPr>
          <w:sz w:val="24"/>
          <w:lang w:val="cs-CZ"/>
        </w:rPr>
        <w:tab/>
        <w:t>Úř. věst. C 498, 30.12.2022, s. 83.</w:t>
      </w:r>
    </w:p>
  </w:footnote>
  <w:footnote w:id="3">
    <w:p w14:paraId="731E8AD7" w14:textId="77777777" w:rsidR="004101E7" w:rsidRPr="006B402C" w:rsidRDefault="004101E7" w:rsidP="00ED49D7">
      <w:pPr>
        <w:pStyle w:val="FootnoteText"/>
        <w:ind w:left="567" w:hanging="567"/>
        <w:rPr>
          <w:sz w:val="24"/>
          <w:szCs w:val="24"/>
          <w:lang w:val="cs-CZ"/>
        </w:rPr>
      </w:pPr>
      <w:r w:rsidRPr="006B402C">
        <w:rPr>
          <w:rStyle w:val="FootnoteReference"/>
          <w:sz w:val="24"/>
          <w:szCs w:val="24"/>
          <w:lang w:val="cs-CZ"/>
        </w:rPr>
        <w:footnoteRef/>
      </w:r>
      <w:r w:rsidRPr="006B402C">
        <w:rPr>
          <w:sz w:val="24"/>
          <w:lang w:val="cs-CZ"/>
        </w:rPr>
        <w:t xml:space="preserve"> </w:t>
      </w:r>
      <w:r w:rsidRPr="006B402C">
        <w:rPr>
          <w:sz w:val="24"/>
          <w:lang w:val="cs-CZ"/>
        </w:rPr>
        <w:tab/>
        <w:t>Úř. věst. C 77, 28.3.2002,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B3A475" w14:textId="77777777" w:rsidR="004101E7" w:rsidRPr="006B402C" w:rsidRDefault="004101E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13C5A" w14:textId="77777777" w:rsidR="004101E7" w:rsidRPr="006B402C" w:rsidRDefault="004101E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995B2" w14:textId="77777777" w:rsidR="004101E7" w:rsidRPr="006B402C" w:rsidRDefault="004101E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B7F4273"/>
    <w:multiLevelType w:val="singleLevel"/>
    <w:tmpl w:val="6276CDDE"/>
    <w:lvl w:ilvl="0">
      <w:start w:val="1"/>
      <w:numFmt w:val="upperRoman"/>
      <w:pStyle w:val="Par-dash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6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 w15:restartNumberingAfterBreak="0">
    <w:nsid w:val="13E4330B"/>
    <w:multiLevelType w:val="multilevel"/>
    <w:tmpl w:val="875C4416"/>
    <w:name w:val="List Dash 3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6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7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5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6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9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5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6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9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0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19"/>
  </w:num>
  <w:num w:numId="3">
    <w:abstractNumId w:val="26"/>
    <w:lvlOverride w:ilvl="0">
      <w:startOverride w:val="1"/>
    </w:lvlOverride>
  </w:num>
  <w:num w:numId="4">
    <w:abstractNumId w:val="22"/>
    <w:lvlOverride w:ilvl="0">
      <w:startOverride w:val="1"/>
    </w:lvlOverride>
  </w:num>
  <w:num w:numId="5">
    <w:abstractNumId w:val="0"/>
  </w:num>
  <w:num w:numId="6">
    <w:abstractNumId w:val="17"/>
  </w:num>
  <w:num w:numId="7">
    <w:abstractNumId w:val="29"/>
  </w:num>
  <w:num w:numId="8">
    <w:abstractNumId w:val="27"/>
  </w:num>
  <w:num w:numId="9">
    <w:abstractNumId w:val="6"/>
  </w:num>
  <w:num w:numId="10">
    <w:abstractNumId w:val="18"/>
  </w:num>
  <w:num w:numId="11">
    <w:abstractNumId w:val="7"/>
  </w:num>
  <w:num w:numId="12">
    <w:abstractNumId w:val="39"/>
    <w:lvlOverride w:ilvl="0">
      <w:startOverride w:val="1"/>
    </w:lvlOverride>
  </w:num>
  <w:num w:numId="13">
    <w:abstractNumId w:val="36"/>
  </w:num>
  <w:num w:numId="14">
    <w:abstractNumId w:val="16"/>
  </w:num>
  <w:num w:numId="15">
    <w:abstractNumId w:val="23"/>
  </w:num>
  <w:num w:numId="16">
    <w:abstractNumId w:val="24"/>
  </w:num>
  <w:num w:numId="17">
    <w:abstractNumId w:val="12"/>
  </w:num>
  <w:num w:numId="18">
    <w:abstractNumId w:val="10"/>
  </w:num>
  <w:num w:numId="19">
    <w:abstractNumId w:val="34"/>
  </w:num>
  <w:num w:numId="20">
    <w:abstractNumId w:val="35"/>
  </w:num>
  <w:num w:numId="21">
    <w:abstractNumId w:val="15"/>
  </w:num>
  <w:num w:numId="22">
    <w:abstractNumId w:val="30"/>
  </w:num>
  <w:num w:numId="23">
    <w:abstractNumId w:val="50"/>
  </w:num>
  <w:num w:numId="24">
    <w:abstractNumId w:val="41"/>
  </w:num>
  <w:num w:numId="25">
    <w:abstractNumId w:val="2"/>
  </w:num>
  <w:num w:numId="26">
    <w:abstractNumId w:val="42"/>
  </w:num>
  <w:num w:numId="27">
    <w:abstractNumId w:val="37"/>
  </w:num>
  <w:num w:numId="28">
    <w:abstractNumId w:val="4"/>
  </w:num>
  <w:num w:numId="29">
    <w:abstractNumId w:val="44"/>
  </w:num>
  <w:num w:numId="30">
    <w:abstractNumId w:val="49"/>
  </w:num>
  <w:num w:numId="31">
    <w:abstractNumId w:val="31"/>
  </w:num>
  <w:num w:numId="32">
    <w:abstractNumId w:val="43"/>
  </w:num>
  <w:num w:numId="33">
    <w:abstractNumId w:val="38"/>
  </w:num>
  <w:num w:numId="34">
    <w:abstractNumId w:val="25"/>
  </w:num>
  <w:num w:numId="35">
    <w:abstractNumId w:val="1"/>
  </w:num>
  <w:num w:numId="36">
    <w:abstractNumId w:val="13"/>
  </w:num>
  <w:num w:numId="37">
    <w:abstractNumId w:val="8"/>
  </w:num>
  <w:num w:numId="38">
    <w:abstractNumId w:val="14"/>
  </w:num>
  <w:num w:numId="39">
    <w:abstractNumId w:val="32"/>
  </w:num>
  <w:num w:numId="40">
    <w:abstractNumId w:val="5"/>
    <w:lvlOverride w:ilvl="0">
      <w:startOverride w:val="1"/>
    </w:lvlOverride>
  </w:num>
  <w:num w:numId="41">
    <w:abstractNumId w:val="20"/>
  </w:num>
  <w:num w:numId="42">
    <w:abstractNumId w:val="21"/>
  </w:num>
  <w:num w:numId="43">
    <w:abstractNumId w:val="28"/>
  </w:num>
  <w:num w:numId="44">
    <w:abstractNumId w:val="33"/>
  </w:num>
  <w:num w:numId="45">
    <w:abstractNumId w:val="47"/>
  </w:num>
  <w:num w:numId="46">
    <w:abstractNumId w:val="46"/>
  </w:num>
  <w:num w:numId="47">
    <w:abstractNumId w:val="48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5/2023"/>
    <w:docVar w:name="dvlangue" w:val="CS"/>
    <w:docVar w:name="dvnumam" w:val="84"/>
    <w:docVar w:name="dvpe" w:val="732.908"/>
    <w:docVar w:name="dvrapporteur" w:val="Zpravodaj: "/>
    <w:docVar w:name="dvstar" w:val="***I"/>
    <w:docVar w:name="dvtitre" w:val="Legislativní usnesení Evropského parlamentu ze dne 10. dubna 2024 o návrhu směrnice Evropského parlamentu a Rady o společných pravidlech pro vnitřní trh se zemním plynem, s plyny z obnovitelných zdrojů a s vodíkem (přepracované znění)(COM(2021)0803 – C9-0468/2021 – 2021/0425(COD))"/>
  </w:docVars>
  <w:rsids>
    <w:rsidRoot w:val="00974E97"/>
    <w:rsid w:val="00002272"/>
    <w:rsid w:val="0004163D"/>
    <w:rsid w:val="00064002"/>
    <w:rsid w:val="000677B9"/>
    <w:rsid w:val="000831BA"/>
    <w:rsid w:val="000A42CC"/>
    <w:rsid w:val="000B3ADB"/>
    <w:rsid w:val="000E7DD9"/>
    <w:rsid w:val="0010095E"/>
    <w:rsid w:val="00110DC5"/>
    <w:rsid w:val="00120D6F"/>
    <w:rsid w:val="00125B37"/>
    <w:rsid w:val="00164B1E"/>
    <w:rsid w:val="00187494"/>
    <w:rsid w:val="001C1C78"/>
    <w:rsid w:val="001F32AE"/>
    <w:rsid w:val="002767FF"/>
    <w:rsid w:val="002B18FE"/>
    <w:rsid w:val="002B5493"/>
    <w:rsid w:val="00343214"/>
    <w:rsid w:val="00361C00"/>
    <w:rsid w:val="0039393A"/>
    <w:rsid w:val="00395FA1"/>
    <w:rsid w:val="003E15D4"/>
    <w:rsid w:val="003F7593"/>
    <w:rsid w:val="004101E7"/>
    <w:rsid w:val="00411CCE"/>
    <w:rsid w:val="00413F0A"/>
    <w:rsid w:val="0041666E"/>
    <w:rsid w:val="00421060"/>
    <w:rsid w:val="004612EA"/>
    <w:rsid w:val="0046677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2638"/>
    <w:rsid w:val="005B2204"/>
    <w:rsid w:val="005C2568"/>
    <w:rsid w:val="006037C0"/>
    <w:rsid w:val="006613E4"/>
    <w:rsid w:val="006631B6"/>
    <w:rsid w:val="00680577"/>
    <w:rsid w:val="00682363"/>
    <w:rsid w:val="006B3640"/>
    <w:rsid w:val="006B402C"/>
    <w:rsid w:val="006E066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65EF"/>
    <w:rsid w:val="00930C23"/>
    <w:rsid w:val="0093193B"/>
    <w:rsid w:val="009509D8"/>
    <w:rsid w:val="00950B64"/>
    <w:rsid w:val="00952DA9"/>
    <w:rsid w:val="00971EFA"/>
    <w:rsid w:val="00974E97"/>
    <w:rsid w:val="00981893"/>
    <w:rsid w:val="00A1687D"/>
    <w:rsid w:val="00A43E52"/>
    <w:rsid w:val="00A4678D"/>
    <w:rsid w:val="00A778C7"/>
    <w:rsid w:val="00AB441E"/>
    <w:rsid w:val="00AB6293"/>
    <w:rsid w:val="00AD414A"/>
    <w:rsid w:val="00AE0928"/>
    <w:rsid w:val="00AF3B82"/>
    <w:rsid w:val="00B12E95"/>
    <w:rsid w:val="00B22876"/>
    <w:rsid w:val="00B46F6F"/>
    <w:rsid w:val="00B558F0"/>
    <w:rsid w:val="00BD48FE"/>
    <w:rsid w:val="00BD7BD8"/>
    <w:rsid w:val="00BE6ADC"/>
    <w:rsid w:val="00C05BFE"/>
    <w:rsid w:val="00C23CD4"/>
    <w:rsid w:val="00C31AD0"/>
    <w:rsid w:val="00C61C0C"/>
    <w:rsid w:val="00C941CB"/>
    <w:rsid w:val="00CC2357"/>
    <w:rsid w:val="00CF071A"/>
    <w:rsid w:val="00D058B8"/>
    <w:rsid w:val="00D16451"/>
    <w:rsid w:val="00D56C11"/>
    <w:rsid w:val="00D834A0"/>
    <w:rsid w:val="00D872DF"/>
    <w:rsid w:val="00D91E21"/>
    <w:rsid w:val="00DA7FCD"/>
    <w:rsid w:val="00DB431F"/>
    <w:rsid w:val="00E365E1"/>
    <w:rsid w:val="00E61FAC"/>
    <w:rsid w:val="00E75399"/>
    <w:rsid w:val="00E820A4"/>
    <w:rsid w:val="00EB006A"/>
    <w:rsid w:val="00EB4772"/>
    <w:rsid w:val="00ED169E"/>
    <w:rsid w:val="00ED4235"/>
    <w:rsid w:val="00ED49D7"/>
    <w:rsid w:val="00F04346"/>
    <w:rsid w:val="00F075DC"/>
    <w:rsid w:val="00F149E9"/>
    <w:rsid w:val="00F5134D"/>
    <w:rsid w:val="00F74202"/>
    <w:rsid w:val="00F87713"/>
    <w:rsid w:val="00FB4360"/>
    <w:rsid w:val="00FD0C70"/>
    <w:rsid w:val="00FD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6421FA"/>
  <w15:chartTrackingRefBased/>
  <w15:docId w15:val="{E9154B5C-3E5D-4B0A-B6C4-97CED51C2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uiPriority="99"/>
    <w:lsdException w:name="List Bullet 5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aliases w:val="Division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aliases w:val="Division 2"/>
    <w:basedOn w:val="Normal"/>
    <w:next w:val="Normal"/>
    <w:link w:val="Heading2Char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aliases w:val="Division 3"/>
    <w:basedOn w:val="Normal"/>
    <w:next w:val="Normal"/>
    <w:link w:val="Heading3Char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aliases w:val="Division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aliases w:val="Division 1 Char"/>
    <w:basedOn w:val="DefaultParagraphFont"/>
    <w:link w:val="Heading1"/>
    <w:rsid w:val="00C31AD0"/>
    <w:rPr>
      <w:b/>
      <w:kern w:val="28"/>
      <w:sz w:val="28"/>
      <w:lang w:val="fr-FR" w:eastAsia="fr-FR"/>
    </w:rPr>
  </w:style>
  <w:style w:type="character" w:customStyle="1" w:styleId="Heading2Char">
    <w:name w:val="Heading 2 Char"/>
    <w:aliases w:val="Division 2 Char"/>
    <w:basedOn w:val="DefaultParagraphFont"/>
    <w:link w:val="Heading2"/>
    <w:rsid w:val="00C31AD0"/>
    <w:rPr>
      <w:sz w:val="24"/>
      <w:lang w:val="fr-FR" w:eastAsia="fr-FR"/>
    </w:rPr>
  </w:style>
  <w:style w:type="character" w:customStyle="1" w:styleId="Heading3Char">
    <w:name w:val="Heading 3 Char"/>
    <w:aliases w:val="Division 3 Char"/>
    <w:basedOn w:val="DefaultParagraphFont"/>
    <w:link w:val="Heading3"/>
    <w:rsid w:val="00C31AD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aliases w:val="Division 4 Char"/>
    <w:basedOn w:val="DefaultParagraphFont"/>
    <w:link w:val="Heading4"/>
    <w:rsid w:val="00C31AD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1AD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1AD0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1AD0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C31AD0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C31AD0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C31AD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31AD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31AD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31AD0"/>
    <w:pPr>
      <w:spacing w:after="120"/>
    </w:pPr>
  </w:style>
  <w:style w:type="paragraph" w:customStyle="1" w:styleId="PageHeading">
    <w:name w:val="PageHeading"/>
    <w:basedOn w:val="Normal"/>
    <w:link w:val="PageHeadingChar"/>
    <w:rsid w:val="00C31AD0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Char">
    <w:name w:val="PageHeading Char"/>
    <w:basedOn w:val="DefaultParagraphFont"/>
    <w:link w:val="PageHeading"/>
    <w:rsid w:val="00C31AD0"/>
    <w:rPr>
      <w:rFonts w:ascii="Arial" w:hAnsi="Arial" w:cs="Arial"/>
      <w:b/>
      <w:sz w:val="24"/>
      <w:lang w:val="cs-CZ"/>
    </w:rPr>
  </w:style>
  <w:style w:type="paragraph" w:customStyle="1" w:styleId="NormalBold">
    <w:name w:val="NormalBold"/>
    <w:basedOn w:val="Normal"/>
    <w:link w:val="NormalBoldChar"/>
    <w:rsid w:val="00C31AD0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C31AD0"/>
    <w:rPr>
      <w:b/>
      <w:sz w:val="24"/>
      <w:lang w:val="cs-CZ"/>
    </w:rPr>
  </w:style>
  <w:style w:type="paragraph" w:customStyle="1" w:styleId="NormalBold12a">
    <w:name w:val="NormalBold12a"/>
    <w:basedOn w:val="Normal"/>
    <w:rsid w:val="00C31AD0"/>
    <w:pPr>
      <w:spacing w:after="240"/>
    </w:pPr>
    <w:rPr>
      <w:b/>
    </w:rPr>
  </w:style>
  <w:style w:type="paragraph" w:customStyle="1" w:styleId="AmJustText">
    <w:name w:val="AmJustText"/>
    <w:basedOn w:val="Normal"/>
    <w:rsid w:val="00C31AD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31AD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31AD0"/>
    <w:pPr>
      <w:spacing w:after="480"/>
      <w:ind w:left="1417"/>
    </w:pPr>
  </w:style>
  <w:style w:type="paragraph" w:customStyle="1" w:styleId="CoverNormal">
    <w:name w:val="CoverNormal"/>
    <w:basedOn w:val="Normal"/>
    <w:rsid w:val="00C31AD0"/>
    <w:pPr>
      <w:ind w:left="1418"/>
    </w:pPr>
  </w:style>
  <w:style w:type="paragraph" w:customStyle="1" w:styleId="AmCrossRef">
    <w:name w:val="AmCrossRef"/>
    <w:basedOn w:val="Normal"/>
    <w:rsid w:val="00C31A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31AD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31AD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31AD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31AD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31AD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31A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1AD0"/>
    <w:rPr>
      <w:sz w:val="24"/>
      <w:lang w:val="cs-CZ"/>
    </w:rPr>
  </w:style>
  <w:style w:type="paragraph" w:customStyle="1" w:styleId="AmOrLang">
    <w:name w:val="AmOrLang"/>
    <w:basedOn w:val="Normal"/>
    <w:rsid w:val="00C31AD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31AD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31AD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31AD0"/>
    <w:pPr>
      <w:spacing w:before="240"/>
    </w:pPr>
    <w:rPr>
      <w:b/>
    </w:rPr>
  </w:style>
  <w:style w:type="paragraph" w:customStyle="1" w:styleId="EPBody">
    <w:name w:val="EPBody"/>
    <w:basedOn w:val="Normal"/>
    <w:rsid w:val="00C31A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31AD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31AD0"/>
    <w:pPr>
      <w:spacing w:before="480" w:after="240"/>
    </w:pPr>
  </w:style>
  <w:style w:type="paragraph" w:customStyle="1" w:styleId="Lgendesigne">
    <w:name w:val="Légende signe"/>
    <w:basedOn w:val="Normal"/>
    <w:rsid w:val="00C31AD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31AD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31AD0"/>
    <w:rPr>
      <w:sz w:val="18"/>
    </w:rPr>
  </w:style>
  <w:style w:type="paragraph" w:customStyle="1" w:styleId="Normal24a">
    <w:name w:val="Normal24a"/>
    <w:basedOn w:val="Normal"/>
    <w:rsid w:val="00C31AD0"/>
    <w:pPr>
      <w:spacing w:after="480"/>
    </w:pPr>
  </w:style>
  <w:style w:type="paragraph" w:customStyle="1" w:styleId="NormalBoldCenter">
    <w:name w:val="NormalBoldCenter"/>
    <w:basedOn w:val="Normal"/>
    <w:rsid w:val="00C31AD0"/>
    <w:pPr>
      <w:jc w:val="center"/>
    </w:pPr>
    <w:rPr>
      <w:b/>
    </w:rPr>
  </w:style>
  <w:style w:type="character" w:customStyle="1" w:styleId="Normal12Char">
    <w:name w:val="Normal12 Char"/>
    <w:basedOn w:val="DefaultParagraphFont"/>
    <w:link w:val="Normal12"/>
    <w:locked/>
    <w:rsid w:val="00C31AD0"/>
    <w:rPr>
      <w:noProof/>
      <w:sz w:val="24"/>
    </w:rPr>
  </w:style>
  <w:style w:type="paragraph" w:customStyle="1" w:styleId="Normal12">
    <w:name w:val="Normal12"/>
    <w:basedOn w:val="Normal"/>
    <w:link w:val="Normal12Char"/>
    <w:rsid w:val="00C31AD0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C31AD0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C31AD0"/>
    <w:pPr>
      <w:spacing w:after="120"/>
    </w:pPr>
  </w:style>
  <w:style w:type="paragraph" w:customStyle="1" w:styleId="Normal12Italic">
    <w:name w:val="Normal12Italic"/>
    <w:basedOn w:val="Normal12"/>
    <w:rsid w:val="00C31AD0"/>
    <w:rPr>
      <w:i/>
    </w:rPr>
  </w:style>
  <w:style w:type="paragraph" w:customStyle="1" w:styleId="CommitteeAM">
    <w:name w:val="CommitteeAM"/>
    <w:basedOn w:val="Normal"/>
    <w:rsid w:val="00C31AD0"/>
    <w:pPr>
      <w:spacing w:before="240" w:after="600"/>
      <w:jc w:val="center"/>
    </w:pPr>
    <w:rPr>
      <w:i/>
    </w:rPr>
  </w:style>
  <w:style w:type="paragraph" w:customStyle="1" w:styleId="EntPE">
    <w:name w:val="EntPE"/>
    <w:basedOn w:val="Normal12"/>
    <w:rsid w:val="00C31AD0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C31A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31AD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1AD0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31A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31AD0"/>
    <w:rPr>
      <w:b/>
      <w:bCs/>
      <w:lang w:val="cs-CZ"/>
    </w:rPr>
  </w:style>
  <w:style w:type="paragraph" w:customStyle="1" w:styleId="AMNumberTabs0">
    <w:name w:val="AMNumberTabs"/>
    <w:basedOn w:val="Normal"/>
    <w:rsid w:val="00C31AD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C31AD0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C31AD0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C31AD0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C31A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31AD0"/>
    <w:rPr>
      <w:rFonts w:ascii="Segoe UI" w:hAnsi="Segoe UI" w:cs="Segoe UI"/>
      <w:sz w:val="18"/>
      <w:szCs w:val="18"/>
      <w:lang w:val="cs-CZ"/>
    </w:rPr>
  </w:style>
  <w:style w:type="paragraph" w:styleId="Revision">
    <w:name w:val="Revision"/>
    <w:hidden/>
    <w:uiPriority w:val="99"/>
    <w:semiHidden/>
    <w:rsid w:val="00C31AD0"/>
    <w:rPr>
      <w:sz w:val="24"/>
      <w:lang w:val="cs-CZ"/>
    </w:rPr>
  </w:style>
  <w:style w:type="paragraph" w:customStyle="1" w:styleId="Normal12a">
    <w:name w:val="Normal12a"/>
    <w:basedOn w:val="Normal"/>
    <w:rsid w:val="00C31AD0"/>
    <w:pPr>
      <w:spacing w:after="240"/>
    </w:pPr>
    <w:rPr>
      <w:lang w:val="fr-FR"/>
    </w:rPr>
  </w:style>
  <w:style w:type="paragraph" w:customStyle="1" w:styleId="NormalCenter12a">
    <w:name w:val="NormalCenter12a"/>
    <w:basedOn w:val="Normal"/>
    <w:rsid w:val="00C31AD0"/>
    <w:pPr>
      <w:spacing w:after="240"/>
      <w:jc w:val="center"/>
    </w:pPr>
    <w:rPr>
      <w:lang w:val="fr-FR"/>
    </w:rPr>
  </w:style>
  <w:style w:type="paragraph" w:customStyle="1" w:styleId="AmHeadingConsam">
    <w:name w:val="AmHeadingConsam"/>
    <w:basedOn w:val="Normal"/>
    <w:next w:val="NormalCenter12a"/>
    <w:rsid w:val="00C31AD0"/>
    <w:pPr>
      <w:spacing w:before="720" w:after="240"/>
      <w:jc w:val="center"/>
    </w:pPr>
    <w:rPr>
      <w:lang w:val="fr-FR"/>
    </w:rPr>
  </w:style>
  <w:style w:type="paragraph" w:customStyle="1" w:styleId="AnnexWPTabs">
    <w:name w:val="AnnexWPTabs"/>
    <w:basedOn w:val="Normal"/>
    <w:rsid w:val="00C31AD0"/>
    <w:pPr>
      <w:tabs>
        <w:tab w:val="right" w:pos="3686"/>
        <w:tab w:val="left" w:pos="3827"/>
      </w:tabs>
    </w:pPr>
    <w:rPr>
      <w:b/>
      <w:lang w:val="fr-FR"/>
    </w:rPr>
  </w:style>
  <w:style w:type="paragraph" w:customStyle="1" w:styleId="AnnexWPDate">
    <w:name w:val="AnnexWPDate"/>
    <w:basedOn w:val="Normal"/>
    <w:rsid w:val="00C31AD0"/>
    <w:pPr>
      <w:spacing w:before="240" w:after="480"/>
      <w:jc w:val="right"/>
    </w:pPr>
    <w:rPr>
      <w:lang w:val="fr-FR"/>
    </w:rPr>
  </w:style>
  <w:style w:type="paragraph" w:customStyle="1" w:styleId="AnnexWPSmall">
    <w:name w:val="AnnexWPSmall"/>
    <w:basedOn w:val="Normal"/>
    <w:rsid w:val="00C31AD0"/>
    <w:rPr>
      <w:smallCaps/>
      <w:sz w:val="20"/>
      <w:lang w:val="fr-FR"/>
    </w:rPr>
  </w:style>
  <w:style w:type="paragraph" w:customStyle="1" w:styleId="AnnexWPDocType">
    <w:name w:val="AnnexWPDocType"/>
    <w:basedOn w:val="Normal"/>
    <w:rsid w:val="00C31AD0"/>
    <w:pPr>
      <w:spacing w:after="240"/>
      <w:jc w:val="center"/>
    </w:pPr>
    <w:rPr>
      <w:b/>
      <w:lang w:val="fr-FR"/>
    </w:rPr>
  </w:style>
  <w:style w:type="paragraph" w:customStyle="1" w:styleId="AnnexWPTitle">
    <w:name w:val="AnnexWPTitle"/>
    <w:basedOn w:val="Normal"/>
    <w:rsid w:val="00C31AD0"/>
    <w:pPr>
      <w:spacing w:before="480"/>
    </w:pPr>
    <w:rPr>
      <w:b/>
      <w:lang w:val="fr-FR"/>
    </w:rPr>
  </w:style>
  <w:style w:type="paragraph" w:customStyle="1" w:styleId="AnnexWPLogo">
    <w:name w:val="AnnexWPLogo"/>
    <w:basedOn w:val="Normal"/>
    <w:rsid w:val="00C31AD0"/>
    <w:pPr>
      <w:spacing w:before="120" w:after="120"/>
    </w:pPr>
    <w:rPr>
      <w:lang w:val="fr-FR"/>
    </w:rPr>
  </w:style>
  <w:style w:type="paragraph" w:customStyle="1" w:styleId="Text1">
    <w:name w:val="Text 1"/>
    <w:basedOn w:val="Normal"/>
    <w:rsid w:val="00C31AD0"/>
    <w:pPr>
      <w:widowControl/>
      <w:spacing w:before="120" w:after="120"/>
      <w:ind w:left="850"/>
      <w:jc w:val="both"/>
    </w:pPr>
    <w:rPr>
      <w:rFonts w:eastAsia="Calibri"/>
      <w:szCs w:val="22"/>
      <w:lang w:val="fr-FR" w:eastAsia="en-US"/>
    </w:rPr>
  </w:style>
  <w:style w:type="paragraph" w:customStyle="1" w:styleId="Text2">
    <w:name w:val="Text 2"/>
    <w:basedOn w:val="Normal"/>
    <w:rsid w:val="00C31AD0"/>
    <w:pPr>
      <w:widowControl/>
      <w:spacing w:before="120" w:after="120"/>
      <w:ind w:left="1417"/>
      <w:jc w:val="both"/>
    </w:pPr>
    <w:rPr>
      <w:rFonts w:eastAsia="Calibri"/>
      <w:szCs w:val="22"/>
      <w:lang w:val="fr-FR" w:eastAsia="en-US"/>
    </w:rPr>
  </w:style>
  <w:style w:type="paragraph" w:styleId="ListNumber">
    <w:name w:val="List Number"/>
    <w:basedOn w:val="Normal"/>
    <w:uiPriority w:val="99"/>
    <w:rsid w:val="00C31AD0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  <w:lang w:val="fr-FR"/>
    </w:rPr>
  </w:style>
  <w:style w:type="paragraph" w:styleId="ListNumber4">
    <w:name w:val="List Number 4"/>
    <w:basedOn w:val="Normal"/>
    <w:rsid w:val="00C31AD0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  <w:lang w:val="fr-FR"/>
    </w:rPr>
  </w:style>
  <w:style w:type="character" w:styleId="Hyperlink">
    <w:name w:val="Hyperlink"/>
    <w:rsid w:val="00C31AD0"/>
    <w:rPr>
      <w:color w:val="0000FF"/>
      <w:u w:val="single"/>
      <w:shd w:val="clear" w:color="auto" w:fill="auto"/>
    </w:rPr>
  </w:style>
  <w:style w:type="paragraph" w:customStyle="1" w:styleId="Sous-titreobjet">
    <w:name w:val="Sous-titre objet"/>
    <w:basedOn w:val="Titreobjet"/>
    <w:rsid w:val="00C31AD0"/>
    <w:pPr>
      <w:autoSpaceDE w:val="0"/>
      <w:autoSpaceDN w:val="0"/>
      <w:spacing w:before="0" w:after="0"/>
    </w:pPr>
    <w:rPr>
      <w:rFonts w:eastAsia="Times New Roman"/>
      <w:bCs/>
      <w:szCs w:val="24"/>
    </w:rPr>
  </w:style>
  <w:style w:type="paragraph" w:customStyle="1" w:styleId="Titreobjet">
    <w:name w:val="Titre objet"/>
    <w:basedOn w:val="Normal"/>
    <w:next w:val="IntrtEEE"/>
    <w:rsid w:val="00C31AD0"/>
    <w:pPr>
      <w:widowControl/>
      <w:spacing w:before="360" w:after="360"/>
      <w:jc w:val="center"/>
    </w:pPr>
    <w:rPr>
      <w:rFonts w:eastAsia="Calibri"/>
      <w:b/>
      <w:szCs w:val="22"/>
      <w:lang w:val="fr-FR" w:eastAsia="en-US"/>
    </w:rPr>
  </w:style>
  <w:style w:type="paragraph" w:customStyle="1" w:styleId="IntrtEEE">
    <w:name w:val="Intérêt EEE"/>
    <w:basedOn w:val="Languesfaisantfoi"/>
    <w:next w:val="Normal"/>
    <w:rsid w:val="00C31AD0"/>
    <w:pPr>
      <w:spacing w:after="240"/>
    </w:pPr>
  </w:style>
  <w:style w:type="paragraph" w:customStyle="1" w:styleId="Languesfaisantfoi">
    <w:name w:val="Langues faisant foi"/>
    <w:basedOn w:val="Normal"/>
    <w:next w:val="Normal"/>
    <w:rsid w:val="00C31AD0"/>
    <w:pPr>
      <w:widowControl/>
      <w:spacing w:before="360"/>
      <w:jc w:val="center"/>
    </w:pPr>
    <w:rPr>
      <w:rFonts w:eastAsia="Calibri"/>
      <w:szCs w:val="22"/>
      <w:lang w:val="fr-FR" w:eastAsia="en-US"/>
    </w:rPr>
  </w:style>
  <w:style w:type="paragraph" w:styleId="NormalWeb">
    <w:name w:val="Normal (Web)"/>
    <w:basedOn w:val="Normal"/>
    <w:uiPriority w:val="99"/>
    <w:unhideWhenUsed/>
    <w:rsid w:val="00C31AD0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styleId="ListBullet">
    <w:name w:val="List Bullet"/>
    <w:basedOn w:val="Normal"/>
    <w:unhideWhenUsed/>
    <w:rsid w:val="00C31AD0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val="fr-FR" w:eastAsia="en-US"/>
    </w:rPr>
  </w:style>
  <w:style w:type="paragraph" w:styleId="ListBullet2">
    <w:name w:val="List Bullet 2"/>
    <w:basedOn w:val="Normal"/>
    <w:unhideWhenUsed/>
    <w:rsid w:val="00C31AD0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val="fr-FR" w:eastAsia="en-US"/>
    </w:rPr>
  </w:style>
  <w:style w:type="paragraph" w:styleId="ListBullet3">
    <w:name w:val="List Bullet 3"/>
    <w:basedOn w:val="Normal"/>
    <w:unhideWhenUsed/>
    <w:rsid w:val="00C31AD0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val="fr-FR" w:eastAsia="en-US"/>
    </w:rPr>
  </w:style>
  <w:style w:type="paragraph" w:styleId="ListBullet4">
    <w:name w:val="List Bullet 4"/>
    <w:basedOn w:val="Normal"/>
    <w:unhideWhenUsed/>
    <w:rsid w:val="00C31AD0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val="fr-FR" w:eastAsia="en-US"/>
    </w:rPr>
  </w:style>
  <w:style w:type="paragraph" w:customStyle="1" w:styleId="Normal1">
    <w:name w:val="Normal1"/>
    <w:basedOn w:val="Normal"/>
    <w:rsid w:val="00C31AD0"/>
    <w:pPr>
      <w:widowControl/>
      <w:spacing w:before="100" w:beforeAutospacing="1" w:after="100" w:afterAutospacing="1"/>
    </w:pPr>
    <w:rPr>
      <w:szCs w:val="24"/>
      <w:lang w:val="fr-FR"/>
    </w:rPr>
  </w:style>
  <w:style w:type="character" w:customStyle="1" w:styleId="super">
    <w:name w:val="super"/>
    <w:basedOn w:val="DefaultParagraphFont"/>
    <w:rsid w:val="00C31AD0"/>
  </w:style>
  <w:style w:type="paragraph" w:customStyle="1" w:styleId="Normal2">
    <w:name w:val="Normal2"/>
    <w:basedOn w:val="Normal"/>
    <w:rsid w:val="00C31AD0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CM1">
    <w:name w:val="CM1"/>
    <w:basedOn w:val="Normal"/>
    <w:next w:val="Normal"/>
    <w:uiPriority w:val="99"/>
    <w:rsid w:val="00C31AD0"/>
    <w:pPr>
      <w:widowControl/>
      <w:autoSpaceDE w:val="0"/>
      <w:autoSpaceDN w:val="0"/>
      <w:adjustRightInd w:val="0"/>
    </w:pPr>
    <w:rPr>
      <w:rFonts w:eastAsia="Calibri"/>
      <w:szCs w:val="24"/>
      <w:lang w:val="de-DE" w:eastAsia="en-US"/>
    </w:rPr>
  </w:style>
  <w:style w:type="paragraph" w:customStyle="1" w:styleId="Default">
    <w:name w:val="Default"/>
    <w:basedOn w:val="Normal"/>
    <w:rsid w:val="00C31AD0"/>
    <w:pPr>
      <w:widowControl/>
      <w:autoSpaceDE w:val="0"/>
      <w:autoSpaceDN w:val="0"/>
    </w:pPr>
    <w:rPr>
      <w:rFonts w:ascii="EUAlbertina" w:eastAsia="Calibri" w:hAnsi="EUAlbertina"/>
      <w:color w:val="000000"/>
      <w:szCs w:val="24"/>
      <w:lang w:val="en-US" w:eastAsia="en-US"/>
    </w:rPr>
  </w:style>
  <w:style w:type="paragraph" w:customStyle="1" w:styleId="Normal3">
    <w:name w:val="Normal3"/>
    <w:basedOn w:val="Normal"/>
    <w:rsid w:val="00C31AD0"/>
    <w:pPr>
      <w:widowControl/>
      <w:spacing w:before="100" w:beforeAutospacing="1" w:after="100" w:afterAutospacing="1"/>
    </w:pPr>
    <w:rPr>
      <w:szCs w:val="24"/>
      <w:lang w:val="fr-FR"/>
    </w:rPr>
  </w:style>
  <w:style w:type="character" w:styleId="Emphasis">
    <w:name w:val="Emphasis"/>
    <w:uiPriority w:val="20"/>
    <w:qFormat/>
    <w:rsid w:val="00C31AD0"/>
    <w:rPr>
      <w:i/>
      <w:iCs/>
    </w:rPr>
  </w:style>
  <w:style w:type="paragraph" w:customStyle="1" w:styleId="normals">
    <w:name w:val="normals"/>
    <w:basedOn w:val="NumPar1"/>
    <w:rsid w:val="00C31AD0"/>
  </w:style>
  <w:style w:type="paragraph" w:customStyle="1" w:styleId="NumPar1">
    <w:name w:val="NumPar 1"/>
    <w:basedOn w:val="Normal"/>
    <w:next w:val="Text1"/>
    <w:qFormat/>
    <w:rsid w:val="00C31AD0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norm">
    <w:name w:val="norm"/>
    <w:basedOn w:val="Normal"/>
    <w:rsid w:val="00C31AD0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character" w:customStyle="1" w:styleId="italics">
    <w:name w:val="italics"/>
    <w:basedOn w:val="DefaultParagraphFont"/>
    <w:rsid w:val="00C31AD0"/>
  </w:style>
  <w:style w:type="paragraph" w:styleId="Caption">
    <w:name w:val="caption"/>
    <w:basedOn w:val="Normal"/>
    <w:next w:val="Normal"/>
    <w:unhideWhenUsed/>
    <w:qFormat/>
    <w:rsid w:val="00C31AD0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val="fr-FR" w:eastAsia="en-US"/>
    </w:rPr>
  </w:style>
  <w:style w:type="paragraph" w:styleId="TableofFigures">
    <w:name w:val="table of figures"/>
    <w:basedOn w:val="Normal"/>
    <w:next w:val="Normal"/>
    <w:unhideWhenUsed/>
    <w:rsid w:val="00C31AD0"/>
    <w:pPr>
      <w:widowControl/>
      <w:spacing w:before="120"/>
      <w:jc w:val="both"/>
    </w:pPr>
    <w:rPr>
      <w:rFonts w:eastAsia="Calibri"/>
      <w:szCs w:val="22"/>
      <w:lang w:val="fr-FR" w:eastAsia="en-US"/>
    </w:rPr>
  </w:style>
  <w:style w:type="paragraph" w:styleId="ListNumber2">
    <w:name w:val="List Number 2"/>
    <w:basedOn w:val="Normal"/>
    <w:unhideWhenUsed/>
    <w:rsid w:val="00C31AD0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val="fr-FR" w:eastAsia="en-US"/>
    </w:rPr>
  </w:style>
  <w:style w:type="paragraph" w:styleId="ListNumber3">
    <w:name w:val="List Number 3"/>
    <w:basedOn w:val="Normal"/>
    <w:unhideWhenUsed/>
    <w:rsid w:val="00C31AD0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val="fr-FR" w:eastAsia="en-US"/>
    </w:rPr>
  </w:style>
  <w:style w:type="paragraph" w:customStyle="1" w:styleId="Footnot">
    <w:name w:val="Footnot"/>
    <w:basedOn w:val="FootnoteText"/>
    <w:rsid w:val="00C31AD0"/>
    <w:pPr>
      <w:keepLines w:val="0"/>
      <w:spacing w:line="240" w:lineRule="auto"/>
      <w:ind w:left="720" w:hanging="720"/>
      <w:jc w:val="both"/>
    </w:pPr>
    <w:rPr>
      <w:rFonts w:eastAsia="Calibri"/>
      <w:sz w:val="20"/>
      <w:lang w:val="en-US" w:eastAsia="en-US"/>
    </w:rPr>
  </w:style>
  <w:style w:type="paragraph" w:customStyle="1" w:styleId="ListBullet1">
    <w:name w:val="List Bullet 1"/>
    <w:basedOn w:val="Normal"/>
    <w:rsid w:val="00C31AD0"/>
    <w:pPr>
      <w:widowControl/>
      <w:numPr>
        <w:numId w:val="5"/>
      </w:numPr>
      <w:spacing w:before="120" w:after="120"/>
      <w:jc w:val="both"/>
    </w:pPr>
    <w:rPr>
      <w:szCs w:val="22"/>
      <w:lang w:val="fr-FR" w:eastAsia="de-DE"/>
    </w:rPr>
  </w:style>
  <w:style w:type="paragraph" w:customStyle="1" w:styleId="ListDash">
    <w:name w:val="List Dash"/>
    <w:basedOn w:val="Normal"/>
    <w:rsid w:val="00C31AD0"/>
    <w:pPr>
      <w:widowControl/>
      <w:numPr>
        <w:numId w:val="6"/>
      </w:numPr>
      <w:spacing w:before="120" w:after="120"/>
      <w:jc w:val="both"/>
    </w:pPr>
    <w:rPr>
      <w:szCs w:val="22"/>
      <w:lang w:val="fr-FR" w:eastAsia="de-DE"/>
    </w:rPr>
  </w:style>
  <w:style w:type="paragraph" w:customStyle="1" w:styleId="ListDash1">
    <w:name w:val="List Dash 1"/>
    <w:basedOn w:val="Normal"/>
    <w:rsid w:val="00C31AD0"/>
    <w:pPr>
      <w:widowControl/>
      <w:numPr>
        <w:numId w:val="7"/>
      </w:numPr>
      <w:spacing w:before="120" w:after="120"/>
      <w:jc w:val="both"/>
    </w:pPr>
    <w:rPr>
      <w:szCs w:val="22"/>
      <w:lang w:val="fr-FR" w:eastAsia="de-DE"/>
    </w:rPr>
  </w:style>
  <w:style w:type="paragraph" w:customStyle="1" w:styleId="ListDash2">
    <w:name w:val="List Dash 2"/>
    <w:basedOn w:val="Normal"/>
    <w:rsid w:val="00C31AD0"/>
    <w:pPr>
      <w:widowControl/>
      <w:numPr>
        <w:numId w:val="8"/>
      </w:numPr>
      <w:spacing w:before="120" w:after="120"/>
      <w:jc w:val="both"/>
    </w:pPr>
    <w:rPr>
      <w:szCs w:val="22"/>
      <w:lang w:val="fr-FR" w:eastAsia="de-DE"/>
    </w:rPr>
  </w:style>
  <w:style w:type="paragraph" w:customStyle="1" w:styleId="ListNumberLevel2">
    <w:name w:val="List Number (Level 2)"/>
    <w:basedOn w:val="Normal"/>
    <w:uiPriority w:val="99"/>
    <w:rsid w:val="00C31AD0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val="fr-FR" w:eastAsia="de-DE"/>
    </w:rPr>
  </w:style>
  <w:style w:type="paragraph" w:customStyle="1" w:styleId="ListNumberLevel3">
    <w:name w:val="List Number (Level 3)"/>
    <w:basedOn w:val="Normal"/>
    <w:rsid w:val="00C31AD0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val="fr-FR" w:eastAsia="de-DE"/>
    </w:rPr>
  </w:style>
  <w:style w:type="paragraph" w:customStyle="1" w:styleId="ListNumberLevel4">
    <w:name w:val="List Number (Level 4)"/>
    <w:basedOn w:val="Normal"/>
    <w:rsid w:val="00C31AD0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val="fr-FR" w:eastAsia="de-DE"/>
    </w:rPr>
  </w:style>
  <w:style w:type="paragraph" w:customStyle="1" w:styleId="ListDash3">
    <w:name w:val="List Dash 3"/>
    <w:basedOn w:val="Normal"/>
    <w:rsid w:val="00C31AD0"/>
    <w:pPr>
      <w:widowControl/>
      <w:numPr>
        <w:numId w:val="9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rsid w:val="00C31AD0"/>
    <w:pPr>
      <w:widowControl/>
      <w:numPr>
        <w:numId w:val="10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rsid w:val="00C31AD0"/>
    <w:pPr>
      <w:numPr>
        <w:ilvl w:val="1"/>
        <w:numId w:val="11"/>
      </w:numPr>
      <w:tabs>
        <w:tab w:val="clear" w:pos="2268"/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C31AD0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C31AD0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C31AD0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rsid w:val="00C31AD0"/>
    <w:pPr>
      <w:widowControl/>
      <w:spacing w:before="120" w:after="120"/>
      <w:ind w:left="1984"/>
      <w:jc w:val="both"/>
    </w:pPr>
    <w:rPr>
      <w:rFonts w:eastAsia="Calibri"/>
      <w:szCs w:val="22"/>
      <w:lang w:val="fr-FR" w:eastAsia="en-US"/>
    </w:rPr>
  </w:style>
  <w:style w:type="paragraph" w:customStyle="1" w:styleId="ListNumber4Level2">
    <w:name w:val="List Number 4 (Level 2)"/>
    <w:basedOn w:val="Text4"/>
    <w:rsid w:val="00C31AD0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4">
    <w:name w:val="Text 4"/>
    <w:basedOn w:val="Normal"/>
    <w:rsid w:val="00C31AD0"/>
    <w:pPr>
      <w:widowControl/>
      <w:spacing w:before="120" w:after="120"/>
      <w:ind w:left="2551"/>
      <w:jc w:val="both"/>
    </w:pPr>
    <w:rPr>
      <w:rFonts w:eastAsia="Calibri"/>
      <w:szCs w:val="22"/>
      <w:lang w:val="fr-FR" w:eastAsia="en-US"/>
    </w:rPr>
  </w:style>
  <w:style w:type="paragraph" w:customStyle="1" w:styleId="ListNumber1Level3">
    <w:name w:val="List Number 1 (Level 3)"/>
    <w:basedOn w:val="Text1"/>
    <w:rsid w:val="00C31AD0"/>
    <w:pPr>
      <w:numPr>
        <w:ilvl w:val="2"/>
        <w:numId w:val="11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C31AD0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C31AD0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C31AD0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C31AD0"/>
    <w:pPr>
      <w:numPr>
        <w:ilvl w:val="3"/>
        <w:numId w:val="11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C31AD0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C31AD0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C31AD0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C31AD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rsid w:val="00C31AD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rsid w:val="00C31AD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rsid w:val="00C31AD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rsid w:val="00C31AD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rsid w:val="00C31AD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rsid w:val="00C31AD0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rsid w:val="00C31AD0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rsid w:val="00C31AD0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rsid w:val="00C31AD0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Rfrenceinstitutionelle">
    <w:name w:val="Référence institutionelle"/>
    <w:basedOn w:val="Normal"/>
    <w:next w:val="Statut"/>
    <w:rsid w:val="00C31AD0"/>
    <w:pPr>
      <w:widowControl/>
      <w:spacing w:after="240"/>
      <w:ind w:left="5103"/>
    </w:pPr>
    <w:rPr>
      <w:szCs w:val="22"/>
      <w:lang w:val="fr-FR"/>
    </w:rPr>
  </w:style>
  <w:style w:type="paragraph" w:customStyle="1" w:styleId="Statut">
    <w:name w:val="Statut"/>
    <w:basedOn w:val="Normal"/>
    <w:next w:val="Typedudocument"/>
    <w:rsid w:val="00C31AD0"/>
    <w:pPr>
      <w:widowControl/>
      <w:spacing w:before="360"/>
      <w:jc w:val="center"/>
    </w:pPr>
    <w:rPr>
      <w:rFonts w:eastAsia="Calibri"/>
      <w:szCs w:val="22"/>
      <w:lang w:val="fr-FR" w:eastAsia="en-US"/>
    </w:rPr>
  </w:style>
  <w:style w:type="paragraph" w:customStyle="1" w:styleId="Typedudocument">
    <w:name w:val="Type du document"/>
    <w:basedOn w:val="Normal"/>
    <w:next w:val="Titreobjet"/>
    <w:rsid w:val="00C31AD0"/>
    <w:pPr>
      <w:widowControl/>
      <w:spacing w:before="360"/>
      <w:jc w:val="center"/>
    </w:pPr>
    <w:rPr>
      <w:rFonts w:eastAsia="Calibri"/>
      <w:b/>
      <w:szCs w:val="22"/>
      <w:lang w:val="fr-FR" w:eastAsia="en-US"/>
    </w:rPr>
  </w:style>
  <w:style w:type="paragraph" w:customStyle="1" w:styleId="Rfrenceinterinstitutionelle">
    <w:name w:val="Référence interinstitutionelle"/>
    <w:basedOn w:val="Normal"/>
    <w:next w:val="Statut"/>
    <w:rsid w:val="00C31AD0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C31AD0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rsid w:val="00C31AD0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rsid w:val="00C31AD0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rsid w:val="00C31AD0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rsid w:val="00C31AD0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rsid w:val="00C31AD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rsid w:val="00C31AD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rsid w:val="00C31AD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rsid w:val="00C31AD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rsid w:val="00C31AD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rsid w:val="00C31AD0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character" w:customStyle="1" w:styleId="tw4winMark">
    <w:name w:val="tw4winMark"/>
    <w:rsid w:val="00C31AD0"/>
    <w:rPr>
      <w:vanish/>
      <w:color w:val="800080"/>
      <w:vertAlign w:val="subscript"/>
    </w:rPr>
  </w:style>
  <w:style w:type="character" w:styleId="FollowedHyperlink">
    <w:name w:val="FollowedHyperlink"/>
    <w:uiPriority w:val="99"/>
    <w:rsid w:val="00C31AD0"/>
    <w:rPr>
      <w:color w:val="800080"/>
      <w:u w:val="single"/>
    </w:rPr>
  </w:style>
  <w:style w:type="paragraph" w:customStyle="1" w:styleId="Sous-titreobjetPagedecouverture">
    <w:name w:val="Sous-titre objet (Page de couverture)"/>
    <w:basedOn w:val="Sous-titreobjet"/>
    <w:rsid w:val="00C31AD0"/>
    <w:pPr>
      <w:autoSpaceDE/>
      <w:autoSpaceDN/>
    </w:pPr>
    <w:rPr>
      <w:bCs w:val="0"/>
      <w:szCs w:val="22"/>
      <w:lang w:val="en-GB" w:eastAsia="en-GB"/>
    </w:rPr>
  </w:style>
  <w:style w:type="paragraph" w:customStyle="1" w:styleId="FooterCoverPage">
    <w:name w:val="Footer Cover Page"/>
    <w:basedOn w:val="Normal"/>
    <w:link w:val="FooterCoverPageChar"/>
    <w:rsid w:val="00C31AD0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val="fr-FR"/>
    </w:rPr>
  </w:style>
  <w:style w:type="character" w:customStyle="1" w:styleId="FooterCoverPageChar">
    <w:name w:val="Footer Cover Page Char"/>
    <w:link w:val="FooterCoverPage"/>
    <w:rsid w:val="00C31AD0"/>
    <w:rPr>
      <w:rFonts w:eastAsia="Calibri"/>
      <w:sz w:val="24"/>
      <w:szCs w:val="22"/>
      <w:lang w:val="fr-FR"/>
    </w:rPr>
  </w:style>
  <w:style w:type="paragraph" w:customStyle="1" w:styleId="HeaderCoverPage">
    <w:name w:val="Header Cover Page"/>
    <w:basedOn w:val="Normal"/>
    <w:link w:val="HeaderCoverPageChar"/>
    <w:rsid w:val="00C31AD0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  <w:lang w:val="fr-FR"/>
    </w:rPr>
  </w:style>
  <w:style w:type="character" w:customStyle="1" w:styleId="HeaderCoverPageChar">
    <w:name w:val="Header Cover Page Char"/>
    <w:link w:val="HeaderCoverPage"/>
    <w:rsid w:val="00C31AD0"/>
    <w:rPr>
      <w:rFonts w:eastAsia="Calibri"/>
      <w:sz w:val="24"/>
      <w:szCs w:val="22"/>
      <w:lang w:val="fr-FR"/>
    </w:rPr>
  </w:style>
  <w:style w:type="paragraph" w:customStyle="1" w:styleId="Soustitr">
    <w:name w:val="Sous titr"/>
    <w:basedOn w:val="Titreobjet"/>
    <w:rsid w:val="00C31AD0"/>
  </w:style>
  <w:style w:type="paragraph" w:customStyle="1" w:styleId="Sous-titre">
    <w:name w:val="Sous-titre"/>
    <w:basedOn w:val="Soustitr"/>
    <w:rsid w:val="00C31AD0"/>
  </w:style>
  <w:style w:type="paragraph" w:customStyle="1" w:styleId="paragraph">
    <w:name w:val="paragraph"/>
    <w:basedOn w:val="Normal"/>
    <w:rsid w:val="00C31AD0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C31AD0"/>
  </w:style>
  <w:style w:type="character" w:customStyle="1" w:styleId="tw4winError">
    <w:name w:val="tw4winError"/>
    <w:rsid w:val="00C31AD0"/>
    <w:rPr>
      <w:color w:val="00FF00"/>
      <w:sz w:val="40"/>
      <w:lang w:val="en-GB" w:eastAsia="en-GB"/>
    </w:rPr>
  </w:style>
  <w:style w:type="character" w:customStyle="1" w:styleId="tw4winTerm">
    <w:name w:val="tw4winTerm"/>
    <w:rsid w:val="00C31AD0"/>
    <w:rPr>
      <w:color w:val="0000FF"/>
      <w:lang w:val="en-GB" w:eastAsia="en-GB"/>
    </w:rPr>
  </w:style>
  <w:style w:type="character" w:customStyle="1" w:styleId="tw4winPopup">
    <w:name w:val="tw4winPopup"/>
    <w:rsid w:val="00C31AD0"/>
    <w:rPr>
      <w:noProof/>
      <w:color w:val="008000"/>
      <w:lang w:val="en-GB" w:eastAsia="en-GB"/>
    </w:rPr>
  </w:style>
  <w:style w:type="character" w:customStyle="1" w:styleId="tw4winJump">
    <w:name w:val="tw4winJump"/>
    <w:rsid w:val="00C31AD0"/>
    <w:rPr>
      <w:noProof/>
      <w:color w:val="008080"/>
      <w:lang w:val="en-GB" w:eastAsia="en-GB"/>
    </w:rPr>
  </w:style>
  <w:style w:type="character" w:customStyle="1" w:styleId="tw4winExternal">
    <w:name w:val="tw4winExternal"/>
    <w:rsid w:val="00C31AD0"/>
    <w:rPr>
      <w:noProof/>
      <w:color w:val="808080"/>
      <w:lang w:val="en-GB" w:eastAsia="en-GB"/>
    </w:rPr>
  </w:style>
  <w:style w:type="character" w:customStyle="1" w:styleId="tw4winInternal">
    <w:name w:val="tw4winInternal"/>
    <w:rsid w:val="00C31AD0"/>
    <w:rPr>
      <w:noProof/>
      <w:color w:val="FF0000"/>
      <w:lang w:val="en-GB" w:eastAsia="en-GB"/>
    </w:rPr>
  </w:style>
  <w:style w:type="character" w:customStyle="1" w:styleId="DONOTTRANSLATE">
    <w:name w:val="DO_NOT_TRANSLATE"/>
    <w:rsid w:val="00C31AD0"/>
    <w:rPr>
      <w:noProof/>
      <w:color w:val="800000"/>
      <w:lang w:val="en-GB" w:eastAsia="en-GB"/>
    </w:rPr>
  </w:style>
  <w:style w:type="paragraph" w:styleId="TOC4">
    <w:name w:val="toc 4"/>
    <w:basedOn w:val="Normal"/>
    <w:next w:val="Normal"/>
    <w:uiPriority w:val="39"/>
    <w:unhideWhenUsed/>
    <w:rsid w:val="00C31AD0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val="fr-FR" w:eastAsia="en-US"/>
    </w:rPr>
  </w:style>
  <w:style w:type="paragraph" w:styleId="TOC5">
    <w:name w:val="toc 5"/>
    <w:basedOn w:val="Normal"/>
    <w:next w:val="Normal"/>
    <w:uiPriority w:val="39"/>
    <w:unhideWhenUsed/>
    <w:rsid w:val="00C31AD0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val="fr-FR" w:eastAsia="en-US"/>
    </w:rPr>
  </w:style>
  <w:style w:type="paragraph" w:styleId="TOC6">
    <w:name w:val="toc 6"/>
    <w:basedOn w:val="Normal"/>
    <w:next w:val="Normal"/>
    <w:uiPriority w:val="39"/>
    <w:unhideWhenUsed/>
    <w:rsid w:val="00C31AD0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val="fr-FR" w:eastAsia="en-US"/>
    </w:rPr>
  </w:style>
  <w:style w:type="paragraph" w:styleId="TOC7">
    <w:name w:val="toc 7"/>
    <w:basedOn w:val="Normal"/>
    <w:next w:val="Normal"/>
    <w:uiPriority w:val="39"/>
    <w:unhideWhenUsed/>
    <w:rsid w:val="00C31AD0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val="fr-FR" w:eastAsia="en-US"/>
    </w:rPr>
  </w:style>
  <w:style w:type="paragraph" w:styleId="TOC8">
    <w:name w:val="toc 8"/>
    <w:basedOn w:val="Normal"/>
    <w:next w:val="Normal"/>
    <w:uiPriority w:val="39"/>
    <w:unhideWhenUsed/>
    <w:rsid w:val="00C31AD0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val="fr-FR" w:eastAsia="en-US"/>
    </w:rPr>
  </w:style>
  <w:style w:type="paragraph" w:styleId="TOC9">
    <w:name w:val="toc 9"/>
    <w:basedOn w:val="Normal"/>
    <w:next w:val="Normal"/>
    <w:uiPriority w:val="39"/>
    <w:unhideWhenUsed/>
    <w:rsid w:val="00C31AD0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val="fr-FR" w:eastAsia="en-US"/>
    </w:rPr>
  </w:style>
  <w:style w:type="paragraph" w:customStyle="1" w:styleId="HeaderLandscape">
    <w:name w:val="HeaderLandscape"/>
    <w:basedOn w:val="Normal"/>
    <w:rsid w:val="00C31AD0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val="fr-FR" w:eastAsia="en-US"/>
    </w:rPr>
  </w:style>
  <w:style w:type="paragraph" w:customStyle="1" w:styleId="FooterLandscape">
    <w:name w:val="FooterLandscape"/>
    <w:basedOn w:val="Normal"/>
    <w:rsid w:val="00C31AD0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val="fr-FR" w:eastAsia="en-US"/>
    </w:rPr>
  </w:style>
  <w:style w:type="paragraph" w:customStyle="1" w:styleId="HeaderSensitivity">
    <w:name w:val="Header Sensitivity"/>
    <w:basedOn w:val="Normal"/>
    <w:uiPriority w:val="99"/>
    <w:rsid w:val="00C31AD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val="fr-FR" w:eastAsia="en-US"/>
    </w:rPr>
  </w:style>
  <w:style w:type="paragraph" w:customStyle="1" w:styleId="HeaderSensitivityRight">
    <w:name w:val="Header Sensitivity Right"/>
    <w:basedOn w:val="Normal"/>
    <w:rsid w:val="00C31AD0"/>
    <w:pPr>
      <w:widowControl/>
      <w:spacing w:after="120"/>
      <w:jc w:val="right"/>
    </w:pPr>
    <w:rPr>
      <w:rFonts w:eastAsia="Calibri"/>
      <w:sz w:val="28"/>
      <w:szCs w:val="22"/>
      <w:lang w:val="fr-FR" w:eastAsia="en-US"/>
    </w:rPr>
  </w:style>
  <w:style w:type="paragraph" w:customStyle="1" w:styleId="FooterSensitivity">
    <w:name w:val="Footer Sensitivity"/>
    <w:basedOn w:val="Normal"/>
    <w:uiPriority w:val="99"/>
    <w:rsid w:val="00C31AD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val="fr-FR" w:eastAsia="en-US"/>
    </w:rPr>
  </w:style>
  <w:style w:type="paragraph" w:customStyle="1" w:styleId="Text5">
    <w:name w:val="Text 5"/>
    <w:basedOn w:val="Normal"/>
    <w:qFormat/>
    <w:rsid w:val="00C31AD0"/>
    <w:pPr>
      <w:widowControl/>
      <w:spacing w:before="120" w:after="120"/>
      <w:ind w:left="3118"/>
      <w:jc w:val="both"/>
    </w:pPr>
    <w:rPr>
      <w:rFonts w:eastAsia="Calibri"/>
      <w:szCs w:val="22"/>
      <w:lang w:val="fr-FR" w:eastAsia="en-US"/>
    </w:rPr>
  </w:style>
  <w:style w:type="paragraph" w:customStyle="1" w:styleId="Text6">
    <w:name w:val="Text 6"/>
    <w:basedOn w:val="Normal"/>
    <w:qFormat/>
    <w:rsid w:val="00C31AD0"/>
    <w:pPr>
      <w:widowControl/>
      <w:spacing w:before="120" w:after="120"/>
      <w:ind w:left="3685"/>
      <w:jc w:val="both"/>
    </w:pPr>
    <w:rPr>
      <w:rFonts w:eastAsia="Calibri"/>
      <w:szCs w:val="22"/>
      <w:lang w:val="fr-FR" w:eastAsia="en-US"/>
    </w:rPr>
  </w:style>
  <w:style w:type="paragraph" w:customStyle="1" w:styleId="NormalCentered">
    <w:name w:val="Normal Centered"/>
    <w:basedOn w:val="Normal"/>
    <w:rsid w:val="00C31AD0"/>
    <w:pPr>
      <w:widowControl/>
      <w:spacing w:before="120" w:after="120"/>
      <w:jc w:val="center"/>
    </w:pPr>
    <w:rPr>
      <w:rFonts w:eastAsia="Calibri"/>
      <w:szCs w:val="22"/>
      <w:lang w:val="fr-FR" w:eastAsia="en-US"/>
    </w:rPr>
  </w:style>
  <w:style w:type="paragraph" w:customStyle="1" w:styleId="NormalLeft">
    <w:name w:val="Normal Left"/>
    <w:basedOn w:val="Normal"/>
    <w:rsid w:val="00C31AD0"/>
    <w:pPr>
      <w:widowControl/>
      <w:spacing w:before="120" w:after="120"/>
    </w:pPr>
    <w:rPr>
      <w:rFonts w:eastAsia="Calibri"/>
      <w:szCs w:val="22"/>
      <w:lang w:val="fr-FR" w:eastAsia="en-US"/>
    </w:rPr>
  </w:style>
  <w:style w:type="paragraph" w:customStyle="1" w:styleId="NormalRight">
    <w:name w:val="Normal Right"/>
    <w:basedOn w:val="Normal"/>
    <w:rsid w:val="00C31AD0"/>
    <w:pPr>
      <w:widowControl/>
      <w:spacing w:before="120" w:after="120"/>
      <w:jc w:val="right"/>
    </w:pPr>
    <w:rPr>
      <w:rFonts w:eastAsia="Calibri"/>
      <w:szCs w:val="22"/>
      <w:lang w:val="fr-FR" w:eastAsia="en-US"/>
    </w:rPr>
  </w:style>
  <w:style w:type="paragraph" w:customStyle="1" w:styleId="QuotedText">
    <w:name w:val="Quoted Text"/>
    <w:basedOn w:val="Normal"/>
    <w:rsid w:val="00C31AD0"/>
    <w:pPr>
      <w:widowControl/>
      <w:spacing w:before="120" w:after="120"/>
      <w:ind w:left="1417"/>
      <w:jc w:val="both"/>
    </w:pPr>
    <w:rPr>
      <w:rFonts w:eastAsia="Calibri"/>
      <w:szCs w:val="22"/>
      <w:lang w:val="fr-FR" w:eastAsia="en-US"/>
    </w:rPr>
  </w:style>
  <w:style w:type="paragraph" w:customStyle="1" w:styleId="Point0">
    <w:name w:val="Point 0"/>
    <w:basedOn w:val="Normal"/>
    <w:rsid w:val="00C31AD0"/>
    <w:pPr>
      <w:widowControl/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Point1">
    <w:name w:val="Point 1"/>
    <w:basedOn w:val="Normal"/>
    <w:rsid w:val="00C31AD0"/>
    <w:pPr>
      <w:widowControl/>
      <w:spacing w:before="120" w:after="120"/>
      <w:ind w:left="1417" w:hanging="567"/>
      <w:jc w:val="both"/>
    </w:pPr>
    <w:rPr>
      <w:rFonts w:eastAsia="Calibri"/>
      <w:szCs w:val="22"/>
      <w:lang w:val="fr-FR" w:eastAsia="en-US"/>
    </w:rPr>
  </w:style>
  <w:style w:type="paragraph" w:customStyle="1" w:styleId="Point2">
    <w:name w:val="Point 2"/>
    <w:basedOn w:val="Normal"/>
    <w:rsid w:val="00C31AD0"/>
    <w:pPr>
      <w:widowControl/>
      <w:spacing w:before="120" w:after="120"/>
      <w:ind w:left="1984" w:hanging="567"/>
      <w:jc w:val="both"/>
    </w:pPr>
    <w:rPr>
      <w:rFonts w:eastAsia="Calibri"/>
      <w:szCs w:val="22"/>
      <w:lang w:val="fr-FR" w:eastAsia="en-US"/>
    </w:rPr>
  </w:style>
  <w:style w:type="paragraph" w:customStyle="1" w:styleId="Point3">
    <w:name w:val="Point 3"/>
    <w:basedOn w:val="Normal"/>
    <w:rsid w:val="00C31AD0"/>
    <w:pPr>
      <w:widowControl/>
      <w:spacing w:before="120" w:after="120"/>
      <w:ind w:left="2551" w:hanging="567"/>
      <w:jc w:val="both"/>
    </w:pPr>
    <w:rPr>
      <w:rFonts w:eastAsia="Calibri"/>
      <w:szCs w:val="22"/>
      <w:lang w:val="fr-FR" w:eastAsia="en-US"/>
    </w:rPr>
  </w:style>
  <w:style w:type="paragraph" w:customStyle="1" w:styleId="Point4">
    <w:name w:val="Point 4"/>
    <w:basedOn w:val="Normal"/>
    <w:rsid w:val="00C31AD0"/>
    <w:pPr>
      <w:widowControl/>
      <w:spacing w:before="120" w:after="120"/>
      <w:ind w:left="3118" w:hanging="567"/>
      <w:jc w:val="both"/>
    </w:pPr>
    <w:rPr>
      <w:rFonts w:eastAsia="Calibri"/>
      <w:szCs w:val="22"/>
      <w:lang w:val="fr-FR" w:eastAsia="en-US"/>
    </w:rPr>
  </w:style>
  <w:style w:type="paragraph" w:customStyle="1" w:styleId="Point5">
    <w:name w:val="Point 5"/>
    <w:basedOn w:val="Normal"/>
    <w:qFormat/>
    <w:rsid w:val="00C31AD0"/>
    <w:pPr>
      <w:widowControl/>
      <w:spacing w:before="120" w:after="120"/>
      <w:ind w:left="3685" w:hanging="567"/>
      <w:jc w:val="both"/>
    </w:pPr>
    <w:rPr>
      <w:rFonts w:eastAsia="Calibri"/>
      <w:szCs w:val="22"/>
      <w:lang w:val="fr-FR" w:eastAsia="en-US"/>
    </w:rPr>
  </w:style>
  <w:style w:type="paragraph" w:customStyle="1" w:styleId="Tiret0">
    <w:name w:val="Tiret 0"/>
    <w:basedOn w:val="Point0"/>
    <w:rsid w:val="00C31AD0"/>
    <w:pPr>
      <w:numPr>
        <w:numId w:val="13"/>
      </w:numPr>
    </w:pPr>
  </w:style>
  <w:style w:type="paragraph" w:customStyle="1" w:styleId="Tiret1">
    <w:name w:val="Tiret 1"/>
    <w:basedOn w:val="Point1"/>
    <w:rsid w:val="00C31AD0"/>
    <w:pPr>
      <w:numPr>
        <w:numId w:val="4"/>
      </w:numPr>
    </w:pPr>
  </w:style>
  <w:style w:type="paragraph" w:customStyle="1" w:styleId="Tiret2">
    <w:name w:val="Tiret 2"/>
    <w:basedOn w:val="Point2"/>
    <w:rsid w:val="00C31AD0"/>
    <w:pPr>
      <w:numPr>
        <w:numId w:val="12"/>
      </w:numPr>
    </w:pPr>
  </w:style>
  <w:style w:type="paragraph" w:customStyle="1" w:styleId="Tiret3">
    <w:name w:val="Tiret 3"/>
    <w:basedOn w:val="Point3"/>
    <w:rsid w:val="00C31AD0"/>
    <w:pPr>
      <w:numPr>
        <w:numId w:val="14"/>
      </w:numPr>
    </w:pPr>
  </w:style>
  <w:style w:type="paragraph" w:customStyle="1" w:styleId="Tiret4">
    <w:name w:val="Tiret 4"/>
    <w:basedOn w:val="Point4"/>
    <w:rsid w:val="00C31AD0"/>
    <w:pPr>
      <w:numPr>
        <w:numId w:val="15"/>
      </w:numPr>
    </w:pPr>
  </w:style>
  <w:style w:type="paragraph" w:customStyle="1" w:styleId="Tiret5">
    <w:name w:val="Tiret 5"/>
    <w:basedOn w:val="Point5"/>
    <w:rsid w:val="00C31AD0"/>
    <w:pPr>
      <w:numPr>
        <w:numId w:val="16"/>
      </w:numPr>
    </w:pPr>
  </w:style>
  <w:style w:type="paragraph" w:customStyle="1" w:styleId="PointDouble0">
    <w:name w:val="PointDouble 0"/>
    <w:basedOn w:val="Normal"/>
    <w:rsid w:val="00C31AD0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val="fr-FR" w:eastAsia="en-US"/>
    </w:rPr>
  </w:style>
  <w:style w:type="paragraph" w:customStyle="1" w:styleId="PointDouble1">
    <w:name w:val="PointDouble 1"/>
    <w:basedOn w:val="Normal"/>
    <w:rsid w:val="00C31AD0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val="fr-FR" w:eastAsia="en-US"/>
    </w:rPr>
  </w:style>
  <w:style w:type="paragraph" w:customStyle="1" w:styleId="PointDouble2">
    <w:name w:val="PointDouble 2"/>
    <w:basedOn w:val="Normal"/>
    <w:rsid w:val="00C31AD0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val="fr-FR" w:eastAsia="en-US"/>
    </w:rPr>
  </w:style>
  <w:style w:type="paragraph" w:customStyle="1" w:styleId="PointDouble3">
    <w:name w:val="PointDouble 3"/>
    <w:basedOn w:val="Normal"/>
    <w:rsid w:val="00C31AD0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val="fr-FR" w:eastAsia="en-US"/>
    </w:rPr>
  </w:style>
  <w:style w:type="paragraph" w:customStyle="1" w:styleId="PointDouble4">
    <w:name w:val="PointDouble 4"/>
    <w:basedOn w:val="Normal"/>
    <w:rsid w:val="00C31AD0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val="fr-FR" w:eastAsia="en-US"/>
    </w:rPr>
  </w:style>
  <w:style w:type="paragraph" w:customStyle="1" w:styleId="PointTriple0">
    <w:name w:val="PointTriple 0"/>
    <w:basedOn w:val="Normal"/>
    <w:rsid w:val="00C31AD0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val="fr-FR" w:eastAsia="en-US"/>
    </w:rPr>
  </w:style>
  <w:style w:type="paragraph" w:customStyle="1" w:styleId="PointTriple1">
    <w:name w:val="PointTriple 1"/>
    <w:basedOn w:val="Normal"/>
    <w:rsid w:val="00C31AD0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val="fr-FR" w:eastAsia="en-US"/>
    </w:rPr>
  </w:style>
  <w:style w:type="paragraph" w:customStyle="1" w:styleId="PointTriple2">
    <w:name w:val="PointTriple 2"/>
    <w:basedOn w:val="Normal"/>
    <w:rsid w:val="00C31AD0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val="fr-FR" w:eastAsia="en-US"/>
    </w:rPr>
  </w:style>
  <w:style w:type="paragraph" w:customStyle="1" w:styleId="PointTriple3">
    <w:name w:val="PointTriple 3"/>
    <w:basedOn w:val="Normal"/>
    <w:rsid w:val="00C31AD0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val="fr-FR" w:eastAsia="en-US"/>
    </w:rPr>
  </w:style>
  <w:style w:type="paragraph" w:customStyle="1" w:styleId="PointTriple4">
    <w:name w:val="PointTriple 4"/>
    <w:basedOn w:val="Normal"/>
    <w:rsid w:val="00C31AD0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val="fr-FR" w:eastAsia="en-US"/>
    </w:rPr>
  </w:style>
  <w:style w:type="paragraph" w:customStyle="1" w:styleId="NumPar2">
    <w:name w:val="NumPar 2"/>
    <w:basedOn w:val="Normal"/>
    <w:next w:val="Text1"/>
    <w:rsid w:val="00C31AD0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NumPar3">
    <w:name w:val="NumPar 3"/>
    <w:basedOn w:val="Normal"/>
    <w:next w:val="Text1"/>
    <w:rsid w:val="00C31AD0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NumPar4">
    <w:name w:val="NumPar 4"/>
    <w:basedOn w:val="Normal"/>
    <w:next w:val="Text1"/>
    <w:rsid w:val="00C31AD0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NumPar5">
    <w:name w:val="NumPar 5"/>
    <w:basedOn w:val="Normal"/>
    <w:next w:val="Text2"/>
    <w:rsid w:val="00C31AD0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val="fr-FR" w:eastAsia="en-US"/>
    </w:rPr>
  </w:style>
  <w:style w:type="paragraph" w:customStyle="1" w:styleId="NumPar6">
    <w:name w:val="NumPar 6"/>
    <w:basedOn w:val="Normal"/>
    <w:next w:val="Text2"/>
    <w:rsid w:val="00C31AD0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val="fr-FR" w:eastAsia="en-US"/>
    </w:rPr>
  </w:style>
  <w:style w:type="paragraph" w:customStyle="1" w:styleId="NumPar7">
    <w:name w:val="NumPar 7"/>
    <w:basedOn w:val="Normal"/>
    <w:next w:val="Text2"/>
    <w:rsid w:val="00C31AD0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ManualNumPar1">
    <w:name w:val="Manual NumPar 1"/>
    <w:basedOn w:val="Normal"/>
    <w:next w:val="Text1"/>
    <w:rsid w:val="00C31AD0"/>
    <w:pPr>
      <w:widowControl/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ManualNumPar2">
    <w:name w:val="Manual NumPar 2"/>
    <w:basedOn w:val="Normal"/>
    <w:next w:val="Text1"/>
    <w:rsid w:val="00C31AD0"/>
    <w:pPr>
      <w:widowControl/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ManualNumPar3">
    <w:name w:val="Manual NumPar 3"/>
    <w:basedOn w:val="Normal"/>
    <w:next w:val="Text1"/>
    <w:rsid w:val="00C31AD0"/>
    <w:pPr>
      <w:widowControl/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ManualNumPar4">
    <w:name w:val="Manual NumPar 4"/>
    <w:basedOn w:val="Normal"/>
    <w:next w:val="Text1"/>
    <w:rsid w:val="00C31AD0"/>
    <w:pPr>
      <w:widowControl/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ManualNumPar5">
    <w:name w:val="Manual NumPar 5"/>
    <w:basedOn w:val="Normal"/>
    <w:next w:val="Text2"/>
    <w:rsid w:val="00C31AD0"/>
    <w:pPr>
      <w:widowControl/>
      <w:spacing w:before="120" w:after="120"/>
      <w:ind w:left="1417" w:hanging="1417"/>
      <w:jc w:val="both"/>
    </w:pPr>
    <w:rPr>
      <w:rFonts w:eastAsia="Calibri"/>
      <w:szCs w:val="22"/>
      <w:lang w:val="fr-FR" w:eastAsia="en-US"/>
    </w:rPr>
  </w:style>
  <w:style w:type="paragraph" w:customStyle="1" w:styleId="ManualNumPar6">
    <w:name w:val="Manual NumPar 6"/>
    <w:basedOn w:val="Normal"/>
    <w:next w:val="Text2"/>
    <w:rsid w:val="00C31AD0"/>
    <w:pPr>
      <w:widowControl/>
      <w:spacing w:before="120" w:after="120"/>
      <w:ind w:left="1417" w:hanging="1417"/>
      <w:jc w:val="both"/>
    </w:pPr>
    <w:rPr>
      <w:rFonts w:eastAsia="Calibri"/>
      <w:szCs w:val="22"/>
      <w:lang w:val="fr-FR" w:eastAsia="en-US"/>
    </w:rPr>
  </w:style>
  <w:style w:type="paragraph" w:customStyle="1" w:styleId="ManualNumPar7">
    <w:name w:val="Manual NumPar 7"/>
    <w:basedOn w:val="Normal"/>
    <w:next w:val="Text2"/>
    <w:rsid w:val="00C31AD0"/>
    <w:pPr>
      <w:widowControl/>
      <w:spacing w:before="120" w:after="120"/>
      <w:ind w:left="1417" w:hanging="1417"/>
      <w:jc w:val="both"/>
    </w:pPr>
    <w:rPr>
      <w:rFonts w:eastAsia="Calibri"/>
      <w:szCs w:val="22"/>
      <w:lang w:val="fr-FR" w:eastAsia="en-US"/>
    </w:rPr>
  </w:style>
  <w:style w:type="paragraph" w:customStyle="1" w:styleId="QuotedNumPar">
    <w:name w:val="Quoted NumPar"/>
    <w:basedOn w:val="Normal"/>
    <w:rsid w:val="00C31AD0"/>
    <w:pPr>
      <w:widowControl/>
      <w:spacing w:before="120" w:after="120"/>
      <w:ind w:left="1417" w:hanging="567"/>
      <w:jc w:val="both"/>
    </w:pPr>
    <w:rPr>
      <w:rFonts w:eastAsia="Calibri"/>
      <w:szCs w:val="22"/>
      <w:lang w:val="fr-FR" w:eastAsia="en-US"/>
    </w:rPr>
  </w:style>
  <w:style w:type="paragraph" w:customStyle="1" w:styleId="ManualHeading1">
    <w:name w:val="Manual Heading 1"/>
    <w:basedOn w:val="Normal"/>
    <w:next w:val="Text1"/>
    <w:rsid w:val="00C31AD0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val="fr-FR" w:eastAsia="en-US"/>
    </w:rPr>
  </w:style>
  <w:style w:type="paragraph" w:customStyle="1" w:styleId="ManualHeading2">
    <w:name w:val="Manual Heading 2"/>
    <w:basedOn w:val="Normal"/>
    <w:next w:val="Text1"/>
    <w:rsid w:val="00C31AD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val="fr-FR" w:eastAsia="en-US"/>
    </w:rPr>
  </w:style>
  <w:style w:type="paragraph" w:customStyle="1" w:styleId="ManualHeading3">
    <w:name w:val="Manual Heading 3"/>
    <w:basedOn w:val="Normal"/>
    <w:next w:val="Text1"/>
    <w:rsid w:val="00C31AD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val="fr-FR" w:eastAsia="en-US"/>
    </w:rPr>
  </w:style>
  <w:style w:type="paragraph" w:customStyle="1" w:styleId="ManualHeading4">
    <w:name w:val="Manual Heading 4"/>
    <w:basedOn w:val="Normal"/>
    <w:next w:val="Text1"/>
    <w:rsid w:val="00C31AD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val="fr-FR" w:eastAsia="en-US"/>
    </w:rPr>
  </w:style>
  <w:style w:type="paragraph" w:customStyle="1" w:styleId="ManualHeading5">
    <w:name w:val="Manual Heading 5"/>
    <w:basedOn w:val="Normal"/>
    <w:next w:val="Text2"/>
    <w:rsid w:val="00C31AD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val="fr-FR" w:eastAsia="en-US"/>
    </w:rPr>
  </w:style>
  <w:style w:type="paragraph" w:customStyle="1" w:styleId="ManualHeading6">
    <w:name w:val="Manual Heading 6"/>
    <w:basedOn w:val="Normal"/>
    <w:next w:val="Text2"/>
    <w:rsid w:val="00C31AD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val="fr-FR" w:eastAsia="en-US"/>
    </w:rPr>
  </w:style>
  <w:style w:type="paragraph" w:customStyle="1" w:styleId="ManualHeading7">
    <w:name w:val="Manual Heading 7"/>
    <w:basedOn w:val="Normal"/>
    <w:next w:val="Text2"/>
    <w:rsid w:val="00C31AD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val="fr-FR" w:eastAsia="en-US"/>
    </w:rPr>
  </w:style>
  <w:style w:type="paragraph" w:customStyle="1" w:styleId="ChapterTitle">
    <w:name w:val="ChapterTitle"/>
    <w:basedOn w:val="Normal"/>
    <w:next w:val="Normal"/>
    <w:rsid w:val="00C31AD0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val="fr-FR" w:eastAsia="en-US"/>
    </w:rPr>
  </w:style>
  <w:style w:type="paragraph" w:customStyle="1" w:styleId="PartTitle">
    <w:name w:val="PartTitle"/>
    <w:basedOn w:val="Normal"/>
    <w:next w:val="ChapterTitle"/>
    <w:rsid w:val="00C31AD0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val="fr-FR" w:eastAsia="en-US"/>
    </w:rPr>
  </w:style>
  <w:style w:type="paragraph" w:customStyle="1" w:styleId="SectionTitle">
    <w:name w:val="SectionTitle"/>
    <w:basedOn w:val="Normal"/>
    <w:next w:val="Heading1"/>
    <w:rsid w:val="00C31AD0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val="fr-FR" w:eastAsia="en-US"/>
    </w:rPr>
  </w:style>
  <w:style w:type="paragraph" w:customStyle="1" w:styleId="TableTitle">
    <w:name w:val="Table Title"/>
    <w:basedOn w:val="Normal"/>
    <w:next w:val="Normal"/>
    <w:rsid w:val="00C31AD0"/>
    <w:pPr>
      <w:widowControl/>
      <w:spacing w:before="120" w:after="120"/>
      <w:jc w:val="center"/>
    </w:pPr>
    <w:rPr>
      <w:rFonts w:eastAsia="Calibri"/>
      <w:b/>
      <w:szCs w:val="22"/>
      <w:lang w:val="fr-FR" w:eastAsia="en-US"/>
    </w:rPr>
  </w:style>
  <w:style w:type="character" w:customStyle="1" w:styleId="Marker">
    <w:name w:val="Marker"/>
    <w:rsid w:val="00C31AD0"/>
    <w:rPr>
      <w:color w:val="0000FF"/>
      <w:shd w:val="clear" w:color="auto" w:fill="auto"/>
    </w:rPr>
  </w:style>
  <w:style w:type="character" w:customStyle="1" w:styleId="Marker1">
    <w:name w:val="Marker1"/>
    <w:rsid w:val="00C31AD0"/>
    <w:rPr>
      <w:color w:val="008000"/>
      <w:shd w:val="clear" w:color="auto" w:fill="auto"/>
    </w:rPr>
  </w:style>
  <w:style w:type="character" w:customStyle="1" w:styleId="Marker2">
    <w:name w:val="Marker2"/>
    <w:rsid w:val="00C31AD0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C31AD0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Point1number">
    <w:name w:val="Point 1 (number)"/>
    <w:basedOn w:val="Normal"/>
    <w:rsid w:val="00C31AD0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val="fr-FR" w:eastAsia="en-US"/>
    </w:rPr>
  </w:style>
  <w:style w:type="paragraph" w:customStyle="1" w:styleId="Point2number">
    <w:name w:val="Point 2 (number)"/>
    <w:basedOn w:val="Normal"/>
    <w:qFormat/>
    <w:rsid w:val="00C31AD0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val="fr-FR" w:eastAsia="en-US"/>
    </w:rPr>
  </w:style>
  <w:style w:type="paragraph" w:customStyle="1" w:styleId="Point3number">
    <w:name w:val="Point 3 (number)"/>
    <w:basedOn w:val="Normal"/>
    <w:rsid w:val="00C31AD0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val="fr-FR" w:eastAsia="en-US"/>
    </w:rPr>
  </w:style>
  <w:style w:type="paragraph" w:customStyle="1" w:styleId="Point0letter">
    <w:name w:val="Point 0 (letter)"/>
    <w:basedOn w:val="Normal"/>
    <w:rsid w:val="00C31AD0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Point1letter">
    <w:name w:val="Point 1 (letter)"/>
    <w:basedOn w:val="Normal"/>
    <w:qFormat/>
    <w:rsid w:val="00C31AD0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val="fr-FR" w:eastAsia="en-US"/>
    </w:rPr>
  </w:style>
  <w:style w:type="paragraph" w:customStyle="1" w:styleId="Point2letter">
    <w:name w:val="Point 2 (letter)"/>
    <w:basedOn w:val="Normal"/>
    <w:rsid w:val="00C31AD0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val="fr-FR" w:eastAsia="en-US"/>
    </w:rPr>
  </w:style>
  <w:style w:type="paragraph" w:customStyle="1" w:styleId="Point3letter">
    <w:name w:val="Point 3 (letter)"/>
    <w:basedOn w:val="Normal"/>
    <w:rsid w:val="00C31AD0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val="fr-FR" w:eastAsia="en-US"/>
    </w:rPr>
  </w:style>
  <w:style w:type="paragraph" w:customStyle="1" w:styleId="Point4letter">
    <w:name w:val="Point 4 (letter)"/>
    <w:basedOn w:val="Normal"/>
    <w:rsid w:val="00C31AD0"/>
    <w:pPr>
      <w:widowControl/>
      <w:numPr>
        <w:ilvl w:val="8"/>
        <w:numId w:val="18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Bullet0">
    <w:name w:val="Bullet 0"/>
    <w:basedOn w:val="Normal"/>
    <w:rsid w:val="00C31AD0"/>
    <w:pPr>
      <w:widowControl/>
      <w:numPr>
        <w:numId w:val="3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Bullet1">
    <w:name w:val="Bullet 1"/>
    <w:basedOn w:val="Normal"/>
    <w:rsid w:val="00C31AD0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Bullet2">
    <w:name w:val="Bullet 2"/>
    <w:basedOn w:val="Normal"/>
    <w:rsid w:val="00C31AD0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Bullet3">
    <w:name w:val="Bullet 3"/>
    <w:basedOn w:val="Normal"/>
    <w:rsid w:val="00C31AD0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Bullet4">
    <w:name w:val="Bullet 4"/>
    <w:basedOn w:val="Normal"/>
    <w:rsid w:val="00C31AD0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Langue">
    <w:name w:val="Langue"/>
    <w:basedOn w:val="Normal"/>
    <w:next w:val="Rfrenceinterne"/>
    <w:uiPriority w:val="99"/>
    <w:rsid w:val="00C31AD0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val="fr-FR"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C31AD0"/>
    <w:pPr>
      <w:widowControl/>
      <w:ind w:left="5103"/>
    </w:pPr>
    <w:rPr>
      <w:rFonts w:eastAsia="Calibri"/>
      <w:szCs w:val="22"/>
      <w:lang w:val="fr-FR"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C31AD0"/>
    <w:pPr>
      <w:widowControl/>
      <w:ind w:left="5103"/>
    </w:pPr>
    <w:rPr>
      <w:rFonts w:eastAsia="Calibri"/>
      <w:szCs w:val="22"/>
      <w:lang w:val="fr-FR"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C31AD0"/>
    <w:pPr>
      <w:widowControl/>
    </w:pPr>
    <w:rPr>
      <w:rFonts w:ascii="Arial" w:eastAsia="Calibri" w:hAnsi="Arial" w:cs="Arial"/>
      <w:szCs w:val="22"/>
      <w:lang w:val="fr-FR" w:eastAsia="en-US"/>
    </w:rPr>
  </w:style>
  <w:style w:type="paragraph" w:customStyle="1" w:styleId="Emission">
    <w:name w:val="Emission"/>
    <w:basedOn w:val="Normal"/>
    <w:next w:val="Rfrenceinstitutionnelle"/>
    <w:uiPriority w:val="99"/>
    <w:rsid w:val="00C31AD0"/>
    <w:pPr>
      <w:widowControl/>
      <w:ind w:left="5103"/>
    </w:pPr>
    <w:rPr>
      <w:rFonts w:eastAsia="Calibri"/>
      <w:szCs w:val="22"/>
      <w:lang w:val="fr-FR"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C31AD0"/>
    <w:pPr>
      <w:widowControl/>
      <w:spacing w:after="240"/>
      <w:ind w:left="5103"/>
    </w:pPr>
    <w:rPr>
      <w:rFonts w:eastAsia="Calibri"/>
      <w:szCs w:val="22"/>
      <w:lang w:val="fr-FR"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C31AD0"/>
    <w:pPr>
      <w:widowControl/>
      <w:spacing w:before="240" w:after="240"/>
      <w:ind w:left="5103"/>
    </w:pPr>
    <w:rPr>
      <w:rFonts w:eastAsia="Calibri"/>
      <w:i/>
      <w:sz w:val="32"/>
      <w:szCs w:val="22"/>
      <w:lang w:val="fr-FR"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C31AD0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C31AD0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C31AD0"/>
  </w:style>
  <w:style w:type="paragraph" w:customStyle="1" w:styleId="Rfrencecroise">
    <w:name w:val="Référence croisée"/>
    <w:basedOn w:val="Normal"/>
    <w:uiPriority w:val="99"/>
    <w:rsid w:val="00C31AD0"/>
    <w:pPr>
      <w:widowControl/>
      <w:jc w:val="center"/>
    </w:pPr>
    <w:rPr>
      <w:rFonts w:eastAsia="Calibri"/>
      <w:szCs w:val="22"/>
      <w:lang w:val="fr-FR"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C31AD0"/>
    <w:pPr>
      <w:widowControl/>
      <w:jc w:val="both"/>
    </w:pPr>
    <w:rPr>
      <w:rFonts w:eastAsia="Calibri"/>
      <w:szCs w:val="22"/>
      <w:lang w:val="fr-FR" w:eastAsia="en-US"/>
    </w:rPr>
  </w:style>
  <w:style w:type="paragraph" w:customStyle="1" w:styleId="Declassification">
    <w:name w:val="Declassification"/>
    <w:basedOn w:val="Normal"/>
    <w:next w:val="Normal"/>
    <w:uiPriority w:val="99"/>
    <w:rsid w:val="00C31AD0"/>
    <w:pPr>
      <w:widowControl/>
      <w:jc w:val="both"/>
    </w:pPr>
    <w:rPr>
      <w:rFonts w:eastAsia="Calibri"/>
      <w:szCs w:val="22"/>
      <w:lang w:val="fr-FR" w:eastAsia="en-US"/>
    </w:rPr>
  </w:style>
  <w:style w:type="paragraph" w:customStyle="1" w:styleId="Disclaimer">
    <w:name w:val="Disclaimer"/>
    <w:basedOn w:val="Normal"/>
    <w:uiPriority w:val="99"/>
    <w:rsid w:val="00C31AD0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SecurityMarking">
    <w:name w:val="SecurityMarking"/>
    <w:basedOn w:val="Normal"/>
    <w:rsid w:val="00C31AD0"/>
    <w:pPr>
      <w:widowControl/>
      <w:spacing w:line="276" w:lineRule="auto"/>
      <w:ind w:left="5103"/>
    </w:pPr>
    <w:rPr>
      <w:rFonts w:eastAsia="Calibri"/>
      <w:sz w:val="28"/>
      <w:szCs w:val="22"/>
      <w:lang w:val="fr-FR" w:eastAsia="en-US"/>
    </w:rPr>
  </w:style>
  <w:style w:type="paragraph" w:customStyle="1" w:styleId="DateMarking">
    <w:name w:val="DateMarking"/>
    <w:basedOn w:val="Normal"/>
    <w:rsid w:val="00C31AD0"/>
    <w:pPr>
      <w:widowControl/>
      <w:spacing w:line="276" w:lineRule="auto"/>
      <w:ind w:left="5103"/>
    </w:pPr>
    <w:rPr>
      <w:rFonts w:eastAsia="Calibri"/>
      <w:i/>
      <w:sz w:val="28"/>
      <w:szCs w:val="22"/>
      <w:lang w:val="fr-FR" w:eastAsia="en-US"/>
    </w:rPr>
  </w:style>
  <w:style w:type="paragraph" w:customStyle="1" w:styleId="ReleasableTo">
    <w:name w:val="ReleasableTo"/>
    <w:basedOn w:val="Normal"/>
    <w:rsid w:val="00C31AD0"/>
    <w:pPr>
      <w:widowControl/>
      <w:spacing w:line="276" w:lineRule="auto"/>
      <w:ind w:left="5103"/>
    </w:pPr>
    <w:rPr>
      <w:rFonts w:eastAsia="Calibri"/>
      <w:i/>
      <w:sz w:val="28"/>
      <w:szCs w:val="22"/>
      <w:lang w:val="fr-FR"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C31AD0"/>
    <w:pPr>
      <w:widowControl/>
      <w:spacing w:before="120" w:after="120"/>
      <w:jc w:val="center"/>
    </w:pPr>
    <w:rPr>
      <w:rFonts w:eastAsia="Calibri"/>
      <w:b/>
      <w:szCs w:val="22"/>
      <w:u w:val="single"/>
      <w:lang w:val="fr-FR" w:eastAsia="en-US"/>
    </w:rPr>
  </w:style>
  <w:style w:type="paragraph" w:customStyle="1" w:styleId="Annexetitre">
    <w:name w:val="Annexe titre"/>
    <w:basedOn w:val="Normal"/>
    <w:next w:val="Normal"/>
    <w:rsid w:val="00C31AD0"/>
    <w:pPr>
      <w:widowControl/>
      <w:spacing w:before="120" w:after="120"/>
      <w:jc w:val="center"/>
    </w:pPr>
    <w:rPr>
      <w:rFonts w:eastAsia="Calibri"/>
      <w:b/>
      <w:szCs w:val="22"/>
      <w:u w:val="single"/>
      <w:lang w:val="fr-FR"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C31AD0"/>
    <w:pPr>
      <w:widowControl/>
      <w:spacing w:before="120" w:after="120"/>
      <w:jc w:val="center"/>
    </w:pPr>
    <w:rPr>
      <w:rFonts w:eastAsia="Calibri"/>
      <w:b/>
      <w:szCs w:val="22"/>
      <w:u w:val="single"/>
      <w:lang w:val="fr-FR" w:eastAsia="en-US"/>
    </w:rPr>
  </w:style>
  <w:style w:type="paragraph" w:customStyle="1" w:styleId="Applicationdirecte">
    <w:name w:val="Application directe"/>
    <w:basedOn w:val="Normal"/>
    <w:next w:val="Fait"/>
    <w:rsid w:val="00C31AD0"/>
    <w:pPr>
      <w:widowControl/>
      <w:spacing w:before="480" w:after="120"/>
      <w:jc w:val="both"/>
    </w:pPr>
    <w:rPr>
      <w:rFonts w:eastAsia="Calibri"/>
      <w:szCs w:val="22"/>
      <w:lang w:val="fr-FR" w:eastAsia="en-US"/>
    </w:rPr>
  </w:style>
  <w:style w:type="paragraph" w:customStyle="1" w:styleId="Fait">
    <w:name w:val="Fait à"/>
    <w:basedOn w:val="Normal"/>
    <w:next w:val="Institutionquisigne"/>
    <w:rsid w:val="00C31AD0"/>
    <w:pPr>
      <w:keepNext/>
      <w:widowControl/>
      <w:spacing w:before="120"/>
      <w:jc w:val="both"/>
    </w:pPr>
    <w:rPr>
      <w:rFonts w:eastAsia="Calibri"/>
      <w:szCs w:val="22"/>
      <w:lang w:val="fr-FR" w:eastAsia="en-US"/>
    </w:rPr>
  </w:style>
  <w:style w:type="paragraph" w:customStyle="1" w:styleId="Institutionquisigne">
    <w:name w:val="Institution qui signe"/>
    <w:basedOn w:val="Normal"/>
    <w:next w:val="Personnequisigne"/>
    <w:rsid w:val="00C31AD0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val="fr-FR" w:eastAsia="en-US"/>
    </w:rPr>
  </w:style>
  <w:style w:type="paragraph" w:customStyle="1" w:styleId="Personnequisigne">
    <w:name w:val="Personne qui signe"/>
    <w:basedOn w:val="Normal"/>
    <w:next w:val="Institutionquisigne"/>
    <w:rsid w:val="00C31AD0"/>
    <w:pPr>
      <w:widowControl/>
      <w:tabs>
        <w:tab w:val="left" w:pos="4252"/>
      </w:tabs>
    </w:pPr>
    <w:rPr>
      <w:rFonts w:eastAsia="Calibri"/>
      <w:i/>
      <w:szCs w:val="22"/>
      <w:lang w:val="fr-FR"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C31AD0"/>
    <w:pPr>
      <w:keepNext/>
      <w:widowControl/>
      <w:spacing w:before="480" w:after="120"/>
      <w:jc w:val="both"/>
    </w:pPr>
    <w:rPr>
      <w:rFonts w:eastAsia="Calibri"/>
      <w:szCs w:val="22"/>
      <w:u w:val="single"/>
      <w:lang w:val="fr-FR" w:eastAsia="en-US"/>
    </w:rPr>
  </w:style>
  <w:style w:type="paragraph" w:customStyle="1" w:styleId="Confidence">
    <w:name w:val="Confidence"/>
    <w:basedOn w:val="Normal"/>
    <w:next w:val="Normal"/>
    <w:uiPriority w:val="99"/>
    <w:rsid w:val="00C31AD0"/>
    <w:pPr>
      <w:widowControl/>
      <w:spacing w:before="360" w:after="120"/>
      <w:jc w:val="center"/>
    </w:pPr>
    <w:rPr>
      <w:rFonts w:eastAsia="Calibri"/>
      <w:szCs w:val="22"/>
      <w:lang w:val="fr-FR" w:eastAsia="en-US"/>
    </w:rPr>
  </w:style>
  <w:style w:type="paragraph" w:customStyle="1" w:styleId="Considrant">
    <w:name w:val="Considérant"/>
    <w:basedOn w:val="Normal"/>
    <w:rsid w:val="00C31AD0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Corrigendum">
    <w:name w:val="Corrigendum"/>
    <w:basedOn w:val="Normal"/>
    <w:next w:val="Normal"/>
    <w:uiPriority w:val="99"/>
    <w:rsid w:val="00C31AD0"/>
    <w:pPr>
      <w:widowControl/>
      <w:spacing w:after="240"/>
    </w:pPr>
    <w:rPr>
      <w:rFonts w:eastAsia="Calibri"/>
      <w:szCs w:val="22"/>
      <w:lang w:val="fr-FR" w:eastAsia="en-US"/>
    </w:rPr>
  </w:style>
  <w:style w:type="paragraph" w:customStyle="1" w:styleId="Datedadoption">
    <w:name w:val="Date d'adoption"/>
    <w:basedOn w:val="Normal"/>
    <w:next w:val="Titreobjet"/>
    <w:rsid w:val="00C31AD0"/>
    <w:pPr>
      <w:widowControl/>
      <w:spacing w:before="360"/>
      <w:jc w:val="center"/>
    </w:pPr>
    <w:rPr>
      <w:rFonts w:eastAsia="Calibri"/>
      <w:b/>
      <w:szCs w:val="22"/>
      <w:lang w:val="fr-FR"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C31AD0"/>
    <w:pPr>
      <w:widowControl/>
      <w:spacing w:before="120" w:after="120"/>
      <w:jc w:val="center"/>
    </w:pPr>
    <w:rPr>
      <w:rFonts w:eastAsia="Calibri"/>
      <w:b/>
      <w:szCs w:val="22"/>
      <w:u w:val="single"/>
      <w:lang w:val="fr-FR" w:eastAsia="en-US"/>
    </w:rPr>
  </w:style>
  <w:style w:type="paragraph" w:customStyle="1" w:styleId="Formuledadoption">
    <w:name w:val="Formule d'adoption"/>
    <w:basedOn w:val="Normal"/>
    <w:next w:val="Titrearticle"/>
    <w:rsid w:val="00C31AD0"/>
    <w:pPr>
      <w:keepNext/>
      <w:widowControl/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Titrearticle">
    <w:name w:val="Titre article"/>
    <w:basedOn w:val="Normal"/>
    <w:next w:val="Normal"/>
    <w:rsid w:val="00C31AD0"/>
    <w:pPr>
      <w:keepNext/>
      <w:widowControl/>
      <w:spacing w:before="360" w:after="120"/>
      <w:jc w:val="center"/>
    </w:pPr>
    <w:rPr>
      <w:rFonts w:eastAsia="Calibri"/>
      <w:i/>
      <w:szCs w:val="22"/>
      <w:lang w:val="fr-FR" w:eastAsia="en-US"/>
    </w:rPr>
  </w:style>
  <w:style w:type="paragraph" w:customStyle="1" w:styleId="Institutionquiagit">
    <w:name w:val="Institution qui agit"/>
    <w:basedOn w:val="Normal"/>
    <w:next w:val="Normal"/>
    <w:rsid w:val="00C31AD0"/>
    <w:pPr>
      <w:keepNext/>
      <w:widowControl/>
      <w:spacing w:before="600" w:after="120"/>
      <w:jc w:val="both"/>
    </w:pPr>
    <w:rPr>
      <w:rFonts w:eastAsia="Calibri"/>
      <w:szCs w:val="22"/>
      <w:lang w:val="fr-FR" w:eastAsia="en-US"/>
    </w:rPr>
  </w:style>
  <w:style w:type="paragraph" w:customStyle="1" w:styleId="ManualConsidrant">
    <w:name w:val="Manual Considérant"/>
    <w:basedOn w:val="Normal"/>
    <w:rsid w:val="00C31AD0"/>
    <w:pPr>
      <w:widowControl/>
      <w:spacing w:before="120" w:after="120"/>
      <w:ind w:left="709" w:hanging="709"/>
      <w:jc w:val="both"/>
    </w:pPr>
    <w:rPr>
      <w:rFonts w:eastAsia="Calibri"/>
      <w:szCs w:val="22"/>
      <w:lang w:val="fr-FR" w:eastAsia="en-US"/>
    </w:rPr>
  </w:style>
  <w:style w:type="character" w:customStyle="1" w:styleId="Added">
    <w:name w:val="Added"/>
    <w:rsid w:val="00C31AD0"/>
    <w:rPr>
      <w:b/>
      <w:u w:val="single"/>
      <w:shd w:val="clear" w:color="auto" w:fill="auto"/>
    </w:rPr>
  </w:style>
  <w:style w:type="character" w:customStyle="1" w:styleId="Deleted">
    <w:name w:val="Deleted"/>
    <w:rsid w:val="00C31AD0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uiPriority w:val="99"/>
    <w:rsid w:val="00C31AD0"/>
    <w:pPr>
      <w:keepLines/>
      <w:widowControl/>
      <w:spacing w:before="120" w:after="120" w:line="360" w:lineRule="auto"/>
      <w:ind w:left="3402"/>
    </w:pPr>
    <w:rPr>
      <w:rFonts w:eastAsia="Calibri"/>
      <w:szCs w:val="22"/>
      <w:lang w:val="fr-FR" w:eastAsia="en-US"/>
    </w:rPr>
  </w:style>
  <w:style w:type="paragraph" w:customStyle="1" w:styleId="Objetexterne">
    <w:name w:val="Objet externe"/>
    <w:basedOn w:val="Normal"/>
    <w:next w:val="Normal"/>
    <w:uiPriority w:val="99"/>
    <w:rsid w:val="00C31AD0"/>
    <w:pPr>
      <w:widowControl/>
      <w:spacing w:before="120" w:after="120"/>
      <w:jc w:val="both"/>
    </w:pPr>
    <w:rPr>
      <w:rFonts w:eastAsia="Calibri"/>
      <w:i/>
      <w:caps/>
      <w:szCs w:val="22"/>
      <w:lang w:val="fr-FR" w:eastAsia="en-US"/>
    </w:rPr>
  </w:style>
  <w:style w:type="paragraph" w:customStyle="1" w:styleId="Supertitre">
    <w:name w:val="Supertitre"/>
    <w:basedOn w:val="Normal"/>
    <w:next w:val="Normal"/>
    <w:uiPriority w:val="99"/>
    <w:rsid w:val="00C31AD0"/>
    <w:pPr>
      <w:widowControl/>
      <w:spacing w:after="600"/>
      <w:jc w:val="center"/>
    </w:pPr>
    <w:rPr>
      <w:rFonts w:eastAsia="Calibri"/>
      <w:b/>
      <w:szCs w:val="22"/>
      <w:lang w:val="fr-FR"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C31AD0"/>
    <w:pPr>
      <w:widowControl/>
      <w:spacing w:before="120" w:after="120"/>
      <w:jc w:val="center"/>
    </w:pPr>
    <w:rPr>
      <w:rFonts w:eastAsia="Calibri"/>
      <w:b/>
      <w:szCs w:val="22"/>
      <w:u w:val="single"/>
      <w:lang w:val="fr-FR"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C31AD0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C31AD0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C31AD0"/>
  </w:style>
  <w:style w:type="paragraph" w:customStyle="1" w:styleId="Volume">
    <w:name w:val="Volume"/>
    <w:basedOn w:val="Normal"/>
    <w:next w:val="Confidentialit"/>
    <w:uiPriority w:val="99"/>
    <w:rsid w:val="00C31AD0"/>
    <w:pPr>
      <w:widowControl/>
      <w:spacing w:after="240"/>
      <w:ind w:left="5103"/>
    </w:pPr>
    <w:rPr>
      <w:rFonts w:eastAsia="Calibri"/>
      <w:szCs w:val="22"/>
      <w:lang w:val="fr-FR"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C31AD0"/>
    <w:pPr>
      <w:widowControl/>
      <w:spacing w:after="240"/>
      <w:jc w:val="center"/>
    </w:pPr>
    <w:rPr>
      <w:rFonts w:eastAsia="Calibri"/>
      <w:b/>
      <w:i/>
      <w:szCs w:val="22"/>
      <w:lang w:val="fr-FR"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C31AD0"/>
    <w:pPr>
      <w:widowControl/>
      <w:spacing w:after="240"/>
      <w:jc w:val="center"/>
    </w:pPr>
    <w:rPr>
      <w:rFonts w:eastAsia="Calibri"/>
      <w:b/>
      <w:szCs w:val="22"/>
      <w:lang w:val="fr-FR"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C31AD0"/>
    <w:pPr>
      <w:widowControl/>
      <w:spacing w:after="360"/>
      <w:jc w:val="center"/>
    </w:pPr>
    <w:rPr>
      <w:rFonts w:eastAsia="Calibri"/>
      <w:b/>
      <w:szCs w:val="22"/>
      <w:lang w:val="fr-FR"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C31AD0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C31AD0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C31AD0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C31AD0"/>
    <w:pPr>
      <w:widowControl/>
      <w:spacing w:before="360"/>
      <w:jc w:val="center"/>
    </w:pPr>
    <w:rPr>
      <w:rFonts w:eastAsia="Calibri"/>
      <w:szCs w:val="22"/>
      <w:lang w:val="fr-FR" w:eastAsia="en-US"/>
    </w:rPr>
  </w:style>
  <w:style w:type="paragraph" w:customStyle="1" w:styleId="msonormal0">
    <w:name w:val="msonormal"/>
    <w:basedOn w:val="Normal"/>
    <w:rsid w:val="00C31AD0"/>
    <w:pPr>
      <w:widowControl/>
      <w:spacing w:before="120" w:after="120" w:line="360" w:lineRule="auto"/>
      <w:jc w:val="both"/>
    </w:pPr>
    <w:rPr>
      <w:rFonts w:eastAsiaTheme="minorHAnsi"/>
      <w:szCs w:val="24"/>
      <w:lang w:val="fr-FR" w:eastAsia="en-US"/>
    </w:rPr>
  </w:style>
  <w:style w:type="paragraph" w:styleId="ListBullet5">
    <w:name w:val="List Bullet 5"/>
    <w:basedOn w:val="Normal"/>
    <w:autoRedefine/>
    <w:uiPriority w:val="99"/>
    <w:unhideWhenUsed/>
    <w:rsid w:val="00C31AD0"/>
    <w:pPr>
      <w:widowControl/>
      <w:tabs>
        <w:tab w:val="num" w:pos="1492"/>
      </w:tabs>
      <w:spacing w:before="120" w:after="120" w:line="360" w:lineRule="auto"/>
      <w:ind w:left="1492" w:hanging="360"/>
    </w:pPr>
    <w:rPr>
      <w:lang w:val="fr-FR" w:eastAsia="en-US"/>
    </w:rPr>
  </w:style>
  <w:style w:type="paragraph" w:customStyle="1" w:styleId="Normale">
    <w:name w:val="Normale"/>
    <w:uiPriority w:val="99"/>
    <w:semiHidden/>
    <w:qFormat/>
    <w:rsid w:val="00C31AD0"/>
    <w:pPr>
      <w:spacing w:before="120" w:after="120" w:line="360" w:lineRule="auto"/>
      <w:jc w:val="both"/>
    </w:pPr>
    <w:rPr>
      <w:rFonts w:eastAsiaTheme="minorHAnsi"/>
      <w:sz w:val="24"/>
      <w:szCs w:val="22"/>
      <w:lang w:eastAsia="en-US"/>
    </w:rPr>
  </w:style>
  <w:style w:type="paragraph" w:customStyle="1" w:styleId="HeaderDisclaimer">
    <w:name w:val="HeaderDisclaimer"/>
    <w:basedOn w:val="Normal"/>
    <w:uiPriority w:val="99"/>
    <w:semiHidden/>
    <w:qFormat/>
    <w:rsid w:val="00C31AD0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val="fr-FR" w:eastAsia="en-US"/>
    </w:rPr>
  </w:style>
  <w:style w:type="paragraph" w:customStyle="1" w:styleId="Normal12Hanging">
    <w:name w:val="Normal12Hanging"/>
    <w:basedOn w:val="Normal"/>
    <w:qFormat/>
    <w:rsid w:val="00C31AD0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val="fr-FR" w:eastAsia="en-US"/>
    </w:rPr>
  </w:style>
  <w:style w:type="paragraph" w:customStyle="1" w:styleId="Normal12b">
    <w:name w:val="Normal12b"/>
    <w:basedOn w:val="Normal"/>
    <w:uiPriority w:val="99"/>
    <w:semiHidden/>
    <w:qFormat/>
    <w:rsid w:val="00C31AD0"/>
    <w:pPr>
      <w:widowControl/>
      <w:spacing w:before="120" w:after="120" w:line="360" w:lineRule="auto"/>
    </w:pPr>
    <w:rPr>
      <w:rFonts w:eastAsiaTheme="minorHAnsi"/>
      <w:b/>
      <w:szCs w:val="22"/>
      <w:lang w:val="fr-FR" w:eastAsia="en-US"/>
    </w:rPr>
  </w:style>
  <w:style w:type="paragraph" w:customStyle="1" w:styleId="TitlePar1">
    <w:name w:val="TitlePar 1"/>
    <w:basedOn w:val="Normal"/>
    <w:uiPriority w:val="99"/>
    <w:semiHidden/>
    <w:qFormat/>
    <w:rsid w:val="00C31AD0"/>
    <w:pPr>
      <w:widowControl/>
      <w:spacing w:before="480" w:after="120" w:line="360" w:lineRule="auto"/>
    </w:pPr>
    <w:rPr>
      <w:rFonts w:eastAsiaTheme="minorHAnsi"/>
      <w:b/>
      <w:szCs w:val="22"/>
      <w:lang w:val="fr-FR" w:eastAsia="en-US"/>
    </w:rPr>
  </w:style>
  <w:style w:type="paragraph" w:customStyle="1" w:styleId="TitlePar2">
    <w:name w:val="TitlePar 2"/>
    <w:basedOn w:val="TitlePar1"/>
    <w:uiPriority w:val="99"/>
    <w:semiHidden/>
    <w:qFormat/>
    <w:rsid w:val="00C31AD0"/>
    <w:pPr>
      <w:spacing w:before="120"/>
    </w:pPr>
  </w:style>
  <w:style w:type="paragraph" w:customStyle="1" w:styleId="TitlePar3">
    <w:name w:val="TitlePar 3"/>
    <w:basedOn w:val="TitlePar2"/>
    <w:uiPriority w:val="99"/>
    <w:semiHidden/>
    <w:qFormat/>
    <w:rsid w:val="00C31AD0"/>
    <w:rPr>
      <w:b w:val="0"/>
      <w:i/>
    </w:rPr>
  </w:style>
  <w:style w:type="paragraph" w:customStyle="1" w:styleId="SubsectionTitle">
    <w:name w:val="SubsectionTitle"/>
    <w:basedOn w:val="SectionTitle"/>
    <w:uiPriority w:val="99"/>
    <w:semiHidden/>
    <w:qFormat/>
    <w:rsid w:val="00C31AD0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semiHidden/>
    <w:qFormat/>
    <w:rsid w:val="00C31AD0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val="en-GB"/>
    </w:rPr>
  </w:style>
  <w:style w:type="paragraph" w:customStyle="1" w:styleId="NormalCenteredBold">
    <w:name w:val="Normal Centered Bold"/>
    <w:basedOn w:val="NormalCentered"/>
    <w:uiPriority w:val="99"/>
    <w:semiHidden/>
    <w:qFormat/>
    <w:rsid w:val="00C31AD0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semiHidden/>
    <w:qFormat/>
    <w:rsid w:val="00C31AD0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val="fr-FR" w:eastAsia="en-US"/>
    </w:rPr>
  </w:style>
  <w:style w:type="paragraph" w:customStyle="1" w:styleId="QuotedTitrearticle">
    <w:name w:val="Quoted Titre article"/>
    <w:basedOn w:val="Titrearticle"/>
    <w:uiPriority w:val="99"/>
    <w:semiHidden/>
    <w:qFormat/>
    <w:rsid w:val="00C31AD0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semiHidden/>
    <w:qFormat/>
    <w:rsid w:val="00C31AD0"/>
    <w:pPr>
      <w:widowControl/>
      <w:spacing w:before="120" w:after="120" w:line="360" w:lineRule="auto"/>
      <w:jc w:val="both"/>
    </w:pPr>
    <w:rPr>
      <w:rFonts w:eastAsiaTheme="minorHAnsi"/>
      <w:szCs w:val="22"/>
      <w:lang w:val="fr-FR" w:eastAsia="en-US"/>
    </w:rPr>
  </w:style>
  <w:style w:type="paragraph" w:customStyle="1" w:styleId="ChapterNum">
    <w:name w:val="ChapterNum"/>
    <w:basedOn w:val="ChapterTitle"/>
    <w:uiPriority w:val="99"/>
    <w:semiHidden/>
    <w:qFormat/>
    <w:rsid w:val="00C31AD0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semiHidden/>
    <w:qFormat/>
    <w:rsid w:val="00C31AD0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semiHidden/>
    <w:qFormat/>
    <w:rsid w:val="00C31AD0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semiHidden/>
    <w:qFormat/>
    <w:rsid w:val="00C31AD0"/>
    <w:pPr>
      <w:spacing w:before="120" w:after="360"/>
    </w:pPr>
  </w:style>
  <w:style w:type="paragraph" w:customStyle="1" w:styleId="Point6">
    <w:name w:val="Point 6"/>
    <w:basedOn w:val="Point5"/>
    <w:qFormat/>
    <w:rsid w:val="00C31AD0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C31AD0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C31AD0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C31AD0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C31AD0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C31AD0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C31AD0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C31AD0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C31AD0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C31AD0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C31AD0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C31AD0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rsid w:val="00C31AD0"/>
    <w:pPr>
      <w:spacing w:before="120" w:after="120"/>
      <w:jc w:val="center"/>
    </w:pPr>
    <w:rPr>
      <w:b/>
      <w:bCs/>
      <w:snapToGrid w:val="0"/>
      <w:sz w:val="16"/>
      <w:lang w:val="fr-FR" w:eastAsia="en-US"/>
    </w:rPr>
  </w:style>
  <w:style w:type="paragraph" w:customStyle="1" w:styleId="RollCallTabs">
    <w:name w:val="RollCallTabs"/>
    <w:basedOn w:val="Normal"/>
    <w:qFormat/>
    <w:rsid w:val="00C31AD0"/>
    <w:pPr>
      <w:tabs>
        <w:tab w:val="center" w:pos="284"/>
        <w:tab w:val="left" w:pos="426"/>
      </w:tabs>
    </w:pPr>
    <w:rPr>
      <w:snapToGrid w:val="0"/>
      <w:lang w:val="fr-FR" w:eastAsia="en-US"/>
    </w:rPr>
  </w:style>
  <w:style w:type="paragraph" w:customStyle="1" w:styleId="RollCallSymbols14pt">
    <w:name w:val="RollCallSymbols14pt"/>
    <w:basedOn w:val="Normal"/>
    <w:rsid w:val="00C31AD0"/>
    <w:pPr>
      <w:spacing w:before="120" w:after="120"/>
      <w:jc w:val="center"/>
    </w:pPr>
    <w:rPr>
      <w:rFonts w:ascii="Arial" w:hAnsi="Arial"/>
      <w:b/>
      <w:bCs/>
      <w:snapToGrid w:val="0"/>
      <w:sz w:val="28"/>
      <w:lang w:val="fr-FR" w:eastAsia="en-US"/>
    </w:rPr>
  </w:style>
  <w:style w:type="paragraph" w:customStyle="1" w:styleId="RollCallTable">
    <w:name w:val="RollCallTable"/>
    <w:basedOn w:val="Normal"/>
    <w:rsid w:val="00C31AD0"/>
    <w:pPr>
      <w:spacing w:before="120" w:after="120"/>
    </w:pPr>
    <w:rPr>
      <w:snapToGrid w:val="0"/>
      <w:sz w:val="16"/>
      <w:lang w:val="fr-FR" w:eastAsia="en-US"/>
    </w:rPr>
  </w:style>
  <w:style w:type="paragraph" w:customStyle="1" w:styleId="LetterSalutation">
    <w:name w:val="LetterSalutation"/>
    <w:basedOn w:val="Normal"/>
    <w:rsid w:val="00C31AD0"/>
    <w:pPr>
      <w:spacing w:before="600" w:after="360"/>
    </w:pPr>
    <w:rPr>
      <w:lang w:val="fr-FR"/>
    </w:rPr>
  </w:style>
  <w:style w:type="paragraph" w:customStyle="1" w:styleId="LetterSubject">
    <w:name w:val="LetterSubject"/>
    <w:basedOn w:val="Normal"/>
    <w:rsid w:val="00C31AD0"/>
    <w:pPr>
      <w:spacing w:before="480"/>
      <w:ind w:left="1134" w:hanging="1134"/>
    </w:pPr>
    <w:rPr>
      <w:lang w:val="fr-FR"/>
    </w:rPr>
  </w:style>
  <w:style w:type="paragraph" w:customStyle="1" w:styleId="LetterSignature66b">
    <w:name w:val="LetterSignature66b"/>
    <w:basedOn w:val="Normal"/>
    <w:next w:val="Normal"/>
    <w:rsid w:val="00C31AD0"/>
    <w:pPr>
      <w:spacing w:before="1320"/>
    </w:pPr>
    <w:rPr>
      <w:lang w:val="fr-FR"/>
    </w:rPr>
  </w:style>
  <w:style w:type="paragraph" w:customStyle="1" w:styleId="AnnexRight">
    <w:name w:val="AnnexRight"/>
    <w:basedOn w:val="Normal"/>
    <w:rsid w:val="00C31AD0"/>
    <w:pPr>
      <w:spacing w:after="480"/>
      <w:jc w:val="right"/>
    </w:pPr>
    <w:rPr>
      <w:lang w:val="fr-FR"/>
    </w:rPr>
  </w:style>
  <w:style w:type="paragraph" w:customStyle="1" w:styleId="PageHeadingNotTOC">
    <w:name w:val="PageHeadingNotTOC"/>
    <w:basedOn w:val="Normal"/>
    <w:rsid w:val="00C31AD0"/>
    <w:pPr>
      <w:keepNext/>
      <w:spacing w:after="480"/>
      <w:jc w:val="center"/>
    </w:pPr>
    <w:rPr>
      <w:rFonts w:ascii="Arial" w:hAnsi="Arial" w:cs="Arial"/>
      <w:b/>
      <w:lang w:val="fr-FR"/>
    </w:rPr>
  </w:style>
  <w:style w:type="paragraph" w:customStyle="1" w:styleId="AmHeadingPA">
    <w:name w:val="AmHeadingPA"/>
    <w:basedOn w:val="Normal"/>
    <w:next w:val="Normal"/>
    <w:rsid w:val="00C31AD0"/>
    <w:pPr>
      <w:spacing w:before="480" w:after="240"/>
      <w:jc w:val="center"/>
    </w:pPr>
    <w:rPr>
      <w:rFonts w:ascii="Arial" w:hAnsi="Arial"/>
      <w:b/>
      <w:caps/>
      <w:snapToGrid w:val="0"/>
      <w:szCs w:val="24"/>
      <w:lang w:val="fr-FR" w:eastAsia="en-US"/>
    </w:rPr>
  </w:style>
  <w:style w:type="character" w:customStyle="1" w:styleId="SupBoldItalic">
    <w:name w:val="SupBoldItalic"/>
    <w:uiPriority w:val="1"/>
    <w:qFormat/>
    <w:rsid w:val="00C31AD0"/>
    <w:rPr>
      <w:b/>
      <w:bCs w:val="0"/>
      <w:i/>
      <w:iCs w:val="0"/>
      <w:vertAlign w:val="superscript"/>
    </w:rPr>
  </w:style>
  <w:style w:type="paragraph" w:customStyle="1" w:styleId="LetterSignature">
    <w:name w:val="LetterSignature"/>
    <w:basedOn w:val="Normal"/>
    <w:next w:val="Normal"/>
    <w:rsid w:val="00C31AD0"/>
    <w:pPr>
      <w:spacing w:before="1320"/>
    </w:pPr>
    <w:rPr>
      <w:lang w:val="en-GB"/>
    </w:rPr>
  </w:style>
  <w:style w:type="paragraph" w:customStyle="1" w:styleId="ZDateAM">
    <w:name w:val="ZDateAM"/>
    <w:basedOn w:val="Normal"/>
    <w:rsid w:val="00C31AD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31AD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31AD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31AD0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C31AD0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uiPriority w:val="99"/>
    <w:unhideWhenUsed/>
    <w:rsid w:val="00C31A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1AD0"/>
    <w:rPr>
      <w:sz w:val="24"/>
      <w:lang w:val="cs-CZ"/>
    </w:rPr>
  </w:style>
  <w:style w:type="paragraph" w:customStyle="1" w:styleId="AmDocTypeTab">
    <w:name w:val="AmDocTypeTab"/>
    <w:basedOn w:val="Normal"/>
    <w:rsid w:val="00AD414A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AD414A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AD414A"/>
  </w:style>
  <w:style w:type="paragraph" w:customStyle="1" w:styleId="NormalJustified">
    <w:name w:val="Normal Justified"/>
    <w:basedOn w:val="Normal"/>
    <w:rsid w:val="00AD414A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AD414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AD414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AD414A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AD414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AD414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AD414A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AD414A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AD414A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AD414A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AD414A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AD414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AD414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AD414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AD414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AD414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AD414A"/>
    <w:pPr>
      <w:widowControl/>
      <w:numPr>
        <w:ilvl w:val="1"/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AD414A"/>
    <w:pPr>
      <w:widowControl/>
      <w:numPr>
        <w:ilvl w:val="3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AD414A"/>
    <w:pPr>
      <w:widowControl/>
      <w:numPr>
        <w:ilvl w:val="5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AD414A"/>
    <w:pPr>
      <w:widowControl/>
      <w:numPr>
        <w:ilvl w:val="7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AD414A"/>
    <w:pPr>
      <w:widowControl/>
      <w:numPr>
        <w:ilvl w:val="8"/>
        <w:numId w:val="35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AD414A"/>
    <w:pPr>
      <w:widowControl/>
      <w:numPr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AD414A"/>
    <w:pPr>
      <w:widowControl/>
      <w:numPr>
        <w:ilvl w:val="2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AD414A"/>
    <w:pPr>
      <w:widowControl/>
      <w:numPr>
        <w:ilvl w:val="4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AD414A"/>
    <w:pPr>
      <w:widowControl/>
      <w:numPr>
        <w:ilvl w:val="6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AD414A"/>
    <w:pPr>
      <w:widowControl/>
      <w:numPr>
        <w:numId w:val="36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AD414A"/>
    <w:pPr>
      <w:widowControl/>
      <w:numPr>
        <w:ilvl w:val="1"/>
        <w:numId w:val="36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AD414A"/>
    <w:pPr>
      <w:widowControl/>
      <w:numPr>
        <w:ilvl w:val="2"/>
        <w:numId w:val="36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AD414A"/>
    <w:pPr>
      <w:widowControl/>
      <w:numPr>
        <w:ilvl w:val="3"/>
        <w:numId w:val="36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AD414A"/>
    <w:pPr>
      <w:widowControl/>
      <w:numPr>
        <w:ilvl w:val="4"/>
        <w:numId w:val="36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AD414A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AD414A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AD414A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AD414A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AD414A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AD414A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AD414A"/>
    <w:pPr>
      <w:numPr>
        <w:numId w:val="2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AD414A"/>
    <w:pPr>
      <w:numPr>
        <w:numId w:val="3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AD414A"/>
    <w:pPr>
      <w:numPr>
        <w:numId w:val="3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AD414A"/>
    <w:pPr>
      <w:numPr>
        <w:numId w:val="3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AD414A"/>
    <w:pPr>
      <w:numPr>
        <w:numId w:val="33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AD414A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AD414A"/>
    <w:pPr>
      <w:numPr>
        <w:numId w:val="39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AD414A"/>
    <w:pPr>
      <w:numPr>
        <w:numId w:val="38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AD414A"/>
    <w:pPr>
      <w:numPr>
        <w:numId w:val="37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AD414A"/>
    <w:pPr>
      <w:jc w:val="center"/>
    </w:pPr>
  </w:style>
  <w:style w:type="paragraph" w:customStyle="1" w:styleId="Jardin">
    <w:name w:val="Jardin"/>
    <w:basedOn w:val="Normal"/>
    <w:rsid w:val="00AD414A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AD414A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AD414A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AD414A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AD414A"/>
    <w:rPr>
      <w:b/>
    </w:rPr>
  </w:style>
  <w:style w:type="paragraph" w:customStyle="1" w:styleId="Annex">
    <w:name w:val="Annex"/>
    <w:basedOn w:val="Normal"/>
    <w:next w:val="Normal"/>
    <w:rsid w:val="00AD414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AD414A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AD414A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AD414A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AD414A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AD414A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D414A"/>
    <w:rPr>
      <w:rFonts w:eastAsia="Calibr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AD414A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AD414A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AD414A"/>
    <w:rPr>
      <w:rFonts w:eastAsia="Calibri"/>
      <w:sz w:val="24"/>
      <w:szCs w:val="22"/>
      <w:lang w:val="cs-CZ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AD414A"/>
    <w:rPr>
      <w:rFonts w:eastAsia="Calibri"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AD414A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D414A"/>
    <w:rPr>
      <w:color w:val="808080"/>
    </w:rPr>
  </w:style>
  <w:style w:type="paragraph" w:customStyle="1" w:styleId="ColorfulList-Accent111">
    <w:name w:val="Colorful List - Accent 111"/>
    <w:basedOn w:val="Normal"/>
    <w:next w:val="ListParagraph"/>
    <w:link w:val="ListParagraphChar"/>
    <w:uiPriority w:val="34"/>
    <w:unhideWhenUsed/>
    <w:qFormat/>
    <w:rsid w:val="00AD414A"/>
    <w:pPr>
      <w:widowControl/>
      <w:spacing w:after="160" w:line="293" w:lineRule="auto"/>
      <w:ind w:left="720"/>
      <w:contextualSpacing/>
    </w:pPr>
    <w:rPr>
      <w:rFonts w:ascii="Calibri" w:eastAsia="Calibri" w:hAnsi="Calibri" w:cs="Arial"/>
      <w:color w:val="000000"/>
      <w:sz w:val="22"/>
      <w:szCs w:val="22"/>
      <w:lang w:eastAsia="en-US"/>
    </w:rPr>
  </w:style>
  <w:style w:type="paragraph" w:customStyle="1" w:styleId="Par-dash">
    <w:name w:val="Par-dash"/>
    <w:basedOn w:val="Normal"/>
    <w:next w:val="Normal"/>
    <w:rsid w:val="00AD414A"/>
    <w:pPr>
      <w:numPr>
        <w:numId w:val="40"/>
      </w:numPr>
      <w:spacing w:line="360" w:lineRule="auto"/>
    </w:pPr>
    <w:rPr>
      <w:lang w:eastAsia="fr-BE"/>
    </w:rPr>
  </w:style>
  <w:style w:type="character" w:customStyle="1" w:styleId="ListParagraphChar">
    <w:name w:val="List Paragraph Char"/>
    <w:aliases w:val="Conclusion de partie Char,Dot pt Char,No Spacing1 Char,List Paragraph Char Char Char Char,Indicator Text Char,Numbered Para 1 Char,List Paragraph1 Char,Bullet Points Char,MAIN CONTENT Char,List Paragraph12 Char,List Paragraph11 Char"/>
    <w:link w:val="ColorfulList-Accent111"/>
    <w:uiPriority w:val="34"/>
    <w:qFormat/>
    <w:locked/>
    <w:rsid w:val="00AD414A"/>
    <w:rPr>
      <w:rFonts w:ascii="Calibri" w:eastAsia="Calibri" w:hAnsi="Calibri" w:cs="Arial"/>
      <w:color w:val="000000"/>
      <w:sz w:val="22"/>
      <w:szCs w:val="22"/>
      <w:lang w:val="cs-CZ" w:eastAsia="en-US"/>
    </w:rPr>
  </w:style>
  <w:style w:type="paragraph" w:customStyle="1" w:styleId="EntText">
    <w:name w:val="EntText"/>
    <w:basedOn w:val="Normal"/>
    <w:rsid w:val="00AD414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lainText1">
    <w:name w:val="Plain Text1"/>
    <w:basedOn w:val="Normal"/>
    <w:next w:val="PlainText"/>
    <w:link w:val="PlainTextChar"/>
    <w:uiPriority w:val="99"/>
    <w:unhideWhenUsed/>
    <w:rsid w:val="00AD414A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rsid w:val="00AD414A"/>
    <w:rPr>
      <w:rFonts w:ascii="Calibri" w:hAnsi="Calibri"/>
      <w:szCs w:val="21"/>
      <w:lang w:val="cs-CZ"/>
    </w:rPr>
  </w:style>
  <w:style w:type="character" w:customStyle="1" w:styleId="cf01">
    <w:name w:val="cf01"/>
    <w:basedOn w:val="DefaultParagraphFont"/>
    <w:rsid w:val="00AD414A"/>
    <w:rPr>
      <w:rFonts w:ascii="Segoe UI" w:hAnsi="Segoe UI" w:cs="Segoe UI" w:hint="default"/>
      <w:sz w:val="18"/>
      <w:szCs w:val="18"/>
    </w:rPr>
  </w:style>
  <w:style w:type="character" w:customStyle="1" w:styleId="Hyperlink1">
    <w:name w:val="Hyperlink1"/>
    <w:basedOn w:val="DefaultParagraphFont"/>
    <w:uiPriority w:val="99"/>
    <w:unhideWhenUsed/>
    <w:rsid w:val="00AD414A"/>
    <w:rPr>
      <w:color w:val="0000FF"/>
      <w:u w:val="single"/>
    </w:rPr>
  </w:style>
  <w:style w:type="character" w:customStyle="1" w:styleId="listparagraphchar0">
    <w:name w:val="list paragraph char"/>
    <w:aliases w:val="1st elvel bullet green char,list paragraph compact char,normal bullet 2 char,paragraphe de liste 2 char,reference list char,bullet list char,numbered list char,list paragraph1 char,1st level - bullet list paragraph char,dot char"/>
    <w:basedOn w:val="DefaultParagraphFont"/>
    <w:uiPriority w:val="34"/>
    <w:locked/>
    <w:rsid w:val="00AD414A"/>
    <w:rPr>
      <w14:ligatures w14:val="standardContextual"/>
    </w:rPr>
  </w:style>
  <w:style w:type="paragraph" w:customStyle="1" w:styleId="s14">
    <w:name w:val="s14"/>
    <w:basedOn w:val="Normal"/>
    <w:rsid w:val="00AD414A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fr-BE"/>
    </w:rPr>
  </w:style>
  <w:style w:type="character" w:customStyle="1" w:styleId="bumpedfont15">
    <w:name w:val="bumpedfont15"/>
    <w:basedOn w:val="DefaultParagraphFont"/>
    <w:rsid w:val="00AD414A"/>
  </w:style>
  <w:style w:type="character" w:customStyle="1" w:styleId="cf11">
    <w:name w:val="cf11"/>
    <w:basedOn w:val="DefaultParagraphFont"/>
    <w:rsid w:val="00AD414A"/>
    <w:rPr>
      <w:rFonts w:ascii="Segoe UI" w:hAnsi="Segoe UI" w:cs="Segoe UI" w:hint="default"/>
      <w:sz w:val="18"/>
      <w:szCs w:val="18"/>
    </w:rPr>
  </w:style>
  <w:style w:type="paragraph" w:customStyle="1" w:styleId="default0">
    <w:name w:val="default"/>
    <w:basedOn w:val="Normal"/>
    <w:rsid w:val="00AD414A"/>
    <w:pPr>
      <w:widowControl/>
      <w:autoSpaceDE w:val="0"/>
      <w:autoSpaceDN w:val="0"/>
    </w:pPr>
    <w:rPr>
      <w:rFonts w:eastAsia="Calibri"/>
      <w:color w:val="000000"/>
      <w:szCs w:val="24"/>
      <w:lang w:eastAsia="fr-BE"/>
    </w:rPr>
  </w:style>
  <w:style w:type="paragraph" w:customStyle="1" w:styleId="ti-art">
    <w:name w:val="ti-art"/>
    <w:basedOn w:val="Normal"/>
    <w:rsid w:val="00AD414A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paragraph" w:customStyle="1" w:styleId="sti-art">
    <w:name w:val="sti-art"/>
    <w:basedOn w:val="Normal"/>
    <w:rsid w:val="00AD414A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paragraph" w:customStyle="1" w:styleId="normalcentered0">
    <w:name w:val="normalcentered"/>
    <w:basedOn w:val="Normal"/>
    <w:rsid w:val="00AD414A"/>
    <w:pPr>
      <w:widowControl/>
      <w:spacing w:before="120" w:after="120"/>
      <w:jc w:val="center"/>
    </w:pPr>
    <w:rPr>
      <w:rFonts w:eastAsia="Calibri"/>
      <w:szCs w:val="24"/>
      <w:lang w:eastAsia="es-ES"/>
    </w:rPr>
  </w:style>
  <w:style w:type="paragraph" w:customStyle="1" w:styleId="index">
    <w:name w:val="index"/>
    <w:basedOn w:val="Normal"/>
    <w:rsid w:val="00AD414A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ext7">
    <w:name w:val="Text 7"/>
    <w:basedOn w:val="Normal"/>
    <w:rsid w:val="00AD414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AD414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AD414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AD414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AD414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AD414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AD414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AD414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AD414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AD414A"/>
    <w:pPr>
      <w:widowControl/>
      <w:numPr>
        <w:numId w:val="41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AD414A"/>
    <w:pPr>
      <w:widowControl/>
      <w:numPr>
        <w:numId w:val="42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AD414A"/>
    <w:pPr>
      <w:widowControl/>
      <w:numPr>
        <w:numId w:val="43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AD414A"/>
    <w:pPr>
      <w:widowControl/>
      <w:numPr>
        <w:numId w:val="44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AD414A"/>
    <w:pPr>
      <w:widowControl/>
      <w:numPr>
        <w:numId w:val="45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AD414A"/>
    <w:pPr>
      <w:widowControl/>
      <w:numPr>
        <w:numId w:val="46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AD414A"/>
    <w:pPr>
      <w:widowControl/>
      <w:numPr>
        <w:numId w:val="47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AD414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AD414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AD414A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AD414A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AD414A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AD414A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AD414A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AD414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AD414A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AD414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AD414A"/>
    <w:pPr>
      <w:spacing w:before="240"/>
    </w:pPr>
  </w:style>
  <w:style w:type="paragraph" w:customStyle="1" w:styleId="Accordtitre">
    <w:name w:val="Accord titre"/>
    <w:basedOn w:val="Normal"/>
    <w:rsid w:val="00AD414A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AD414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AD414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AD414A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AD414A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AD414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AD414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AD414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AD414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AD414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AD414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AD414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AD414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AD414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AD414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AD414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AD414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AD414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AD414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AD414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AD414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AD414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AD414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AD414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AD414A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AD414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AD414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AD414A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cs-CZ" w:eastAsia="en-US"/>
    </w:rPr>
  </w:style>
  <w:style w:type="paragraph" w:customStyle="1" w:styleId="CommentFwdQuotedText">
    <w:name w:val="CommentFwdQuotedText"/>
    <w:basedOn w:val="Normal"/>
    <w:rsid w:val="00AD414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AD414A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AD414A"/>
    <w:rPr>
      <w:b/>
      <w:i/>
    </w:rPr>
  </w:style>
  <w:style w:type="character" w:customStyle="1" w:styleId="diff-tte-removed">
    <w:name w:val="diff-tte-removed"/>
    <w:basedOn w:val="DefaultParagraphFont"/>
    <w:rsid w:val="00AD414A"/>
    <w:rPr>
      <w:strike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D414A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AD414A"/>
  </w:style>
  <w:style w:type="character" w:customStyle="1" w:styleId="Mention1">
    <w:name w:val="Mention1"/>
    <w:basedOn w:val="DefaultParagraphFont"/>
    <w:uiPriority w:val="99"/>
    <w:unhideWhenUsed/>
    <w:rsid w:val="00AD414A"/>
    <w:rPr>
      <w:color w:val="2B579A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D414A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D414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414A"/>
    <w:pPr>
      <w:ind w:left="720"/>
      <w:contextualSpacing/>
    </w:pPr>
  </w:style>
  <w:style w:type="paragraph" w:styleId="PlainText">
    <w:name w:val="Plain Text"/>
    <w:basedOn w:val="Normal"/>
    <w:link w:val="PlainTextChar1"/>
    <w:rsid w:val="00AD414A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AD414A"/>
    <w:rPr>
      <w:rFonts w:ascii="Consolas" w:hAnsi="Consolas"/>
      <w:sz w:val="21"/>
      <w:szCs w:val="21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E37E6-EEBE-49A7-A76C-987C67E5E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519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HILL Romana</cp:lastModifiedBy>
  <cp:revision>2</cp:revision>
  <cp:lastPrinted>2004-11-19T15:42:00Z</cp:lastPrinted>
  <dcterms:created xsi:type="dcterms:W3CDTF">2024-07-24T08:53:00Z</dcterms:created>
  <dcterms:modified xsi:type="dcterms:W3CDTF">2024-07-24T08:53:00Z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P9_TA(2024)0283_</vt:lpwstr>
  </property>
  <property fmtid="{D5CDD505-2E9C-101B-9397-08002B2CF9AE}" pid="4" name="&lt;Type&gt;">
    <vt:lpwstr>RR</vt:lpwstr>
  </property>
</Properties>
</file>