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529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C5299" w:rsidRDefault="008921A7" w:rsidP="0010095E">
            <w:pPr>
              <w:pStyle w:val="EPName"/>
            </w:pPr>
            <w:r w:rsidRPr="004C5299">
              <w:t>Parlament Ewropew</w:t>
            </w:r>
          </w:p>
          <w:p w:rsidR="00751A4A" w:rsidRPr="004C529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529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C5299" w:rsidRDefault="00187494" w:rsidP="0010095E">
            <w:pPr>
              <w:pStyle w:val="EPLogo"/>
            </w:pPr>
            <w:r w:rsidRPr="004C529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C5299" w:rsidRDefault="00D058B8" w:rsidP="004C5D52">
      <w:pPr>
        <w:pStyle w:val="LineTop"/>
      </w:pPr>
    </w:p>
    <w:p w:rsidR="00680577" w:rsidRPr="004C5299" w:rsidRDefault="008921A7" w:rsidP="00680577">
      <w:pPr>
        <w:pStyle w:val="EPBodyTA1"/>
      </w:pPr>
      <w:r w:rsidRPr="004C5299">
        <w:t>TESTI ADOTTATI</w:t>
      </w:r>
    </w:p>
    <w:p w:rsidR="00D058B8" w:rsidRPr="004C5299" w:rsidRDefault="00D058B8" w:rsidP="00D058B8">
      <w:pPr>
        <w:pStyle w:val="LineBottom"/>
      </w:pPr>
    </w:p>
    <w:p w:rsidR="008921A7" w:rsidRPr="004C5299" w:rsidRDefault="008921A7" w:rsidP="008921A7">
      <w:pPr>
        <w:pStyle w:val="ATHeading1"/>
      </w:pPr>
      <w:bookmarkStart w:id="0" w:name="TANumber"/>
      <w:r w:rsidRPr="004C5299">
        <w:t>P9_TA(2024)0</w:t>
      </w:r>
      <w:r w:rsidR="004C5299" w:rsidRPr="004C5299">
        <w:t>283</w:t>
      </w:r>
      <w:bookmarkEnd w:id="0"/>
    </w:p>
    <w:p w:rsidR="008921A7" w:rsidRPr="004C5299" w:rsidRDefault="008921A7" w:rsidP="008921A7">
      <w:pPr>
        <w:pStyle w:val="ATHeading2"/>
      </w:pPr>
      <w:bookmarkStart w:id="1" w:name="title"/>
      <w:r w:rsidRPr="004C5299">
        <w:t>Ir-regoli komuni għas-swieq interni tal-gassijiet rinnovabbli u naturali u tal-idroġenu (</w:t>
      </w:r>
      <w:proofErr w:type="spellStart"/>
      <w:r w:rsidRPr="004C5299">
        <w:t>riformulazzjoni</w:t>
      </w:r>
      <w:proofErr w:type="spellEnd"/>
      <w:r w:rsidRPr="004C5299">
        <w:t>)</w:t>
      </w:r>
      <w:bookmarkEnd w:id="1"/>
    </w:p>
    <w:p w:rsidR="008921A7" w:rsidRPr="004C5299" w:rsidRDefault="008921A7" w:rsidP="008921A7">
      <w:pPr>
        <w:rPr>
          <w:i/>
          <w:vanish/>
        </w:rPr>
      </w:pPr>
      <w:r w:rsidRPr="004C5299">
        <w:rPr>
          <w:i/>
        </w:rPr>
        <w:fldChar w:fldCharType="begin"/>
      </w:r>
      <w:r w:rsidRPr="004C5299">
        <w:rPr>
          <w:i/>
        </w:rPr>
        <w:instrText xml:space="preserve"> TC"(</w:instrText>
      </w:r>
      <w:bookmarkStart w:id="2" w:name="DocNumber"/>
      <w:r w:rsidRPr="004C5299">
        <w:rPr>
          <w:i/>
        </w:rPr>
        <w:instrText>A9-0035/2023</w:instrText>
      </w:r>
      <w:bookmarkEnd w:id="2"/>
      <w:r w:rsidRPr="004C5299">
        <w:rPr>
          <w:i/>
        </w:rPr>
        <w:instrText xml:space="preserve"> - </w:instrText>
      </w:r>
      <w:proofErr w:type="spellStart"/>
      <w:r w:rsidRPr="004C5299">
        <w:rPr>
          <w:i/>
        </w:rPr>
        <w:instrText>Rapporteur</w:instrText>
      </w:r>
      <w:proofErr w:type="spellEnd"/>
      <w:r w:rsidRPr="004C5299">
        <w:rPr>
          <w:i/>
        </w:rPr>
        <w:instrText xml:space="preserve">: </w:instrText>
      </w:r>
      <w:proofErr w:type="spellStart"/>
      <w:r w:rsidRPr="004C5299">
        <w:rPr>
          <w:i/>
        </w:rPr>
        <w:instrText>Jens</w:instrText>
      </w:r>
      <w:proofErr w:type="spellEnd"/>
      <w:r w:rsidRPr="004C5299">
        <w:rPr>
          <w:i/>
        </w:rPr>
        <w:instrText xml:space="preserve"> </w:instrText>
      </w:r>
      <w:proofErr w:type="spellStart"/>
      <w:r w:rsidRPr="004C5299">
        <w:rPr>
          <w:i/>
        </w:rPr>
        <w:instrText>Geier</w:instrText>
      </w:r>
      <w:proofErr w:type="spellEnd"/>
      <w:r w:rsidRPr="004C5299">
        <w:rPr>
          <w:i/>
        </w:rPr>
        <w:instrText xml:space="preserve">)"\l3 \n&gt; \* MERGEFORMAT </w:instrText>
      </w:r>
      <w:r w:rsidRPr="004C5299">
        <w:rPr>
          <w:i/>
        </w:rPr>
        <w:fldChar w:fldCharType="end"/>
      </w:r>
    </w:p>
    <w:p w:rsidR="008921A7" w:rsidRPr="004C5299" w:rsidRDefault="008921A7" w:rsidP="008921A7">
      <w:pPr>
        <w:rPr>
          <w:vanish/>
        </w:rPr>
      </w:pPr>
      <w:bookmarkStart w:id="3" w:name="Commission"/>
      <w:r w:rsidRPr="004C5299">
        <w:rPr>
          <w:vanish/>
        </w:rPr>
        <w:t>Kumitat għall-Industrija, ir-Riċerka u l-Enerġija</w:t>
      </w:r>
      <w:bookmarkEnd w:id="3"/>
    </w:p>
    <w:p w:rsidR="008921A7" w:rsidRPr="004C5299" w:rsidRDefault="008921A7" w:rsidP="008921A7">
      <w:pPr>
        <w:rPr>
          <w:vanish/>
        </w:rPr>
      </w:pPr>
      <w:bookmarkStart w:id="4" w:name="PE"/>
      <w:r w:rsidRPr="004C5299">
        <w:rPr>
          <w:vanish/>
        </w:rPr>
        <w:t>PE732.908</w:t>
      </w:r>
      <w:bookmarkEnd w:id="4"/>
    </w:p>
    <w:p w:rsidR="008921A7" w:rsidRPr="004C5299" w:rsidRDefault="008921A7" w:rsidP="008921A7">
      <w:pPr>
        <w:pStyle w:val="ATHeading3"/>
      </w:pPr>
      <w:bookmarkStart w:id="5" w:name="Sujet"/>
      <w:r w:rsidRPr="004C5299">
        <w:t xml:space="preserve">Riżoluzzjoni </w:t>
      </w:r>
      <w:proofErr w:type="spellStart"/>
      <w:r w:rsidRPr="004C5299">
        <w:t>leġiżlattiva</w:t>
      </w:r>
      <w:proofErr w:type="spellEnd"/>
      <w:r w:rsidRPr="004C5299">
        <w:t xml:space="preserve"> tal-Parlament Ewropew tal-11 ta' April 2024 dwar il-proposta għal direttiva tal-Parlament Ewropew u tal-Kunsill dwar ir-regoli komuni għas-swieq interni tal-gassijiet rinnovabbli u naturali u tal-idroġenu (</w:t>
      </w:r>
      <w:proofErr w:type="spellStart"/>
      <w:r w:rsidRPr="004C5299">
        <w:t>riformulazzjoni</w:t>
      </w:r>
      <w:proofErr w:type="spellEnd"/>
      <w:r w:rsidRPr="004C5299">
        <w:t>)</w:t>
      </w:r>
      <w:bookmarkEnd w:id="5"/>
      <w:r w:rsidRPr="004C5299">
        <w:t xml:space="preserve"> </w:t>
      </w:r>
      <w:bookmarkStart w:id="6" w:name="References"/>
      <w:r w:rsidRPr="004C5299">
        <w:t>(COM(2021)0803 – C9-0468/2021 – 2021/0425(COD))</w:t>
      </w:r>
      <w:bookmarkEnd w:id="6"/>
    </w:p>
    <w:p w:rsidR="008921A7" w:rsidRPr="004C5299" w:rsidRDefault="008921A7" w:rsidP="008921A7"/>
    <w:p w:rsidR="00A3155E" w:rsidRPr="004C5299" w:rsidRDefault="00A3155E" w:rsidP="00A3155E">
      <w:pPr>
        <w:pStyle w:val="NormalBold"/>
      </w:pPr>
      <w:bookmarkStart w:id="7" w:name="TextBodyBegin"/>
      <w:bookmarkEnd w:id="7"/>
      <w:r w:rsidRPr="004C5299">
        <w:t xml:space="preserve">(Proċedura </w:t>
      </w:r>
      <w:proofErr w:type="spellStart"/>
      <w:r w:rsidRPr="004C5299">
        <w:t>leġiżlattiva</w:t>
      </w:r>
      <w:proofErr w:type="spellEnd"/>
      <w:r w:rsidRPr="004C5299">
        <w:t xml:space="preserve"> ordinarja: </w:t>
      </w:r>
      <w:proofErr w:type="spellStart"/>
      <w:r w:rsidR="00DD2F35" w:rsidRPr="004C5299">
        <w:t>riformulazzjoni</w:t>
      </w:r>
      <w:proofErr w:type="spellEnd"/>
      <w:r w:rsidRPr="004C5299">
        <w:t>)</w:t>
      </w:r>
    </w:p>
    <w:p w:rsidR="00A3155E" w:rsidRPr="004C5299" w:rsidRDefault="00A3155E" w:rsidP="00A3155E">
      <w:pPr>
        <w:pStyle w:val="EPComma"/>
      </w:pPr>
      <w:r w:rsidRPr="004C5299">
        <w:rPr>
          <w:i/>
        </w:rPr>
        <w:t>Il-Parlament Ewropew</w:t>
      </w:r>
      <w:r w:rsidRPr="004C5299">
        <w:t>,</w:t>
      </w:r>
    </w:p>
    <w:p w:rsidR="00A3155E" w:rsidRPr="004C5299" w:rsidRDefault="00A3155E" w:rsidP="00A3155E">
      <w:pPr>
        <w:pStyle w:val="NormalHanging12a"/>
      </w:pPr>
      <w:r w:rsidRPr="004C5299">
        <w:t>–</w:t>
      </w:r>
      <w:r w:rsidRPr="004C5299">
        <w:tab/>
        <w:t xml:space="preserve">wara li </w:t>
      </w:r>
      <w:proofErr w:type="spellStart"/>
      <w:r w:rsidRPr="004C5299">
        <w:t>kkunsidra</w:t>
      </w:r>
      <w:proofErr w:type="spellEnd"/>
      <w:r w:rsidRPr="004C5299">
        <w:t xml:space="preserve"> l-proposta tal-Kummissjoni lill-Parlament Ewropew u lill-Kunsill (COM(2021)0803),</w:t>
      </w:r>
    </w:p>
    <w:p w:rsidR="00A3155E" w:rsidRPr="004C5299" w:rsidRDefault="00A3155E" w:rsidP="00A3155E">
      <w:pPr>
        <w:pStyle w:val="NormalHanging12a"/>
      </w:pPr>
      <w:r w:rsidRPr="004C5299">
        <w:t>–</w:t>
      </w:r>
      <w:r w:rsidRPr="004C5299">
        <w:tab/>
        <w:t xml:space="preserve">wara li </w:t>
      </w:r>
      <w:proofErr w:type="spellStart"/>
      <w:r w:rsidRPr="004C5299">
        <w:t>kkunsidra</w:t>
      </w:r>
      <w:proofErr w:type="spellEnd"/>
      <w:r w:rsidRPr="004C5299">
        <w:t xml:space="preserve"> l-Artikolu 294(2) u l-Artikolu 194(2) tat-Trattat dwar il-Funzjonament tal-Unjoni Ewropea, skont liema artikoli l-Kummissjoni ppreżentat il-proposta lill-Parlament (C9</w:t>
      </w:r>
      <w:r w:rsidRPr="004C5299">
        <w:noBreakHyphen/>
        <w:t>0468/2021),</w:t>
      </w:r>
    </w:p>
    <w:p w:rsidR="00A3155E" w:rsidRPr="004C5299" w:rsidRDefault="00A3155E" w:rsidP="00A3155E">
      <w:pPr>
        <w:pStyle w:val="NormalHanging12a"/>
      </w:pPr>
      <w:r w:rsidRPr="004C5299">
        <w:t>–</w:t>
      </w:r>
      <w:r w:rsidRPr="004C5299">
        <w:tab/>
        <w:t xml:space="preserve">wara li </w:t>
      </w:r>
      <w:proofErr w:type="spellStart"/>
      <w:r w:rsidRPr="004C5299">
        <w:t>kkunsidra</w:t>
      </w:r>
      <w:proofErr w:type="spellEnd"/>
      <w:r w:rsidRPr="004C5299">
        <w:t xml:space="preserve"> l-Artikolu 294(3) tat-Trattat dwar il-Funzjonament tal-Unjoni Ewropea,</w:t>
      </w:r>
    </w:p>
    <w:p w:rsidR="00A3155E" w:rsidRPr="004C5299" w:rsidRDefault="00A3155E" w:rsidP="00A3155E">
      <w:pPr>
        <w:pStyle w:val="NormalHanging12a"/>
      </w:pPr>
      <w:r w:rsidRPr="004C5299">
        <w:t>–</w:t>
      </w:r>
      <w:r w:rsidRPr="004C5299">
        <w:tab/>
        <w:t xml:space="preserve">wara li </w:t>
      </w:r>
      <w:proofErr w:type="spellStart"/>
      <w:r w:rsidRPr="004C5299">
        <w:t>kkunsidra</w:t>
      </w:r>
      <w:proofErr w:type="spellEnd"/>
      <w:r w:rsidRPr="004C5299">
        <w:t xml:space="preserve"> l-opinjonijiet motivati ppreżentati mill-Kamra tad-Deputati Ċeka u s-Senat Ċek, fil-qafas tal-Protokoll Nru 2 dwar l-applikazzjoni tal-prinċipji ta' </w:t>
      </w:r>
      <w:proofErr w:type="spellStart"/>
      <w:r w:rsidRPr="004C5299">
        <w:t>sussidjarjetà</w:t>
      </w:r>
      <w:proofErr w:type="spellEnd"/>
      <w:r w:rsidRPr="004C5299">
        <w:t xml:space="preserve"> u </w:t>
      </w:r>
      <w:proofErr w:type="spellStart"/>
      <w:r w:rsidRPr="004C5299">
        <w:t>proporzjonalità</w:t>
      </w:r>
      <w:proofErr w:type="spellEnd"/>
      <w:r w:rsidRPr="004C5299">
        <w:t xml:space="preserve"> li jiddikjaraw li l-abbozz ta' att </w:t>
      </w:r>
      <w:proofErr w:type="spellStart"/>
      <w:r w:rsidRPr="004C5299">
        <w:t>leġiżlattiv</w:t>
      </w:r>
      <w:proofErr w:type="spellEnd"/>
      <w:r w:rsidRPr="004C5299">
        <w:t xml:space="preserve"> ma jimxix mal-prinċipju ta' </w:t>
      </w:r>
      <w:proofErr w:type="spellStart"/>
      <w:r w:rsidRPr="004C5299">
        <w:t>sussidjarjetà</w:t>
      </w:r>
      <w:proofErr w:type="spellEnd"/>
      <w:r w:rsidRPr="004C5299">
        <w:t>,</w:t>
      </w:r>
    </w:p>
    <w:p w:rsidR="00A3155E" w:rsidRPr="004C5299" w:rsidRDefault="00A3155E" w:rsidP="00A3155E">
      <w:pPr>
        <w:pStyle w:val="NormalHanging12a"/>
      </w:pPr>
      <w:r w:rsidRPr="004C5299">
        <w:t>–</w:t>
      </w:r>
      <w:r w:rsidRPr="004C5299">
        <w:tab/>
        <w:t xml:space="preserve">wara li </w:t>
      </w:r>
      <w:proofErr w:type="spellStart"/>
      <w:r w:rsidRPr="004C5299">
        <w:t>kkunsidra</w:t>
      </w:r>
      <w:proofErr w:type="spellEnd"/>
      <w:r w:rsidRPr="004C5299">
        <w:t xml:space="preserve"> l-opinjoni tal-Kumitat Ekonomiku u Soċjali Ewropew tad-19 ta' Mejju 2022</w:t>
      </w:r>
      <w:r w:rsidRPr="004C5299">
        <w:rPr>
          <w:rStyle w:val="FootnoteReference"/>
        </w:rPr>
        <w:footnoteReference w:id="1"/>
      </w:r>
      <w:r w:rsidRPr="004C5299">
        <w:t>,</w:t>
      </w:r>
    </w:p>
    <w:p w:rsidR="00A3155E" w:rsidRPr="004C5299" w:rsidRDefault="00A3155E" w:rsidP="00A3155E">
      <w:pPr>
        <w:pStyle w:val="NormalHanging12a"/>
      </w:pPr>
      <w:r w:rsidRPr="004C5299">
        <w:t>–</w:t>
      </w:r>
      <w:r w:rsidRPr="004C5299">
        <w:tab/>
        <w:t xml:space="preserve">wara li </w:t>
      </w:r>
      <w:proofErr w:type="spellStart"/>
      <w:r w:rsidRPr="004C5299">
        <w:t>kkunsidra</w:t>
      </w:r>
      <w:proofErr w:type="spellEnd"/>
      <w:r w:rsidRPr="004C5299">
        <w:t xml:space="preserve"> l-opinjoni tal-Kumitat tar-Reġjuni tal-1</w:t>
      </w:r>
      <w:r w:rsidR="00DD2F35" w:rsidRPr="004C5299">
        <w:t>2</w:t>
      </w:r>
      <w:r w:rsidRPr="004C5299">
        <w:t> ta' Ottubru 2022</w:t>
      </w:r>
      <w:r w:rsidRPr="004C5299">
        <w:rPr>
          <w:rStyle w:val="FootnoteReference"/>
        </w:rPr>
        <w:footnoteReference w:id="2"/>
      </w:r>
      <w:r w:rsidRPr="004C5299">
        <w:t>,</w:t>
      </w:r>
    </w:p>
    <w:p w:rsidR="00A3155E" w:rsidRPr="004C5299" w:rsidRDefault="00A3155E" w:rsidP="00A3155E">
      <w:pPr>
        <w:pStyle w:val="NormalHanging12a"/>
      </w:pPr>
      <w:r w:rsidRPr="004C5299">
        <w:t>–</w:t>
      </w:r>
      <w:r w:rsidRPr="004C5299">
        <w:tab/>
        <w:t xml:space="preserve">wara li </w:t>
      </w:r>
      <w:proofErr w:type="spellStart"/>
      <w:r w:rsidRPr="004C5299">
        <w:t>kkunsidra</w:t>
      </w:r>
      <w:proofErr w:type="spellEnd"/>
      <w:r w:rsidRPr="004C5299">
        <w:t xml:space="preserve"> l-Ftehim </w:t>
      </w:r>
      <w:proofErr w:type="spellStart"/>
      <w:r w:rsidRPr="004C5299">
        <w:t>Interistituzzjonali</w:t>
      </w:r>
      <w:proofErr w:type="spellEnd"/>
      <w:r w:rsidRPr="004C5299">
        <w:t xml:space="preserve"> tat-28 ta' Novembru 2001 fuq l-użu aktar </w:t>
      </w:r>
      <w:r w:rsidRPr="004C5299">
        <w:lastRenderedPageBreak/>
        <w:t>strutturat tat-teknika ta' kitba mill-ġdid tal-atti legali</w:t>
      </w:r>
      <w:r w:rsidRPr="004C5299">
        <w:rPr>
          <w:rStyle w:val="FootnoteReference"/>
        </w:rPr>
        <w:footnoteReference w:id="3"/>
      </w:r>
      <w:r w:rsidRPr="004C5299">
        <w:t>,</w:t>
      </w:r>
    </w:p>
    <w:p w:rsidR="00A3155E" w:rsidRPr="004C5299" w:rsidRDefault="00A3155E" w:rsidP="00A3155E">
      <w:pPr>
        <w:pStyle w:val="NormalHanging12a"/>
      </w:pPr>
      <w:r w:rsidRPr="004C5299">
        <w:t>–</w:t>
      </w:r>
      <w:r w:rsidRPr="004C5299">
        <w:tab/>
        <w:t xml:space="preserve">wara li </w:t>
      </w:r>
      <w:proofErr w:type="spellStart"/>
      <w:r w:rsidRPr="004C5299">
        <w:t>kkunsidra</w:t>
      </w:r>
      <w:proofErr w:type="spellEnd"/>
      <w:r w:rsidRPr="004C5299">
        <w:t xml:space="preserve"> l-ittra tat-2 ta' Frar 2023 tal-Kumitat għall-Affarijiet Legali indirizzata lill-Kumitat għall-Industrija, ir-Riċerka u l-Enerġija skont l-Artikolu 110(3) tar-Regoli ta' Proċedura tiegħu,</w:t>
      </w:r>
    </w:p>
    <w:p w:rsidR="00DD2F35" w:rsidRPr="004C5299" w:rsidRDefault="00DD2F35" w:rsidP="00DD2F35">
      <w:pPr>
        <w:pStyle w:val="NormalHanging12a"/>
      </w:pPr>
      <w:r w:rsidRPr="004C5299">
        <w:t>–</w:t>
      </w:r>
      <w:r w:rsidRPr="004C5299">
        <w:tab/>
        <w:t xml:space="preserve">wara li </w:t>
      </w:r>
      <w:proofErr w:type="spellStart"/>
      <w:r w:rsidRPr="004C5299">
        <w:t>kkunsidra</w:t>
      </w:r>
      <w:proofErr w:type="spellEnd"/>
      <w:r w:rsidRPr="004C5299">
        <w:t xml:space="preserve"> l-ftehim proviżorju approvat mill-kumitat responsabbli fis-sens tal-Artikolu 74(4) tar-Regoli ta' Proċedura tiegħu u l-impenn meħud mir-rappreżentant tal-Kunsill, permezz tal-ittra tal-20 ta' Diċembru 2023, li japprova l-pożizzjoni tal-Parlament, skont l-Artikolu 294(4) tat-Trattat dwar il-Funzjonament tal-Unjoni Ewropea,</w:t>
      </w:r>
    </w:p>
    <w:p w:rsidR="00A3155E" w:rsidRPr="004C5299" w:rsidRDefault="00A3155E" w:rsidP="00A3155E">
      <w:pPr>
        <w:pStyle w:val="NormalHanging12a"/>
      </w:pPr>
      <w:r w:rsidRPr="004C5299">
        <w:t>–</w:t>
      </w:r>
      <w:r w:rsidRPr="004C5299">
        <w:tab/>
        <w:t xml:space="preserve">wara li </w:t>
      </w:r>
      <w:proofErr w:type="spellStart"/>
      <w:r w:rsidRPr="004C5299">
        <w:t>kkunsidra</w:t>
      </w:r>
      <w:proofErr w:type="spellEnd"/>
      <w:r w:rsidRPr="004C5299">
        <w:t xml:space="preserve"> l-Artikoli 110 u 59 tar-Regoli ta' Proċedura tiegħu,</w:t>
      </w:r>
    </w:p>
    <w:p w:rsidR="00A3155E" w:rsidRPr="004C5299" w:rsidRDefault="00A3155E" w:rsidP="00A3155E">
      <w:pPr>
        <w:pStyle w:val="NormalHanging12a"/>
      </w:pPr>
      <w:r w:rsidRPr="004C5299">
        <w:t>–</w:t>
      </w:r>
      <w:r w:rsidRPr="004C5299">
        <w:tab/>
        <w:t xml:space="preserve">wara li </w:t>
      </w:r>
      <w:proofErr w:type="spellStart"/>
      <w:r w:rsidRPr="004C5299">
        <w:t>kkunsidra</w:t>
      </w:r>
      <w:proofErr w:type="spellEnd"/>
      <w:r w:rsidRPr="004C5299">
        <w:t xml:space="preserve"> l-opinjonijiet tal-Kumitat għas-Suq Intern u l-Ħarsien tal-Konsumatur u tal-Kumitat għall-Agrikoltura u l-Iżvilupp Rurali,</w:t>
      </w:r>
    </w:p>
    <w:p w:rsidR="00A3155E" w:rsidRPr="004C5299" w:rsidRDefault="00A3155E" w:rsidP="00A3155E">
      <w:pPr>
        <w:pStyle w:val="NormalHanging12a"/>
      </w:pPr>
      <w:r w:rsidRPr="004C5299">
        <w:t>–</w:t>
      </w:r>
      <w:r w:rsidRPr="004C5299">
        <w:tab/>
        <w:t xml:space="preserve">wara li </w:t>
      </w:r>
      <w:proofErr w:type="spellStart"/>
      <w:r w:rsidRPr="004C5299">
        <w:t>kkunsidra</w:t>
      </w:r>
      <w:proofErr w:type="spellEnd"/>
      <w:r w:rsidRPr="004C5299">
        <w:t xml:space="preserve"> r-rapport tal-Kumitat għall-Industrija, ir-Riċerka u l-Enerġija (A9-0035/2023),</w:t>
      </w:r>
    </w:p>
    <w:p w:rsidR="00A3155E" w:rsidRPr="004C5299" w:rsidRDefault="00A3155E" w:rsidP="00A3155E">
      <w:pPr>
        <w:pStyle w:val="NormalHanging12a"/>
      </w:pPr>
      <w:r w:rsidRPr="004C5299">
        <w:t>A.</w:t>
      </w:r>
      <w:r w:rsidRPr="004C5299">
        <w:tab/>
        <w:t>billi, fl-opinjoni tal-Grupp ta' Ħidma Konsultattiv tas-Servizzi Legali tal-Parlament Ewropew, tal-Kunsill u tal-Kummissjoni, il-proposta tal-Kummissjoni ma tinkludi ebda tibdil sustanzjali ħlief dak identifikat bħala tali fil-proposta u billi, f'dak li jikkonċerna l-</w:t>
      </w:r>
      <w:proofErr w:type="spellStart"/>
      <w:r w:rsidRPr="004C5299">
        <w:t>kodifikazzjoni</w:t>
      </w:r>
      <w:proofErr w:type="spellEnd"/>
      <w:r w:rsidRPr="004C5299">
        <w:t xml:space="preserve"> tad-dispożizzjonijiet mhux mibdula tal-atti preċedenti flimkien ma' dan it-tibdil, il-proposta tillimita ruħha għal </w:t>
      </w:r>
      <w:proofErr w:type="spellStart"/>
      <w:r w:rsidRPr="004C5299">
        <w:t>kodifikazzjoni</w:t>
      </w:r>
      <w:proofErr w:type="spellEnd"/>
      <w:r w:rsidRPr="004C5299">
        <w:t xml:space="preserve"> pura u sempliċi tal-atti eżistenti mingħajr tibdil sustanzjali;</w:t>
      </w:r>
    </w:p>
    <w:p w:rsidR="00A3155E" w:rsidRPr="004C5299" w:rsidRDefault="00A3155E" w:rsidP="00A3155E">
      <w:pPr>
        <w:pStyle w:val="NormalHanging12a"/>
      </w:pPr>
      <w:r w:rsidRPr="004C5299">
        <w:t>1.</w:t>
      </w:r>
      <w:r w:rsidRPr="004C5299">
        <w:tab/>
        <w:t>Jadotta l-pożizzjoni fl-ewwel qari li tidher hawn taħt, filwaqt li jikkunsidra r-rakkomandazzjonijiet tal-Grupp ta' Ħidma Konsultattiv tas-Servizzi Legali tal-Parlament Ewropew, tal-Kunsill u tal-Kummissjoni;</w:t>
      </w:r>
    </w:p>
    <w:p w:rsidR="00A3155E" w:rsidRPr="004C5299" w:rsidRDefault="00A3155E" w:rsidP="00A3155E">
      <w:pPr>
        <w:pStyle w:val="NormalHanging12a"/>
      </w:pPr>
      <w:r w:rsidRPr="004C5299">
        <w:t>2.</w:t>
      </w:r>
      <w:r w:rsidRPr="004C5299">
        <w:tab/>
        <w:t xml:space="preserve">Jitlob lill-Kummissjoni </w:t>
      </w:r>
      <w:proofErr w:type="spellStart"/>
      <w:r w:rsidRPr="004C5299">
        <w:t>terġa</w:t>
      </w:r>
      <w:proofErr w:type="spellEnd"/>
      <w:r w:rsidRPr="004C5299">
        <w:t xml:space="preserve">' tirreferi l-kwistjoni lill-Parlament jekk tibdel il-proposta tagħha, </w:t>
      </w:r>
      <w:proofErr w:type="spellStart"/>
      <w:r w:rsidRPr="004C5299">
        <w:t>temendaha</w:t>
      </w:r>
      <w:proofErr w:type="spellEnd"/>
      <w:r w:rsidRPr="004C5299">
        <w:t xml:space="preserve"> b'mod sustanzjali jew ikollha l-ħsieb li </w:t>
      </w:r>
      <w:proofErr w:type="spellStart"/>
      <w:r w:rsidRPr="004C5299">
        <w:t>temendaha</w:t>
      </w:r>
      <w:proofErr w:type="spellEnd"/>
      <w:r w:rsidRPr="004C5299">
        <w:t xml:space="preserve"> b'mod sustanzjali;</w:t>
      </w:r>
    </w:p>
    <w:p w:rsidR="006601F1" w:rsidRPr="004C5299" w:rsidRDefault="00A3155E" w:rsidP="00A3155E">
      <w:pPr>
        <w:pStyle w:val="NormalHanging12a"/>
        <w:sectPr w:rsidR="006601F1" w:rsidRPr="004C5299" w:rsidSect="00DD2F35">
          <w:footerReference w:type="even" r:id="rId9"/>
          <w:footerReference w:type="first" r:id="rId10"/>
          <w:footnotePr>
            <w:numRestart w:val="eachPage"/>
          </w:footnotePr>
          <w:type w:val="continuous"/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  <w:r w:rsidRPr="004C5299">
        <w:t>3.</w:t>
      </w:r>
      <w:r w:rsidRPr="004C5299">
        <w:tab/>
        <w:t>Jagħti istruzzjonijiet lill-President tiegħu biex tgħaddi l-pożizzjoni tal-Parlament lill-Kunsill u lill-Kummissjoni kif ukoll lill-parlamenti nazzjonali.</w:t>
      </w:r>
    </w:p>
    <w:p w:rsidR="00E365E1" w:rsidRPr="004C5299" w:rsidRDefault="006601F1" w:rsidP="006601F1">
      <w:pPr>
        <w:pStyle w:val="NormalHanging12a"/>
        <w:rPr>
          <w:rFonts w:eastAsia="Calibri"/>
          <w:b/>
          <w:bCs/>
          <w:color w:val="000000"/>
          <w:szCs w:val="24"/>
        </w:rPr>
      </w:pPr>
      <w:r w:rsidRPr="004C5299">
        <w:rPr>
          <w:rFonts w:eastAsia="Calibri"/>
          <w:b/>
          <w:bCs/>
          <w:color w:val="000000"/>
          <w:szCs w:val="24"/>
        </w:rPr>
        <w:lastRenderedPageBreak/>
        <w:t>P9_TC1-COD(2021)0425</w:t>
      </w:r>
    </w:p>
    <w:p w:rsidR="006601F1" w:rsidRDefault="006601F1" w:rsidP="006601F1">
      <w:pPr>
        <w:pStyle w:val="NormalHanging12a"/>
        <w:ind w:left="0" w:firstLine="0"/>
        <w:rPr>
          <w:b/>
        </w:rPr>
      </w:pPr>
      <w:r w:rsidRPr="004C5299">
        <w:rPr>
          <w:b/>
          <w:bCs/>
        </w:rPr>
        <w:t>Pożizzjoni tal-Parlament Ewropew adottata fl-ewwel qari tal-1</w:t>
      </w:r>
      <w:r w:rsidR="00332263" w:rsidRPr="004C5299">
        <w:rPr>
          <w:b/>
          <w:bCs/>
        </w:rPr>
        <w:t>1</w:t>
      </w:r>
      <w:r w:rsidRPr="004C5299">
        <w:rPr>
          <w:b/>
        </w:rPr>
        <w:t xml:space="preserve"> </w:t>
      </w:r>
      <w:r w:rsidRPr="004C5299">
        <w:rPr>
          <w:b/>
          <w:bCs/>
        </w:rPr>
        <w:t xml:space="preserve">ta' April 2024 bil-ħsieb tal-adozzjoni tad-Direttiva (UE) 2024/... </w:t>
      </w:r>
      <w:r w:rsidRPr="004C5299">
        <w:rPr>
          <w:b/>
        </w:rPr>
        <w:t xml:space="preserve">tal-Parlament Ewropew u tal-Kunsill dwar ir-regoli komuni għas-swieq interni tal-gassijiet rinnovabbli u naturali u </w:t>
      </w:r>
      <w:r w:rsidRPr="00433650">
        <w:rPr>
          <w:b/>
        </w:rPr>
        <w:t>tal-idroġenu</w:t>
      </w:r>
      <w:r w:rsidR="00332263" w:rsidRPr="00433650">
        <w:rPr>
          <w:b/>
        </w:rPr>
        <w:t>, li temenda d-Direttiva (UE) 2023/1791 u li tħassar id-Direttiva 2009/73/KE</w:t>
      </w:r>
      <w:r w:rsidRPr="00433650">
        <w:rPr>
          <w:b/>
        </w:rPr>
        <w:t xml:space="preserve"> (</w:t>
      </w:r>
      <w:proofErr w:type="spellStart"/>
      <w:r w:rsidRPr="00433650">
        <w:rPr>
          <w:b/>
        </w:rPr>
        <w:t>riformulazzjoni</w:t>
      </w:r>
      <w:proofErr w:type="spellEnd"/>
      <w:r w:rsidRPr="00433650">
        <w:rPr>
          <w:b/>
        </w:rPr>
        <w:t>)</w:t>
      </w:r>
      <w:r w:rsidR="00087638">
        <w:rPr>
          <w:b/>
        </w:rPr>
        <w:t>s</w:t>
      </w:r>
      <w:bookmarkStart w:id="8" w:name="_GoBack"/>
      <w:bookmarkEnd w:id="8"/>
    </w:p>
    <w:p w:rsidR="00B25B8B" w:rsidRPr="00B25B8B" w:rsidRDefault="00B25B8B" w:rsidP="00B25B8B">
      <w:pPr>
        <w:rPr>
          <w:i/>
        </w:rPr>
      </w:pPr>
      <w:r w:rsidRPr="00B25B8B">
        <w:rPr>
          <w:i/>
        </w:rPr>
        <w:t xml:space="preserve">(Peress li ntlaħaq ftehim bejn il-Parlament u l-Kunsill, il-pożizzjoni tal-Parlament taqbel mal-att </w:t>
      </w:r>
      <w:proofErr w:type="spellStart"/>
      <w:r w:rsidRPr="00B25B8B">
        <w:rPr>
          <w:i/>
        </w:rPr>
        <w:t>leġiżlattiv</w:t>
      </w:r>
      <w:proofErr w:type="spellEnd"/>
      <w:r w:rsidRPr="00B25B8B">
        <w:rPr>
          <w:i/>
        </w:rPr>
        <w:t xml:space="preserve"> finali, id-Direttiva (UE) 2024/1788.)</w:t>
      </w:r>
    </w:p>
    <w:sectPr w:rsidR="00B25B8B" w:rsidRPr="00B25B8B" w:rsidSect="00B25B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4D8" w:rsidRPr="000A491F" w:rsidRDefault="00BD14D8">
      <w:r w:rsidRPr="000A491F">
        <w:separator/>
      </w:r>
    </w:p>
  </w:endnote>
  <w:endnote w:type="continuationSeparator" w:id="0">
    <w:p w:rsidR="00BD14D8" w:rsidRPr="000A491F" w:rsidRDefault="00BD14D8">
      <w:r w:rsidRPr="000A49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4D8" w:rsidRPr="000A491F" w:rsidRDefault="00BD14D8" w:rsidP="00BD14D8">
    <w:pPr>
      <w:pStyle w:val="EPFooter"/>
    </w:pPr>
    <w:r w:rsidRPr="000A491F">
      <w:t>PE</w:t>
    </w:r>
    <w:r w:rsidRPr="000A491F">
      <w:rPr>
        <w:rStyle w:val="HideTWBExt"/>
      </w:rPr>
      <w:t>&lt;</w:t>
    </w:r>
    <w:proofErr w:type="spellStart"/>
    <w:r w:rsidRPr="000A491F">
      <w:rPr>
        <w:rStyle w:val="HideTWBExt"/>
      </w:rPr>
      <w:t>NoPE</w:t>
    </w:r>
    <w:proofErr w:type="spellEnd"/>
    <w:r w:rsidRPr="000A491F">
      <w:rPr>
        <w:rStyle w:val="HideTWBExt"/>
      </w:rPr>
      <w:t>&gt;</w:t>
    </w:r>
    <w:r w:rsidRPr="000A491F">
      <w:t>732.908</w:t>
    </w:r>
    <w:r w:rsidRPr="000A491F">
      <w:rPr>
        <w:rStyle w:val="HideTWBExt"/>
      </w:rPr>
      <w:t>&lt;/</w:t>
    </w:r>
    <w:proofErr w:type="spellStart"/>
    <w:r w:rsidRPr="000A491F">
      <w:rPr>
        <w:rStyle w:val="HideTWBExt"/>
      </w:rPr>
      <w:t>NoPE</w:t>
    </w:r>
    <w:proofErr w:type="spellEnd"/>
    <w:r w:rsidRPr="000A491F">
      <w:rPr>
        <w:rStyle w:val="HideTWBExt"/>
      </w:rPr>
      <w:t>&gt;</w:t>
    </w:r>
    <w:r w:rsidRPr="000A491F">
      <w:tab/>
    </w:r>
    <w:r w:rsidRPr="000A491F">
      <w:fldChar w:fldCharType="begin"/>
    </w:r>
    <w:r w:rsidRPr="000A491F">
      <w:instrText xml:space="preserve"> PAGE  \* MERGEFORMAT </w:instrText>
    </w:r>
    <w:r w:rsidRPr="000A491F">
      <w:fldChar w:fldCharType="separate"/>
    </w:r>
    <w:r w:rsidRPr="000A491F">
      <w:rPr>
        <w:noProof/>
      </w:rPr>
      <w:t>2</w:t>
    </w:r>
    <w:r w:rsidRPr="000A491F">
      <w:fldChar w:fldCharType="end"/>
    </w:r>
    <w:r w:rsidRPr="000A491F">
      <w:t>/</w:t>
    </w:r>
    <w:fldSimple w:instr=" NUMPAGES  \* MERGEFORMAT ">
      <w:r w:rsidRPr="000A491F">
        <w:rPr>
          <w:noProof/>
        </w:rPr>
        <w:t>211</w:t>
      </w:r>
    </w:fldSimple>
    <w:r w:rsidRPr="000A491F">
      <w:tab/>
    </w:r>
    <w:r w:rsidRPr="000A491F">
      <w:rPr>
        <w:rStyle w:val="HideTWBExt"/>
      </w:rPr>
      <w:t>&lt;PathFdR&gt;</w:t>
    </w:r>
    <w:r w:rsidRPr="000A491F">
      <w:t>RR\1273127MT.docx</w:t>
    </w:r>
    <w:r w:rsidRPr="000A491F">
      <w:rPr>
        <w:rStyle w:val="HideTWBExt"/>
      </w:rPr>
      <w:t>&lt;/</w:t>
    </w:r>
    <w:proofErr w:type="spellStart"/>
    <w:r w:rsidRPr="000A491F">
      <w:rPr>
        <w:rStyle w:val="HideTWBExt"/>
      </w:rPr>
      <w:t>PathFdR</w:t>
    </w:r>
    <w:proofErr w:type="spellEnd"/>
    <w:r w:rsidRPr="000A491F">
      <w:rPr>
        <w:rStyle w:val="HideTWBExt"/>
      </w:rPr>
      <w:t>&gt;</w:t>
    </w:r>
  </w:p>
  <w:p w:rsidR="00BD14D8" w:rsidRPr="000A491F" w:rsidRDefault="00BD14D8" w:rsidP="00BD14D8">
    <w:pPr>
      <w:pStyle w:val="EPFooter2"/>
    </w:pPr>
    <w:r w:rsidRPr="000A491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4D8" w:rsidRPr="000A491F" w:rsidRDefault="00BD14D8" w:rsidP="00BD14D8">
    <w:pPr>
      <w:pStyle w:val="EPFooter"/>
    </w:pPr>
    <w:r w:rsidRPr="000A491F">
      <w:rPr>
        <w:rStyle w:val="HideTWBExt"/>
      </w:rPr>
      <w:t>&lt;PathFdR&gt;</w:t>
    </w:r>
    <w:r w:rsidRPr="000A491F">
      <w:t>RR\1273127MT.docx</w:t>
    </w:r>
    <w:r w:rsidRPr="000A491F">
      <w:rPr>
        <w:rStyle w:val="HideTWBExt"/>
      </w:rPr>
      <w:t>&lt;/</w:t>
    </w:r>
    <w:proofErr w:type="spellStart"/>
    <w:r w:rsidRPr="000A491F">
      <w:rPr>
        <w:rStyle w:val="HideTWBExt"/>
      </w:rPr>
      <w:t>PathFdR</w:t>
    </w:r>
    <w:proofErr w:type="spellEnd"/>
    <w:r w:rsidRPr="000A491F">
      <w:rPr>
        <w:rStyle w:val="HideTWBExt"/>
      </w:rPr>
      <w:t>&gt;</w:t>
    </w:r>
    <w:r w:rsidRPr="000A491F">
      <w:tab/>
    </w:r>
    <w:r w:rsidRPr="000A491F">
      <w:tab/>
      <w:t>PE</w:t>
    </w:r>
    <w:r w:rsidRPr="000A491F">
      <w:rPr>
        <w:rStyle w:val="HideTWBExt"/>
      </w:rPr>
      <w:t>&lt;</w:t>
    </w:r>
    <w:proofErr w:type="spellStart"/>
    <w:r w:rsidRPr="000A491F">
      <w:rPr>
        <w:rStyle w:val="HideTWBExt"/>
      </w:rPr>
      <w:t>NoPE</w:t>
    </w:r>
    <w:proofErr w:type="spellEnd"/>
    <w:r w:rsidRPr="000A491F">
      <w:rPr>
        <w:rStyle w:val="HideTWBExt"/>
      </w:rPr>
      <w:t>&gt;</w:t>
    </w:r>
    <w:r w:rsidRPr="000A491F">
      <w:t>732.908</w:t>
    </w:r>
    <w:r w:rsidRPr="000A491F">
      <w:rPr>
        <w:rStyle w:val="HideTWBExt"/>
      </w:rPr>
      <w:t>&lt;/</w:t>
    </w:r>
    <w:proofErr w:type="spellStart"/>
    <w:r w:rsidRPr="000A491F">
      <w:rPr>
        <w:rStyle w:val="HideTWBExt"/>
      </w:rPr>
      <w:t>NoPE</w:t>
    </w:r>
    <w:proofErr w:type="spellEnd"/>
    <w:r w:rsidRPr="000A491F">
      <w:rPr>
        <w:rStyle w:val="HideTWBExt"/>
      </w:rPr>
      <w:t>&gt;</w:t>
    </w:r>
  </w:p>
  <w:p w:rsidR="00BD14D8" w:rsidRPr="000A491F" w:rsidRDefault="00BD14D8" w:rsidP="00BD14D8">
    <w:pPr>
      <w:pStyle w:val="EPFooter2"/>
    </w:pPr>
    <w:r w:rsidRPr="000A491F">
      <w:t>MT</w:t>
    </w:r>
    <w:r w:rsidRPr="000A491F">
      <w:tab/>
    </w:r>
    <w:r w:rsidRPr="000A491F">
      <w:rPr>
        <w:b w:val="0"/>
        <w:i/>
        <w:color w:val="C0C0C0"/>
        <w:sz w:val="22"/>
      </w:rPr>
      <w:t xml:space="preserve">Magħquda </w:t>
    </w:r>
    <w:proofErr w:type="spellStart"/>
    <w:r w:rsidRPr="000A491F">
      <w:rPr>
        <w:b w:val="0"/>
        <w:i/>
        <w:color w:val="C0C0C0"/>
        <w:sz w:val="22"/>
      </w:rPr>
      <w:t>fid-diversità</w:t>
    </w:r>
    <w:proofErr w:type="spellEnd"/>
    <w:r w:rsidRPr="000A491F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4D8" w:rsidRPr="000A491F" w:rsidRDefault="00BD14D8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4D8" w:rsidRPr="000A491F" w:rsidRDefault="00BD14D8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4D8" w:rsidRPr="000A491F" w:rsidRDefault="00BD14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4D8" w:rsidRPr="000A491F" w:rsidRDefault="00BD14D8">
      <w:r w:rsidRPr="000A491F">
        <w:separator/>
      </w:r>
    </w:p>
  </w:footnote>
  <w:footnote w:type="continuationSeparator" w:id="0">
    <w:p w:rsidR="00BD14D8" w:rsidRPr="000A491F" w:rsidRDefault="00BD14D8">
      <w:r w:rsidRPr="000A491F">
        <w:continuationSeparator/>
      </w:r>
    </w:p>
  </w:footnote>
  <w:footnote w:id="1">
    <w:p w:rsidR="00BD14D8" w:rsidRPr="004C5299" w:rsidRDefault="00BD14D8" w:rsidP="000A491F">
      <w:pPr>
        <w:pStyle w:val="FootnoteText"/>
        <w:ind w:left="567" w:hanging="567"/>
        <w:rPr>
          <w:sz w:val="24"/>
          <w:szCs w:val="24"/>
          <w:lang w:val="mt-MT"/>
        </w:rPr>
      </w:pPr>
      <w:r w:rsidRPr="004C5299">
        <w:rPr>
          <w:rStyle w:val="FootnoteReference"/>
          <w:sz w:val="24"/>
          <w:szCs w:val="24"/>
          <w:lang w:val="mt-MT"/>
        </w:rPr>
        <w:footnoteRef/>
      </w:r>
      <w:r w:rsidRPr="004C5299">
        <w:rPr>
          <w:sz w:val="24"/>
          <w:lang w:val="mt-MT"/>
        </w:rPr>
        <w:t xml:space="preserve"> </w:t>
      </w:r>
      <w:r w:rsidRPr="004C5299">
        <w:rPr>
          <w:sz w:val="24"/>
          <w:lang w:val="mt-MT"/>
        </w:rPr>
        <w:tab/>
        <w:t>ĠU C 323, 26.8.2022, p. 101.</w:t>
      </w:r>
    </w:p>
  </w:footnote>
  <w:footnote w:id="2">
    <w:p w:rsidR="00BD14D8" w:rsidRPr="004C5299" w:rsidRDefault="00BD14D8" w:rsidP="000A491F">
      <w:pPr>
        <w:pStyle w:val="FootnoteText"/>
        <w:ind w:left="567" w:hanging="567"/>
        <w:rPr>
          <w:sz w:val="24"/>
          <w:szCs w:val="24"/>
          <w:lang w:val="mt-MT"/>
        </w:rPr>
      </w:pPr>
      <w:r w:rsidRPr="004C5299">
        <w:rPr>
          <w:rStyle w:val="FootnoteReference"/>
          <w:sz w:val="24"/>
          <w:szCs w:val="24"/>
          <w:lang w:val="mt-MT"/>
        </w:rPr>
        <w:footnoteRef/>
      </w:r>
      <w:r w:rsidRPr="004C5299">
        <w:rPr>
          <w:sz w:val="24"/>
          <w:lang w:val="mt-MT"/>
        </w:rPr>
        <w:t xml:space="preserve"> </w:t>
      </w:r>
      <w:r w:rsidRPr="004C5299">
        <w:rPr>
          <w:sz w:val="24"/>
          <w:lang w:val="mt-MT"/>
        </w:rPr>
        <w:tab/>
        <w:t>ĠU C 498, 30.12.2022, p. 83.</w:t>
      </w:r>
    </w:p>
  </w:footnote>
  <w:footnote w:id="3">
    <w:p w:rsidR="00BD14D8" w:rsidRPr="004C5299" w:rsidRDefault="00BD14D8" w:rsidP="000A491F">
      <w:pPr>
        <w:pStyle w:val="FootnoteText"/>
        <w:ind w:left="567" w:hanging="567"/>
        <w:rPr>
          <w:sz w:val="24"/>
          <w:szCs w:val="24"/>
          <w:lang w:val="mt-MT"/>
        </w:rPr>
      </w:pPr>
      <w:r w:rsidRPr="004C5299">
        <w:rPr>
          <w:rStyle w:val="FootnoteReference"/>
          <w:sz w:val="24"/>
          <w:szCs w:val="24"/>
          <w:lang w:val="mt-MT"/>
        </w:rPr>
        <w:footnoteRef/>
      </w:r>
      <w:r w:rsidRPr="004C5299">
        <w:rPr>
          <w:sz w:val="24"/>
          <w:lang w:val="mt-MT"/>
        </w:rPr>
        <w:t xml:space="preserve"> </w:t>
      </w:r>
      <w:r w:rsidRPr="004C5299">
        <w:rPr>
          <w:sz w:val="24"/>
          <w:lang w:val="mt-MT"/>
        </w:rPr>
        <w:tab/>
        <w:t>ĠU C 77, 28.3.2002, p.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4D8" w:rsidRPr="000A491F" w:rsidRDefault="00BD14D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4D8" w:rsidRPr="000A491F" w:rsidRDefault="00BD14D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4D8" w:rsidRPr="000A491F" w:rsidRDefault="00BD14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818330E"/>
    <w:multiLevelType w:val="hybridMultilevel"/>
    <w:tmpl w:val="72B62356"/>
    <w:lvl w:ilvl="0" w:tplc="1CEA83DE">
      <w:start w:val="12"/>
      <w:numFmt w:val="upperLetter"/>
      <w:lvlText w:val="%1."/>
      <w:lvlJc w:val="left"/>
      <w:pPr>
        <w:ind w:left="2061" w:hanging="121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B7F4273"/>
    <w:multiLevelType w:val="singleLevel"/>
    <w:tmpl w:val="6276CDDE"/>
    <w:lvl w:ilvl="0">
      <w:start w:val="1"/>
      <w:numFmt w:val="upperRoman"/>
      <w:pStyle w:val="Par-dash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7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8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A36415F"/>
    <w:multiLevelType w:val="multilevel"/>
    <w:tmpl w:val="35DCB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3E3C49F3"/>
    <w:multiLevelType w:val="hybridMultilevel"/>
    <w:tmpl w:val="E7869A82"/>
    <w:lvl w:ilvl="0" w:tplc="1DD0144C">
      <w:start w:val="1"/>
      <w:numFmt w:val="decimal"/>
      <w:lvlText w:val="%1."/>
      <w:lvlJc w:val="left"/>
      <w:pPr>
        <w:ind w:left="1215" w:hanging="855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 w15:restartNumberingAfterBreak="0">
    <w:nsid w:val="489F4BA0"/>
    <w:multiLevelType w:val="hybridMultilevel"/>
    <w:tmpl w:val="E7346EBE"/>
    <w:lvl w:ilvl="0" w:tplc="E9D66B90">
      <w:start w:val="12"/>
      <w:numFmt w:val="upperLetter"/>
      <w:lvlText w:val="%1."/>
      <w:lvlJc w:val="left"/>
      <w:pPr>
        <w:ind w:left="1210" w:hanging="8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1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0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4"/>
  </w:num>
  <w:num w:numId="2">
    <w:abstractNumId w:val="19"/>
  </w:num>
  <w:num w:numId="3">
    <w:abstractNumId w:val="27"/>
    <w:lvlOverride w:ilvl="0">
      <w:startOverride w:val="1"/>
    </w:lvlOverride>
  </w:num>
  <w:num w:numId="4">
    <w:abstractNumId w:val="23"/>
    <w:lvlOverride w:ilvl="0">
      <w:startOverride w:val="1"/>
    </w:lvlOverride>
  </w:num>
  <w:num w:numId="5">
    <w:abstractNumId w:val="0"/>
  </w:num>
  <w:num w:numId="6">
    <w:abstractNumId w:val="17"/>
  </w:num>
  <w:num w:numId="7">
    <w:abstractNumId w:val="31"/>
  </w:num>
  <w:num w:numId="8">
    <w:abstractNumId w:val="28"/>
  </w:num>
  <w:num w:numId="9">
    <w:abstractNumId w:val="7"/>
  </w:num>
  <w:num w:numId="10">
    <w:abstractNumId w:val="18"/>
  </w:num>
  <w:num w:numId="11">
    <w:abstractNumId w:val="8"/>
  </w:num>
  <w:num w:numId="12">
    <w:abstractNumId w:val="41"/>
    <w:lvlOverride w:ilvl="0">
      <w:startOverride w:val="1"/>
    </w:lvlOverride>
  </w:num>
  <w:num w:numId="13">
    <w:abstractNumId w:val="38"/>
  </w:num>
  <w:num w:numId="14">
    <w:abstractNumId w:val="16"/>
  </w:num>
  <w:num w:numId="15">
    <w:abstractNumId w:val="24"/>
  </w:num>
  <w:num w:numId="16">
    <w:abstractNumId w:val="25"/>
  </w:num>
  <w:num w:numId="17">
    <w:abstractNumId w:val="12"/>
  </w:num>
  <w:num w:numId="18">
    <w:abstractNumId w:val="11"/>
  </w:num>
  <w:num w:numId="19">
    <w:abstractNumId w:val="36"/>
  </w:num>
  <w:num w:numId="20">
    <w:abstractNumId w:val="37"/>
  </w:num>
  <w:num w:numId="21">
    <w:abstractNumId w:val="15"/>
  </w:num>
  <w:num w:numId="22">
    <w:abstractNumId w:val="32"/>
  </w:num>
  <w:num w:numId="23">
    <w:abstractNumId w:val="50"/>
  </w:num>
  <w:num w:numId="24">
    <w:abstractNumId w:val="21"/>
  </w:num>
  <w:num w:numId="25">
    <w:abstractNumId w:val="22"/>
  </w:num>
  <w:num w:numId="26">
    <w:abstractNumId w:val="30"/>
  </w:num>
  <w:num w:numId="27">
    <w:abstractNumId w:val="35"/>
  </w:num>
  <w:num w:numId="28">
    <w:abstractNumId w:val="47"/>
  </w:num>
  <w:num w:numId="29">
    <w:abstractNumId w:val="46"/>
  </w:num>
  <w:num w:numId="30">
    <w:abstractNumId w:val="48"/>
  </w:num>
  <w:num w:numId="31">
    <w:abstractNumId w:val="42"/>
  </w:num>
  <w:num w:numId="32">
    <w:abstractNumId w:val="2"/>
  </w:num>
  <w:num w:numId="33">
    <w:abstractNumId w:val="43"/>
  </w:num>
  <w:num w:numId="34">
    <w:abstractNumId w:val="39"/>
  </w:num>
  <w:num w:numId="35">
    <w:abstractNumId w:val="5"/>
  </w:num>
  <w:num w:numId="36">
    <w:abstractNumId w:val="45"/>
  </w:num>
  <w:num w:numId="37">
    <w:abstractNumId w:val="49"/>
  </w:num>
  <w:num w:numId="38">
    <w:abstractNumId w:val="33"/>
  </w:num>
  <w:num w:numId="39">
    <w:abstractNumId w:val="44"/>
  </w:num>
  <w:num w:numId="40">
    <w:abstractNumId w:val="40"/>
  </w:num>
  <w:num w:numId="41">
    <w:abstractNumId w:val="26"/>
  </w:num>
  <w:num w:numId="42">
    <w:abstractNumId w:val="1"/>
  </w:num>
  <w:num w:numId="43">
    <w:abstractNumId w:val="13"/>
  </w:num>
  <w:num w:numId="44">
    <w:abstractNumId w:val="9"/>
  </w:num>
  <w:num w:numId="45">
    <w:abstractNumId w:val="14"/>
  </w:num>
  <w:num w:numId="46">
    <w:abstractNumId w:val="34"/>
  </w:num>
  <w:num w:numId="47">
    <w:abstractNumId w:val="6"/>
    <w:lvlOverride w:ilvl="0">
      <w:startOverride w:val="1"/>
    </w:lvlOverride>
  </w:num>
  <w:num w:numId="48">
    <w:abstractNumId w:val="20"/>
  </w:num>
  <w:num w:numId="49">
    <w:abstractNumId w:val="3"/>
  </w:num>
  <w:num w:numId="50">
    <w:abstractNumId w:val="29"/>
  </w:num>
  <w:num w:numId="51">
    <w:abstractNumId w:val="10"/>
  </w:num>
  <w:num w:numId="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5/2023"/>
    <w:docVar w:name="dvlangue" w:val="MT"/>
    <w:docVar w:name="dvnumam" w:val="84"/>
    <w:docVar w:name="dvpe" w:val="732.908"/>
    <w:docVar w:name="dvrapporteur" w:val="Rapporteur: "/>
    <w:docVar w:name="dvstar" w:val="***I"/>
    <w:docVar w:name="dvtitre" w:val="Riżoluzzjoni leġiżlattiva tal-Parlament Ewropew tal-11 ta' April 2024 dwar il-proposta għal direttiva tal-Parlament Ewropew u tal-Kunsill dwar ir-regoli komuni għas-swieq interni tal-gassijiet rinnovabbli u naturali u tal-idroġenu (riformulazzjoni)(COM(2021)0803 – C9-0468/2021 – 2021/0425(COD))"/>
  </w:docVars>
  <w:rsids>
    <w:rsidRoot w:val="008921A7"/>
    <w:rsid w:val="00002272"/>
    <w:rsid w:val="00064002"/>
    <w:rsid w:val="000677B9"/>
    <w:rsid w:val="000831BA"/>
    <w:rsid w:val="00087638"/>
    <w:rsid w:val="000A42CC"/>
    <w:rsid w:val="000A491F"/>
    <w:rsid w:val="000E7DD9"/>
    <w:rsid w:val="0010095E"/>
    <w:rsid w:val="00125B37"/>
    <w:rsid w:val="00187494"/>
    <w:rsid w:val="001F32AE"/>
    <w:rsid w:val="002767FF"/>
    <w:rsid w:val="002B18FE"/>
    <w:rsid w:val="002B5493"/>
    <w:rsid w:val="00332263"/>
    <w:rsid w:val="00343214"/>
    <w:rsid w:val="00361C00"/>
    <w:rsid w:val="00395FA1"/>
    <w:rsid w:val="003E15D4"/>
    <w:rsid w:val="00411CCE"/>
    <w:rsid w:val="0041666E"/>
    <w:rsid w:val="00421060"/>
    <w:rsid w:val="00433650"/>
    <w:rsid w:val="00471C19"/>
    <w:rsid w:val="004867E3"/>
    <w:rsid w:val="00494A28"/>
    <w:rsid w:val="004C0004"/>
    <w:rsid w:val="004C5299"/>
    <w:rsid w:val="004C5D52"/>
    <w:rsid w:val="0050519A"/>
    <w:rsid w:val="005072A1"/>
    <w:rsid w:val="00514517"/>
    <w:rsid w:val="00545827"/>
    <w:rsid w:val="00560270"/>
    <w:rsid w:val="005C0040"/>
    <w:rsid w:val="005C2568"/>
    <w:rsid w:val="006037C0"/>
    <w:rsid w:val="006601F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1A7"/>
    <w:rsid w:val="008C2AC6"/>
    <w:rsid w:val="00930C23"/>
    <w:rsid w:val="0093193B"/>
    <w:rsid w:val="009509D8"/>
    <w:rsid w:val="00950B64"/>
    <w:rsid w:val="00981893"/>
    <w:rsid w:val="00992C36"/>
    <w:rsid w:val="00A1687D"/>
    <w:rsid w:val="00A3155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5B8B"/>
    <w:rsid w:val="00B518A9"/>
    <w:rsid w:val="00B558F0"/>
    <w:rsid w:val="00BD14D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2F3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88393F"/>
  <w15:chartTrackingRefBased/>
  <w15:docId w15:val="{A7F3302F-0461-4C01-986E-327471F7D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Number" w:uiPriority="99"/>
    <w:lsdException w:name="List Bullet 5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3155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A3155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A3155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A3155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55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55E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55E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A3155E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A3155E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A3155E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A3155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A3155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A3155E"/>
    <w:pPr>
      <w:spacing w:after="240"/>
    </w:pPr>
  </w:style>
  <w:style w:type="paragraph" w:customStyle="1" w:styleId="TOCPage">
    <w:name w:val="TOC Page"/>
    <w:basedOn w:val="Normal"/>
    <w:next w:val="TOC1"/>
    <w:rsid w:val="00A3155E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A3155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3155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3155E"/>
    <w:pPr>
      <w:spacing w:after="480"/>
      <w:ind w:left="1417"/>
    </w:pPr>
  </w:style>
  <w:style w:type="paragraph" w:customStyle="1" w:styleId="CoverNormal">
    <w:name w:val="CoverNormal"/>
    <w:basedOn w:val="Normal"/>
    <w:rsid w:val="00A3155E"/>
    <w:pPr>
      <w:ind w:left="1418"/>
    </w:pPr>
  </w:style>
  <w:style w:type="paragraph" w:customStyle="1" w:styleId="NormalCenter12a">
    <w:name w:val="NormalCenter12a"/>
    <w:basedOn w:val="Normal"/>
    <w:rsid w:val="00A3155E"/>
    <w:pPr>
      <w:spacing w:after="240"/>
      <w:jc w:val="center"/>
    </w:pPr>
  </w:style>
  <w:style w:type="paragraph" w:customStyle="1" w:styleId="CoverReference">
    <w:name w:val="CoverReference"/>
    <w:basedOn w:val="Normal"/>
    <w:rsid w:val="00A3155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3155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3155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3155E"/>
    <w:pPr>
      <w:spacing w:before="240" w:after="1200"/>
    </w:pPr>
  </w:style>
  <w:style w:type="paragraph" w:customStyle="1" w:styleId="AmNumberTabs">
    <w:name w:val="AmNumberTabs"/>
    <w:basedOn w:val="Normal"/>
    <w:rsid w:val="00A3155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3155E"/>
    <w:pPr>
      <w:spacing w:before="720" w:after="240"/>
      <w:jc w:val="center"/>
    </w:pPr>
  </w:style>
  <w:style w:type="paragraph" w:customStyle="1" w:styleId="EPBody">
    <w:name w:val="EPBody"/>
    <w:basedOn w:val="Normal"/>
    <w:rsid w:val="00A315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Tabs">
    <w:name w:val="AnnexWPTabs"/>
    <w:basedOn w:val="Normal"/>
    <w:rsid w:val="00A3155E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A3155E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A3155E"/>
    <w:rPr>
      <w:smallCaps/>
      <w:sz w:val="20"/>
    </w:rPr>
  </w:style>
  <w:style w:type="paragraph" w:customStyle="1" w:styleId="AnnexWPDocType">
    <w:name w:val="AnnexWPDocType"/>
    <w:basedOn w:val="Normal"/>
    <w:rsid w:val="00A3155E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A3155E"/>
    <w:pPr>
      <w:spacing w:before="480"/>
    </w:pPr>
    <w:rPr>
      <w:b/>
    </w:rPr>
  </w:style>
  <w:style w:type="paragraph" w:customStyle="1" w:styleId="AnnexWPLogo">
    <w:name w:val="AnnexWPLogo"/>
    <w:basedOn w:val="Normal"/>
    <w:rsid w:val="00A3155E"/>
    <w:pPr>
      <w:spacing w:before="120" w:after="120"/>
    </w:pPr>
  </w:style>
  <w:style w:type="paragraph" w:customStyle="1" w:styleId="NormalBold">
    <w:name w:val="NormalBold"/>
    <w:basedOn w:val="Normal"/>
    <w:link w:val="NormalBoldChar"/>
    <w:rsid w:val="00A3155E"/>
    <w:rPr>
      <w:b/>
    </w:rPr>
  </w:style>
  <w:style w:type="paragraph" w:customStyle="1" w:styleId="EPFooter">
    <w:name w:val="EPFooter"/>
    <w:basedOn w:val="Normal"/>
    <w:rsid w:val="00A3155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A315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155E"/>
    <w:rPr>
      <w:sz w:val="24"/>
      <w:lang w:val="mt-MT"/>
    </w:rPr>
  </w:style>
  <w:style w:type="paragraph" w:customStyle="1" w:styleId="EPComma">
    <w:name w:val="EPComma"/>
    <w:basedOn w:val="Normal"/>
    <w:rsid w:val="00A3155E"/>
    <w:pPr>
      <w:spacing w:before="480" w:after="240"/>
    </w:pPr>
  </w:style>
  <w:style w:type="paragraph" w:customStyle="1" w:styleId="Lgendesigne">
    <w:name w:val="Légende signe"/>
    <w:basedOn w:val="Normal"/>
    <w:rsid w:val="00A3155E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A3155E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Lgendesigne"/>
    <w:rsid w:val="00A3155E"/>
    <w:pPr>
      <w:ind w:left="0" w:firstLine="0"/>
    </w:pPr>
  </w:style>
  <w:style w:type="paragraph" w:customStyle="1" w:styleId="Normal6a">
    <w:name w:val="Normal6a"/>
    <w:basedOn w:val="Normal"/>
    <w:rsid w:val="00A3155E"/>
    <w:pPr>
      <w:spacing w:after="120"/>
    </w:pPr>
  </w:style>
  <w:style w:type="paragraph" w:customStyle="1" w:styleId="AmJustText">
    <w:name w:val="AmJustText"/>
    <w:basedOn w:val="Normal"/>
    <w:rsid w:val="00A3155E"/>
    <w:pPr>
      <w:spacing w:after="240"/>
    </w:pPr>
    <w:rPr>
      <w:i/>
    </w:rPr>
  </w:style>
  <w:style w:type="paragraph" w:customStyle="1" w:styleId="AmCrossRef">
    <w:name w:val="AmCrossRef"/>
    <w:basedOn w:val="Normal"/>
    <w:rsid w:val="00A3155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3155E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A3155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3155E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A3155E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3155E"/>
    <w:rPr>
      <w:b/>
      <w:sz w:val="24"/>
      <w:lang w:val="mt-MT"/>
    </w:rPr>
  </w:style>
  <w:style w:type="paragraph" w:customStyle="1" w:styleId="Normal24a">
    <w:name w:val="Normal24a"/>
    <w:basedOn w:val="Normal"/>
    <w:rsid w:val="00A3155E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A3155E"/>
    <w:pPr>
      <w:jc w:val="center"/>
    </w:pPr>
    <w:rPr>
      <w:b/>
      <w:lang w:val="en-GB"/>
    </w:rPr>
  </w:style>
  <w:style w:type="paragraph" w:styleId="Footer">
    <w:name w:val="footer"/>
    <w:basedOn w:val="Normal"/>
    <w:link w:val="FooterChar"/>
    <w:uiPriority w:val="99"/>
    <w:rsid w:val="00A315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55E"/>
    <w:rPr>
      <w:sz w:val="24"/>
      <w:lang w:val="mt-MT"/>
    </w:rPr>
  </w:style>
  <w:style w:type="character" w:customStyle="1" w:styleId="FooterChar1">
    <w:name w:val="Footer Char1"/>
    <w:basedOn w:val="DefaultParagraphFont"/>
    <w:semiHidden/>
    <w:rsid w:val="00A3155E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A3155E"/>
    <w:rPr>
      <w:noProof/>
      <w:sz w:val="24"/>
    </w:rPr>
  </w:style>
  <w:style w:type="paragraph" w:customStyle="1" w:styleId="Normal12">
    <w:name w:val="Normal12"/>
    <w:basedOn w:val="Normal"/>
    <w:link w:val="Normal12Char"/>
    <w:rsid w:val="00A3155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3155E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A3155E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A3155E"/>
    <w:rPr>
      <w:i/>
      <w:lang w:val="fr-FR"/>
    </w:rPr>
  </w:style>
  <w:style w:type="paragraph" w:customStyle="1" w:styleId="CommitteeAM">
    <w:name w:val="CommitteeAM"/>
    <w:basedOn w:val="Normal"/>
    <w:rsid w:val="00A3155E"/>
    <w:pPr>
      <w:spacing w:before="240" w:after="600"/>
      <w:jc w:val="center"/>
    </w:pPr>
    <w:rPr>
      <w:i/>
    </w:rPr>
  </w:style>
  <w:style w:type="paragraph" w:customStyle="1" w:styleId="EntPE">
    <w:name w:val="EntPE"/>
    <w:basedOn w:val="Normal12"/>
    <w:rsid w:val="00A3155E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A315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3155E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155E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31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3155E"/>
    <w:rPr>
      <w:b/>
      <w:bCs/>
    </w:rPr>
  </w:style>
  <w:style w:type="paragraph" w:customStyle="1" w:styleId="AMNumberTabs0">
    <w:name w:val="AMNumberTabs"/>
    <w:basedOn w:val="Normal"/>
    <w:rsid w:val="00A3155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A3155E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A3155E"/>
    <w:pPr>
      <w:spacing w:before="240" w:after="240"/>
      <w:jc w:val="right"/>
    </w:pPr>
    <w:rPr>
      <w:noProof/>
      <w:szCs w:val="24"/>
      <w:lang w:val="fr-FR"/>
    </w:rPr>
  </w:style>
  <w:style w:type="paragraph" w:customStyle="1" w:styleId="JustificationTitle">
    <w:name w:val="JustificationTitle"/>
    <w:basedOn w:val="Normal"/>
    <w:next w:val="Normal12"/>
    <w:rsid w:val="00A3155E"/>
    <w:pPr>
      <w:keepNext/>
      <w:spacing w:before="240" w:after="240"/>
      <w:jc w:val="center"/>
    </w:pPr>
    <w:rPr>
      <w:i/>
      <w:noProof/>
      <w:lang w:val="fr-FR"/>
    </w:rPr>
  </w:style>
  <w:style w:type="paragraph" w:styleId="BalloonText">
    <w:name w:val="Balloon Text"/>
    <w:basedOn w:val="Normal"/>
    <w:link w:val="BalloonTextChar"/>
    <w:unhideWhenUsed/>
    <w:rsid w:val="00A3155E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3155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3155E"/>
    <w:rPr>
      <w:sz w:val="24"/>
    </w:rPr>
  </w:style>
  <w:style w:type="character" w:customStyle="1" w:styleId="PageHeadingChar">
    <w:name w:val="PageHeading Char"/>
    <w:basedOn w:val="DefaultParagraphFont"/>
    <w:link w:val="PageHeading"/>
    <w:rsid w:val="00A3155E"/>
    <w:rPr>
      <w:rFonts w:ascii="Arial" w:hAnsi="Arial" w:cs="Arial"/>
      <w:b/>
      <w:sz w:val="24"/>
      <w:lang w:val="mt-MT"/>
    </w:rPr>
  </w:style>
  <w:style w:type="paragraph" w:customStyle="1" w:styleId="Text1">
    <w:name w:val="Text 1"/>
    <w:basedOn w:val="Normal"/>
    <w:rsid w:val="00A3155E"/>
    <w:pPr>
      <w:widowControl/>
      <w:spacing w:before="120" w:after="120"/>
      <w:ind w:left="850"/>
      <w:jc w:val="both"/>
    </w:pPr>
    <w:rPr>
      <w:rFonts w:eastAsia="Calibri"/>
      <w:szCs w:val="22"/>
      <w:lang w:val="fr-FR" w:eastAsia="en-US"/>
    </w:rPr>
  </w:style>
  <w:style w:type="paragraph" w:customStyle="1" w:styleId="Text2">
    <w:name w:val="Text 2"/>
    <w:basedOn w:val="Normal"/>
    <w:rsid w:val="00A3155E"/>
    <w:pPr>
      <w:widowControl/>
      <w:spacing w:before="120" w:after="120"/>
      <w:ind w:left="1417"/>
      <w:jc w:val="both"/>
    </w:pPr>
    <w:rPr>
      <w:rFonts w:eastAsia="Calibri"/>
      <w:szCs w:val="22"/>
      <w:lang w:val="fr-FR" w:eastAsia="en-US"/>
    </w:rPr>
  </w:style>
  <w:style w:type="paragraph" w:styleId="ListNumber">
    <w:name w:val="List Number"/>
    <w:basedOn w:val="Normal"/>
    <w:uiPriority w:val="99"/>
    <w:rsid w:val="00A3155E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  <w:lang w:val="fr-FR"/>
    </w:rPr>
  </w:style>
  <w:style w:type="paragraph" w:styleId="ListNumber4">
    <w:name w:val="List Number 4"/>
    <w:basedOn w:val="Normal"/>
    <w:rsid w:val="00A3155E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  <w:lang w:val="fr-FR"/>
    </w:rPr>
  </w:style>
  <w:style w:type="character" w:styleId="Hyperlink">
    <w:name w:val="Hyperlink"/>
    <w:rsid w:val="00A3155E"/>
    <w:rPr>
      <w:color w:val="0000FF"/>
      <w:u w:val="single"/>
      <w:shd w:val="clear" w:color="auto" w:fill="auto"/>
    </w:rPr>
  </w:style>
  <w:style w:type="paragraph" w:customStyle="1" w:styleId="Sous-titreobjet">
    <w:name w:val="Sous-titre objet"/>
    <w:basedOn w:val="Titreobjet"/>
    <w:rsid w:val="00A3155E"/>
    <w:pPr>
      <w:autoSpaceDE w:val="0"/>
      <w:autoSpaceDN w:val="0"/>
      <w:spacing w:before="0" w:after="0"/>
    </w:pPr>
    <w:rPr>
      <w:rFonts w:eastAsia="Times New Roman"/>
      <w:bCs/>
      <w:szCs w:val="24"/>
    </w:rPr>
  </w:style>
  <w:style w:type="paragraph" w:customStyle="1" w:styleId="Titreobjet">
    <w:name w:val="Titre objet"/>
    <w:basedOn w:val="Normal"/>
    <w:next w:val="IntrtEEE"/>
    <w:rsid w:val="00A3155E"/>
    <w:pPr>
      <w:widowControl/>
      <w:spacing w:before="360" w:after="360"/>
      <w:jc w:val="center"/>
    </w:pPr>
    <w:rPr>
      <w:rFonts w:eastAsia="Calibri"/>
      <w:b/>
      <w:szCs w:val="22"/>
      <w:lang w:val="fr-FR" w:eastAsia="en-US"/>
    </w:rPr>
  </w:style>
  <w:style w:type="paragraph" w:customStyle="1" w:styleId="IntrtEEE">
    <w:name w:val="Intérêt EEE"/>
    <w:basedOn w:val="Languesfaisantfoi"/>
    <w:next w:val="Normal"/>
    <w:rsid w:val="00A3155E"/>
    <w:pPr>
      <w:spacing w:after="240"/>
    </w:pPr>
  </w:style>
  <w:style w:type="paragraph" w:customStyle="1" w:styleId="Languesfaisantfoi">
    <w:name w:val="Langues faisant foi"/>
    <w:basedOn w:val="Normal"/>
    <w:next w:val="Normal"/>
    <w:rsid w:val="00A3155E"/>
    <w:pPr>
      <w:widowControl/>
      <w:spacing w:before="360"/>
      <w:jc w:val="center"/>
    </w:pPr>
    <w:rPr>
      <w:rFonts w:eastAsia="Calibri"/>
      <w:szCs w:val="22"/>
      <w:lang w:val="fr-FR" w:eastAsia="en-US"/>
    </w:rPr>
  </w:style>
  <w:style w:type="paragraph" w:styleId="NormalWeb">
    <w:name w:val="Normal (Web)"/>
    <w:basedOn w:val="Normal"/>
    <w:uiPriority w:val="99"/>
    <w:unhideWhenUsed/>
    <w:rsid w:val="00A3155E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styleId="ListBullet">
    <w:name w:val="List Bullet"/>
    <w:basedOn w:val="Normal"/>
    <w:unhideWhenUsed/>
    <w:rsid w:val="00A3155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val="fr-FR" w:eastAsia="en-US"/>
    </w:rPr>
  </w:style>
  <w:style w:type="paragraph" w:styleId="ListBullet2">
    <w:name w:val="List Bullet 2"/>
    <w:basedOn w:val="Normal"/>
    <w:unhideWhenUsed/>
    <w:rsid w:val="00A3155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val="fr-FR" w:eastAsia="en-US"/>
    </w:rPr>
  </w:style>
  <w:style w:type="paragraph" w:styleId="ListBullet3">
    <w:name w:val="List Bullet 3"/>
    <w:basedOn w:val="Normal"/>
    <w:unhideWhenUsed/>
    <w:rsid w:val="00A3155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val="fr-FR" w:eastAsia="en-US"/>
    </w:rPr>
  </w:style>
  <w:style w:type="paragraph" w:styleId="ListBullet4">
    <w:name w:val="List Bullet 4"/>
    <w:basedOn w:val="Normal"/>
    <w:unhideWhenUsed/>
    <w:rsid w:val="00A3155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val="fr-FR" w:eastAsia="en-US"/>
    </w:rPr>
  </w:style>
  <w:style w:type="paragraph" w:customStyle="1" w:styleId="Normal1">
    <w:name w:val="Normal1"/>
    <w:basedOn w:val="Normal"/>
    <w:rsid w:val="00A3155E"/>
    <w:pPr>
      <w:widowControl/>
      <w:spacing w:before="100" w:beforeAutospacing="1" w:after="100" w:afterAutospacing="1"/>
    </w:pPr>
    <w:rPr>
      <w:szCs w:val="24"/>
      <w:lang w:val="fr-FR"/>
    </w:rPr>
  </w:style>
  <w:style w:type="character" w:customStyle="1" w:styleId="super">
    <w:name w:val="super"/>
    <w:basedOn w:val="DefaultParagraphFont"/>
    <w:rsid w:val="00A3155E"/>
  </w:style>
  <w:style w:type="paragraph" w:customStyle="1" w:styleId="Normal2">
    <w:name w:val="Normal2"/>
    <w:basedOn w:val="Normal"/>
    <w:rsid w:val="00A3155E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CM1">
    <w:name w:val="CM1"/>
    <w:basedOn w:val="Normal"/>
    <w:next w:val="Normal"/>
    <w:uiPriority w:val="99"/>
    <w:rsid w:val="00A3155E"/>
    <w:pPr>
      <w:widowControl/>
      <w:autoSpaceDE w:val="0"/>
      <w:autoSpaceDN w:val="0"/>
      <w:adjustRightInd w:val="0"/>
    </w:pPr>
    <w:rPr>
      <w:rFonts w:eastAsia="Calibri"/>
      <w:szCs w:val="24"/>
      <w:lang w:val="de-DE" w:eastAsia="en-US"/>
    </w:rPr>
  </w:style>
  <w:style w:type="paragraph" w:customStyle="1" w:styleId="Default">
    <w:name w:val="Default"/>
    <w:basedOn w:val="Normal"/>
    <w:rsid w:val="00A3155E"/>
    <w:pPr>
      <w:widowControl/>
      <w:autoSpaceDE w:val="0"/>
      <w:autoSpaceDN w:val="0"/>
    </w:pPr>
    <w:rPr>
      <w:rFonts w:ascii="EUAlbertina" w:eastAsia="Calibri" w:hAnsi="EUAlbertina"/>
      <w:color w:val="000000"/>
      <w:szCs w:val="24"/>
      <w:lang w:val="en-US" w:eastAsia="en-US"/>
    </w:rPr>
  </w:style>
  <w:style w:type="paragraph" w:customStyle="1" w:styleId="Normal3">
    <w:name w:val="Normal3"/>
    <w:basedOn w:val="Normal"/>
    <w:rsid w:val="00A3155E"/>
    <w:pPr>
      <w:widowControl/>
      <w:spacing w:before="100" w:beforeAutospacing="1" w:after="100" w:afterAutospacing="1"/>
    </w:pPr>
    <w:rPr>
      <w:szCs w:val="24"/>
      <w:lang w:val="fr-FR"/>
    </w:rPr>
  </w:style>
  <w:style w:type="character" w:styleId="Emphasis">
    <w:name w:val="Emphasis"/>
    <w:uiPriority w:val="20"/>
    <w:qFormat/>
    <w:rsid w:val="00A3155E"/>
    <w:rPr>
      <w:i/>
      <w:iCs/>
    </w:rPr>
  </w:style>
  <w:style w:type="paragraph" w:customStyle="1" w:styleId="normals">
    <w:name w:val="normals"/>
    <w:basedOn w:val="NumPar1"/>
    <w:rsid w:val="00A3155E"/>
  </w:style>
  <w:style w:type="paragraph" w:customStyle="1" w:styleId="NumPar1">
    <w:name w:val="NumPar 1"/>
    <w:basedOn w:val="Normal"/>
    <w:next w:val="Text1"/>
    <w:qFormat/>
    <w:rsid w:val="00A3155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norm">
    <w:name w:val="norm"/>
    <w:basedOn w:val="Normal"/>
    <w:rsid w:val="00A3155E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character" w:customStyle="1" w:styleId="italics">
    <w:name w:val="italics"/>
    <w:basedOn w:val="DefaultParagraphFont"/>
    <w:rsid w:val="00A3155E"/>
  </w:style>
  <w:style w:type="paragraph" w:styleId="Caption">
    <w:name w:val="caption"/>
    <w:basedOn w:val="Normal"/>
    <w:next w:val="Normal"/>
    <w:unhideWhenUsed/>
    <w:qFormat/>
    <w:rsid w:val="00A3155E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val="fr-FR" w:eastAsia="en-US"/>
    </w:rPr>
  </w:style>
  <w:style w:type="paragraph" w:styleId="TableofFigures">
    <w:name w:val="table of figures"/>
    <w:basedOn w:val="Normal"/>
    <w:next w:val="Normal"/>
    <w:unhideWhenUsed/>
    <w:rsid w:val="00A3155E"/>
    <w:pPr>
      <w:widowControl/>
      <w:spacing w:before="120"/>
      <w:jc w:val="both"/>
    </w:pPr>
    <w:rPr>
      <w:rFonts w:eastAsia="Calibri"/>
      <w:szCs w:val="22"/>
      <w:lang w:val="fr-FR" w:eastAsia="en-US"/>
    </w:rPr>
  </w:style>
  <w:style w:type="paragraph" w:styleId="ListNumber2">
    <w:name w:val="List Number 2"/>
    <w:basedOn w:val="Normal"/>
    <w:unhideWhenUsed/>
    <w:rsid w:val="00A3155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val="fr-FR" w:eastAsia="en-US"/>
    </w:rPr>
  </w:style>
  <w:style w:type="paragraph" w:styleId="ListNumber3">
    <w:name w:val="List Number 3"/>
    <w:basedOn w:val="Normal"/>
    <w:unhideWhenUsed/>
    <w:rsid w:val="00A3155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val="fr-FR" w:eastAsia="en-US"/>
    </w:rPr>
  </w:style>
  <w:style w:type="paragraph" w:customStyle="1" w:styleId="Footnot">
    <w:name w:val="Footnot"/>
    <w:basedOn w:val="FootnoteText"/>
    <w:rsid w:val="00A3155E"/>
    <w:pPr>
      <w:keepLines w:val="0"/>
      <w:spacing w:line="240" w:lineRule="auto"/>
      <w:ind w:left="720" w:hanging="720"/>
      <w:jc w:val="both"/>
    </w:pPr>
    <w:rPr>
      <w:rFonts w:eastAsia="Calibri"/>
      <w:sz w:val="20"/>
      <w:lang w:val="en-US" w:eastAsia="en-US"/>
    </w:rPr>
  </w:style>
  <w:style w:type="paragraph" w:customStyle="1" w:styleId="ListBullet1">
    <w:name w:val="List Bullet 1"/>
    <w:basedOn w:val="Normal"/>
    <w:rsid w:val="00A3155E"/>
    <w:pPr>
      <w:widowControl/>
      <w:numPr>
        <w:numId w:val="5"/>
      </w:numPr>
      <w:spacing w:before="120" w:after="120"/>
      <w:jc w:val="both"/>
    </w:pPr>
    <w:rPr>
      <w:szCs w:val="22"/>
      <w:lang w:val="fr-FR" w:eastAsia="de-DE"/>
    </w:rPr>
  </w:style>
  <w:style w:type="paragraph" w:customStyle="1" w:styleId="ListDash">
    <w:name w:val="List Dash"/>
    <w:basedOn w:val="Normal"/>
    <w:rsid w:val="00A3155E"/>
    <w:pPr>
      <w:widowControl/>
      <w:numPr>
        <w:numId w:val="6"/>
      </w:numPr>
      <w:spacing w:before="120" w:after="120"/>
      <w:jc w:val="both"/>
    </w:pPr>
    <w:rPr>
      <w:szCs w:val="22"/>
      <w:lang w:val="fr-FR" w:eastAsia="de-DE"/>
    </w:rPr>
  </w:style>
  <w:style w:type="paragraph" w:customStyle="1" w:styleId="ListDash1">
    <w:name w:val="List Dash 1"/>
    <w:basedOn w:val="Normal"/>
    <w:rsid w:val="00A3155E"/>
    <w:pPr>
      <w:widowControl/>
      <w:numPr>
        <w:numId w:val="7"/>
      </w:numPr>
      <w:spacing w:before="120" w:after="120"/>
      <w:jc w:val="both"/>
    </w:pPr>
    <w:rPr>
      <w:szCs w:val="22"/>
      <w:lang w:val="fr-FR" w:eastAsia="de-DE"/>
    </w:rPr>
  </w:style>
  <w:style w:type="paragraph" w:customStyle="1" w:styleId="ListDash2">
    <w:name w:val="List Dash 2"/>
    <w:basedOn w:val="Normal"/>
    <w:rsid w:val="00A3155E"/>
    <w:pPr>
      <w:widowControl/>
      <w:numPr>
        <w:numId w:val="8"/>
      </w:numPr>
      <w:spacing w:before="120" w:after="120"/>
      <w:jc w:val="both"/>
    </w:pPr>
    <w:rPr>
      <w:szCs w:val="22"/>
      <w:lang w:val="fr-FR" w:eastAsia="de-DE"/>
    </w:rPr>
  </w:style>
  <w:style w:type="paragraph" w:customStyle="1" w:styleId="ListNumberLevel2">
    <w:name w:val="List Number (Level 2)"/>
    <w:basedOn w:val="Normal"/>
    <w:uiPriority w:val="99"/>
    <w:rsid w:val="00A3155E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val="fr-FR" w:eastAsia="de-DE"/>
    </w:rPr>
  </w:style>
  <w:style w:type="paragraph" w:customStyle="1" w:styleId="ListNumberLevel3">
    <w:name w:val="List Number (Level 3)"/>
    <w:basedOn w:val="Normal"/>
    <w:rsid w:val="00A3155E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val="fr-FR" w:eastAsia="de-DE"/>
    </w:rPr>
  </w:style>
  <w:style w:type="paragraph" w:customStyle="1" w:styleId="ListNumberLevel4">
    <w:name w:val="List Number (Level 4)"/>
    <w:basedOn w:val="Normal"/>
    <w:rsid w:val="00A3155E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val="fr-FR" w:eastAsia="de-DE"/>
    </w:rPr>
  </w:style>
  <w:style w:type="paragraph" w:customStyle="1" w:styleId="ListDash3">
    <w:name w:val="List Dash 3"/>
    <w:basedOn w:val="Normal"/>
    <w:rsid w:val="00A3155E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A3155E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A3155E"/>
    <w:pPr>
      <w:numPr>
        <w:ilvl w:val="1"/>
        <w:numId w:val="11"/>
      </w:numPr>
      <w:tabs>
        <w:tab w:val="clear" w:pos="2268"/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A3155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A3155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A3155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A3155E"/>
    <w:pPr>
      <w:widowControl/>
      <w:spacing w:before="120" w:after="120"/>
      <w:ind w:left="1984"/>
      <w:jc w:val="both"/>
    </w:pPr>
    <w:rPr>
      <w:rFonts w:eastAsia="Calibri"/>
      <w:szCs w:val="22"/>
      <w:lang w:val="fr-FR" w:eastAsia="en-US"/>
    </w:rPr>
  </w:style>
  <w:style w:type="paragraph" w:customStyle="1" w:styleId="ListNumber4Level2">
    <w:name w:val="List Number 4 (Level 2)"/>
    <w:basedOn w:val="Text4"/>
    <w:rsid w:val="00A3155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A3155E"/>
    <w:pPr>
      <w:widowControl/>
      <w:spacing w:before="120" w:after="120"/>
      <w:ind w:left="2551"/>
      <w:jc w:val="both"/>
    </w:pPr>
    <w:rPr>
      <w:rFonts w:eastAsia="Calibri"/>
      <w:szCs w:val="22"/>
      <w:lang w:val="fr-FR" w:eastAsia="en-US"/>
    </w:rPr>
  </w:style>
  <w:style w:type="paragraph" w:customStyle="1" w:styleId="ListNumber1Level3">
    <w:name w:val="List Number 1 (Level 3)"/>
    <w:basedOn w:val="Text1"/>
    <w:rsid w:val="00A3155E"/>
    <w:pPr>
      <w:numPr>
        <w:ilvl w:val="2"/>
        <w:numId w:val="11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A3155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A3155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A3155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A3155E"/>
    <w:pPr>
      <w:numPr>
        <w:ilvl w:val="3"/>
        <w:numId w:val="11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A3155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A3155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A3155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A3155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A3155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A3155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A3155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A3155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A3155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A3155E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A3155E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A3155E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A3155E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A3155E"/>
    <w:pPr>
      <w:widowControl/>
      <w:spacing w:after="240"/>
      <w:ind w:left="5103"/>
    </w:pPr>
    <w:rPr>
      <w:szCs w:val="22"/>
      <w:lang w:val="fr-FR"/>
    </w:rPr>
  </w:style>
  <w:style w:type="paragraph" w:customStyle="1" w:styleId="Statut">
    <w:name w:val="Statut"/>
    <w:basedOn w:val="Normal"/>
    <w:next w:val="Typedudocument"/>
    <w:rsid w:val="00A3155E"/>
    <w:pPr>
      <w:widowControl/>
      <w:spacing w:before="360"/>
      <w:jc w:val="center"/>
    </w:pPr>
    <w:rPr>
      <w:rFonts w:eastAsia="Calibri"/>
      <w:szCs w:val="22"/>
      <w:lang w:val="fr-FR" w:eastAsia="en-US"/>
    </w:rPr>
  </w:style>
  <w:style w:type="paragraph" w:customStyle="1" w:styleId="Typedudocument">
    <w:name w:val="Type du document"/>
    <w:basedOn w:val="Normal"/>
    <w:next w:val="Titreobjet"/>
    <w:rsid w:val="00A3155E"/>
    <w:pPr>
      <w:widowControl/>
      <w:spacing w:before="360"/>
      <w:jc w:val="center"/>
    </w:pPr>
    <w:rPr>
      <w:rFonts w:eastAsia="Calibri"/>
      <w:b/>
      <w:szCs w:val="22"/>
      <w:lang w:val="fr-FR" w:eastAsia="en-US"/>
    </w:rPr>
  </w:style>
  <w:style w:type="paragraph" w:customStyle="1" w:styleId="Rfrenceinterinstitutionelle">
    <w:name w:val="Référence interinstitutionelle"/>
    <w:basedOn w:val="Normal"/>
    <w:next w:val="Statut"/>
    <w:rsid w:val="00A3155E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A3155E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A3155E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A3155E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A3155E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A3155E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A3155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A3155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A3155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A3155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A3155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A3155E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character" w:customStyle="1" w:styleId="tw4winMark">
    <w:name w:val="tw4winMark"/>
    <w:rsid w:val="00A3155E"/>
    <w:rPr>
      <w:vanish/>
      <w:color w:val="800080"/>
      <w:vertAlign w:val="subscript"/>
    </w:rPr>
  </w:style>
  <w:style w:type="character" w:styleId="FollowedHyperlink">
    <w:name w:val="FollowedHyperlink"/>
    <w:rsid w:val="00A3155E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A3155E"/>
    <w:pPr>
      <w:autoSpaceDE/>
      <w:autoSpaceDN/>
    </w:pPr>
    <w:rPr>
      <w:bCs w:val="0"/>
      <w:szCs w:val="22"/>
      <w:lang w:val="en-GB" w:eastAsia="en-GB"/>
    </w:rPr>
  </w:style>
  <w:style w:type="paragraph" w:customStyle="1" w:styleId="FooterCoverPage">
    <w:name w:val="Footer Cover Page"/>
    <w:basedOn w:val="Normal"/>
    <w:link w:val="FooterCoverPageChar"/>
    <w:rsid w:val="00A3155E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val="fr-FR"/>
    </w:rPr>
  </w:style>
  <w:style w:type="character" w:customStyle="1" w:styleId="FooterCoverPageChar">
    <w:name w:val="Footer Cover Page Char"/>
    <w:link w:val="FooterCoverPage"/>
    <w:rsid w:val="00A3155E"/>
    <w:rPr>
      <w:rFonts w:eastAsia="Calibri"/>
      <w:sz w:val="24"/>
      <w:szCs w:val="22"/>
      <w:lang w:val="fr-FR"/>
    </w:rPr>
  </w:style>
  <w:style w:type="paragraph" w:customStyle="1" w:styleId="HeaderCoverPage">
    <w:name w:val="Header Cover Page"/>
    <w:basedOn w:val="Normal"/>
    <w:link w:val="HeaderCoverPageChar"/>
    <w:rsid w:val="00A3155E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  <w:lang w:val="fr-FR"/>
    </w:rPr>
  </w:style>
  <w:style w:type="character" w:customStyle="1" w:styleId="HeaderCoverPageChar">
    <w:name w:val="Header Cover Page Char"/>
    <w:link w:val="HeaderCoverPage"/>
    <w:rsid w:val="00A3155E"/>
    <w:rPr>
      <w:rFonts w:eastAsia="Calibri"/>
      <w:sz w:val="24"/>
      <w:szCs w:val="22"/>
      <w:lang w:val="fr-FR"/>
    </w:rPr>
  </w:style>
  <w:style w:type="paragraph" w:customStyle="1" w:styleId="Soustitr">
    <w:name w:val="Sous titr"/>
    <w:basedOn w:val="Titreobjet"/>
    <w:rsid w:val="00A3155E"/>
  </w:style>
  <w:style w:type="paragraph" w:customStyle="1" w:styleId="Sous-titre">
    <w:name w:val="Sous-titre"/>
    <w:basedOn w:val="Soustitr"/>
    <w:rsid w:val="00A3155E"/>
  </w:style>
  <w:style w:type="paragraph" w:customStyle="1" w:styleId="paragraph">
    <w:name w:val="paragraph"/>
    <w:basedOn w:val="Normal"/>
    <w:rsid w:val="00A3155E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3155E"/>
  </w:style>
  <w:style w:type="character" w:customStyle="1" w:styleId="tw4winError">
    <w:name w:val="tw4winError"/>
    <w:rsid w:val="00A3155E"/>
    <w:rPr>
      <w:color w:val="00FF00"/>
      <w:sz w:val="40"/>
      <w:lang w:val="en-GB" w:eastAsia="en-GB"/>
    </w:rPr>
  </w:style>
  <w:style w:type="character" w:customStyle="1" w:styleId="tw4winTerm">
    <w:name w:val="tw4winTerm"/>
    <w:rsid w:val="00A3155E"/>
    <w:rPr>
      <w:color w:val="0000FF"/>
      <w:lang w:val="en-GB" w:eastAsia="en-GB"/>
    </w:rPr>
  </w:style>
  <w:style w:type="character" w:customStyle="1" w:styleId="tw4winPopup">
    <w:name w:val="tw4winPopup"/>
    <w:rsid w:val="00A3155E"/>
    <w:rPr>
      <w:noProof/>
      <w:color w:val="008000"/>
      <w:lang w:val="en-GB" w:eastAsia="en-GB"/>
    </w:rPr>
  </w:style>
  <w:style w:type="character" w:customStyle="1" w:styleId="tw4winJump">
    <w:name w:val="tw4winJump"/>
    <w:rsid w:val="00A3155E"/>
    <w:rPr>
      <w:noProof/>
      <w:color w:val="008080"/>
      <w:lang w:val="en-GB" w:eastAsia="en-GB"/>
    </w:rPr>
  </w:style>
  <w:style w:type="character" w:customStyle="1" w:styleId="tw4winExternal">
    <w:name w:val="tw4winExternal"/>
    <w:rsid w:val="00A3155E"/>
    <w:rPr>
      <w:noProof/>
      <w:color w:val="808080"/>
      <w:lang w:val="en-GB" w:eastAsia="en-GB"/>
    </w:rPr>
  </w:style>
  <w:style w:type="character" w:customStyle="1" w:styleId="tw4winInternal">
    <w:name w:val="tw4winInternal"/>
    <w:rsid w:val="00A3155E"/>
    <w:rPr>
      <w:noProof/>
      <w:color w:val="FF0000"/>
      <w:lang w:val="en-GB" w:eastAsia="en-GB"/>
    </w:rPr>
  </w:style>
  <w:style w:type="character" w:customStyle="1" w:styleId="DONOTTRANSLATE">
    <w:name w:val="DO_NOT_TRANSLATE"/>
    <w:rsid w:val="00A3155E"/>
    <w:rPr>
      <w:noProof/>
      <w:color w:val="800000"/>
      <w:lang w:val="en-GB" w:eastAsia="en-GB"/>
    </w:rPr>
  </w:style>
  <w:style w:type="paragraph" w:styleId="TOC4">
    <w:name w:val="toc 4"/>
    <w:basedOn w:val="Normal"/>
    <w:next w:val="Normal"/>
    <w:uiPriority w:val="39"/>
    <w:unhideWhenUsed/>
    <w:rsid w:val="00A3155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fr-FR" w:eastAsia="en-US"/>
    </w:rPr>
  </w:style>
  <w:style w:type="paragraph" w:styleId="TOC5">
    <w:name w:val="toc 5"/>
    <w:basedOn w:val="Normal"/>
    <w:next w:val="Normal"/>
    <w:uiPriority w:val="39"/>
    <w:unhideWhenUsed/>
    <w:rsid w:val="00A3155E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val="fr-FR" w:eastAsia="en-US"/>
    </w:rPr>
  </w:style>
  <w:style w:type="paragraph" w:styleId="TOC6">
    <w:name w:val="toc 6"/>
    <w:basedOn w:val="Normal"/>
    <w:next w:val="Normal"/>
    <w:uiPriority w:val="39"/>
    <w:unhideWhenUsed/>
    <w:rsid w:val="00A3155E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val="fr-FR" w:eastAsia="en-US"/>
    </w:rPr>
  </w:style>
  <w:style w:type="paragraph" w:styleId="TOC7">
    <w:name w:val="toc 7"/>
    <w:basedOn w:val="Normal"/>
    <w:next w:val="Normal"/>
    <w:uiPriority w:val="39"/>
    <w:unhideWhenUsed/>
    <w:rsid w:val="00A3155E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val="fr-FR" w:eastAsia="en-US"/>
    </w:rPr>
  </w:style>
  <w:style w:type="paragraph" w:styleId="TOC8">
    <w:name w:val="toc 8"/>
    <w:basedOn w:val="Normal"/>
    <w:next w:val="Normal"/>
    <w:uiPriority w:val="39"/>
    <w:unhideWhenUsed/>
    <w:rsid w:val="00A3155E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val="fr-FR" w:eastAsia="en-US"/>
    </w:rPr>
  </w:style>
  <w:style w:type="paragraph" w:styleId="TOC9">
    <w:name w:val="toc 9"/>
    <w:basedOn w:val="Normal"/>
    <w:next w:val="Normal"/>
    <w:uiPriority w:val="39"/>
    <w:unhideWhenUsed/>
    <w:rsid w:val="00A3155E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val="fr-FR" w:eastAsia="en-US"/>
    </w:rPr>
  </w:style>
  <w:style w:type="paragraph" w:customStyle="1" w:styleId="HeaderLandscape">
    <w:name w:val="HeaderLandscape"/>
    <w:basedOn w:val="Normal"/>
    <w:rsid w:val="00A3155E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val="fr-FR" w:eastAsia="en-US"/>
    </w:rPr>
  </w:style>
  <w:style w:type="paragraph" w:customStyle="1" w:styleId="FooterLandscape">
    <w:name w:val="FooterLandscape"/>
    <w:basedOn w:val="Normal"/>
    <w:rsid w:val="00A3155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val="fr-FR" w:eastAsia="en-US"/>
    </w:rPr>
  </w:style>
  <w:style w:type="paragraph" w:customStyle="1" w:styleId="HeaderSensitivity">
    <w:name w:val="Header Sensitivity"/>
    <w:basedOn w:val="Normal"/>
    <w:uiPriority w:val="99"/>
    <w:rsid w:val="00A3155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val="fr-FR" w:eastAsia="en-US"/>
    </w:rPr>
  </w:style>
  <w:style w:type="paragraph" w:customStyle="1" w:styleId="HeaderSensitivityRight">
    <w:name w:val="Header Sensitivity Right"/>
    <w:basedOn w:val="Normal"/>
    <w:rsid w:val="00A3155E"/>
    <w:pPr>
      <w:widowControl/>
      <w:spacing w:after="120"/>
      <w:jc w:val="right"/>
    </w:pPr>
    <w:rPr>
      <w:rFonts w:eastAsia="Calibri"/>
      <w:sz w:val="28"/>
      <w:szCs w:val="22"/>
      <w:lang w:val="fr-FR" w:eastAsia="en-US"/>
    </w:rPr>
  </w:style>
  <w:style w:type="paragraph" w:customStyle="1" w:styleId="FooterSensitivity">
    <w:name w:val="Footer Sensitivity"/>
    <w:basedOn w:val="Normal"/>
    <w:uiPriority w:val="99"/>
    <w:rsid w:val="00A3155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val="fr-FR" w:eastAsia="en-US"/>
    </w:rPr>
  </w:style>
  <w:style w:type="paragraph" w:customStyle="1" w:styleId="Text5">
    <w:name w:val="Text 5"/>
    <w:basedOn w:val="Normal"/>
    <w:qFormat/>
    <w:rsid w:val="00A3155E"/>
    <w:pPr>
      <w:widowControl/>
      <w:spacing w:before="120" w:after="120"/>
      <w:ind w:left="3118"/>
      <w:jc w:val="both"/>
    </w:pPr>
    <w:rPr>
      <w:rFonts w:eastAsia="Calibri"/>
      <w:szCs w:val="22"/>
      <w:lang w:val="fr-FR" w:eastAsia="en-US"/>
    </w:rPr>
  </w:style>
  <w:style w:type="paragraph" w:customStyle="1" w:styleId="Text6">
    <w:name w:val="Text 6"/>
    <w:basedOn w:val="Normal"/>
    <w:qFormat/>
    <w:rsid w:val="00A3155E"/>
    <w:pPr>
      <w:widowControl/>
      <w:spacing w:before="120" w:after="120"/>
      <w:ind w:left="3685"/>
      <w:jc w:val="both"/>
    </w:pPr>
    <w:rPr>
      <w:rFonts w:eastAsia="Calibri"/>
      <w:szCs w:val="22"/>
      <w:lang w:val="fr-FR" w:eastAsia="en-US"/>
    </w:rPr>
  </w:style>
  <w:style w:type="paragraph" w:customStyle="1" w:styleId="NormalCentered">
    <w:name w:val="Normal Centered"/>
    <w:basedOn w:val="Normal"/>
    <w:rsid w:val="00A3155E"/>
    <w:pPr>
      <w:widowControl/>
      <w:spacing w:before="120" w:after="120"/>
      <w:jc w:val="center"/>
    </w:pPr>
    <w:rPr>
      <w:rFonts w:eastAsia="Calibri"/>
      <w:szCs w:val="22"/>
      <w:lang w:val="fr-FR" w:eastAsia="en-US"/>
    </w:rPr>
  </w:style>
  <w:style w:type="paragraph" w:customStyle="1" w:styleId="NormalLeft">
    <w:name w:val="Normal Left"/>
    <w:basedOn w:val="Normal"/>
    <w:rsid w:val="00A3155E"/>
    <w:pPr>
      <w:widowControl/>
      <w:spacing w:before="120" w:after="120"/>
    </w:pPr>
    <w:rPr>
      <w:rFonts w:eastAsia="Calibri"/>
      <w:szCs w:val="22"/>
      <w:lang w:val="fr-FR" w:eastAsia="en-US"/>
    </w:rPr>
  </w:style>
  <w:style w:type="paragraph" w:customStyle="1" w:styleId="NormalRight">
    <w:name w:val="Normal Right"/>
    <w:basedOn w:val="Normal"/>
    <w:rsid w:val="00A3155E"/>
    <w:pPr>
      <w:widowControl/>
      <w:spacing w:before="120" w:after="120"/>
      <w:jc w:val="right"/>
    </w:pPr>
    <w:rPr>
      <w:rFonts w:eastAsia="Calibri"/>
      <w:szCs w:val="22"/>
      <w:lang w:val="fr-FR" w:eastAsia="en-US"/>
    </w:rPr>
  </w:style>
  <w:style w:type="paragraph" w:customStyle="1" w:styleId="QuotedText">
    <w:name w:val="Quoted Text"/>
    <w:basedOn w:val="Normal"/>
    <w:rsid w:val="00A3155E"/>
    <w:pPr>
      <w:widowControl/>
      <w:spacing w:before="120" w:after="120"/>
      <w:ind w:left="1417"/>
      <w:jc w:val="both"/>
    </w:pPr>
    <w:rPr>
      <w:rFonts w:eastAsia="Calibri"/>
      <w:szCs w:val="22"/>
      <w:lang w:val="fr-FR" w:eastAsia="en-US"/>
    </w:rPr>
  </w:style>
  <w:style w:type="paragraph" w:customStyle="1" w:styleId="Point0">
    <w:name w:val="Point 0"/>
    <w:basedOn w:val="Normal"/>
    <w:rsid w:val="00A3155E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Point1">
    <w:name w:val="Point 1"/>
    <w:basedOn w:val="Normal"/>
    <w:rsid w:val="00A3155E"/>
    <w:pPr>
      <w:widowControl/>
      <w:spacing w:before="120" w:after="120"/>
      <w:ind w:left="1417" w:hanging="567"/>
      <w:jc w:val="both"/>
    </w:pPr>
    <w:rPr>
      <w:rFonts w:eastAsia="Calibri"/>
      <w:szCs w:val="22"/>
      <w:lang w:val="fr-FR" w:eastAsia="en-US"/>
    </w:rPr>
  </w:style>
  <w:style w:type="paragraph" w:customStyle="1" w:styleId="Point2">
    <w:name w:val="Point 2"/>
    <w:basedOn w:val="Normal"/>
    <w:rsid w:val="00A3155E"/>
    <w:pPr>
      <w:widowControl/>
      <w:spacing w:before="120" w:after="120"/>
      <w:ind w:left="1984" w:hanging="567"/>
      <w:jc w:val="both"/>
    </w:pPr>
    <w:rPr>
      <w:rFonts w:eastAsia="Calibri"/>
      <w:szCs w:val="22"/>
      <w:lang w:val="fr-FR" w:eastAsia="en-US"/>
    </w:rPr>
  </w:style>
  <w:style w:type="paragraph" w:customStyle="1" w:styleId="Point3">
    <w:name w:val="Point 3"/>
    <w:basedOn w:val="Normal"/>
    <w:rsid w:val="00A3155E"/>
    <w:pPr>
      <w:widowControl/>
      <w:spacing w:before="120" w:after="120"/>
      <w:ind w:left="2551" w:hanging="567"/>
      <w:jc w:val="both"/>
    </w:pPr>
    <w:rPr>
      <w:rFonts w:eastAsia="Calibri"/>
      <w:szCs w:val="22"/>
      <w:lang w:val="fr-FR" w:eastAsia="en-US"/>
    </w:rPr>
  </w:style>
  <w:style w:type="paragraph" w:customStyle="1" w:styleId="Point4">
    <w:name w:val="Point 4"/>
    <w:basedOn w:val="Normal"/>
    <w:rsid w:val="00A3155E"/>
    <w:pPr>
      <w:widowControl/>
      <w:spacing w:before="120" w:after="120"/>
      <w:ind w:left="3118" w:hanging="567"/>
      <w:jc w:val="both"/>
    </w:pPr>
    <w:rPr>
      <w:rFonts w:eastAsia="Calibri"/>
      <w:szCs w:val="22"/>
      <w:lang w:val="fr-FR" w:eastAsia="en-US"/>
    </w:rPr>
  </w:style>
  <w:style w:type="paragraph" w:customStyle="1" w:styleId="Point5">
    <w:name w:val="Point 5"/>
    <w:basedOn w:val="Normal"/>
    <w:qFormat/>
    <w:rsid w:val="00A3155E"/>
    <w:pPr>
      <w:widowControl/>
      <w:spacing w:before="120" w:after="120"/>
      <w:ind w:left="3685" w:hanging="567"/>
      <w:jc w:val="both"/>
    </w:pPr>
    <w:rPr>
      <w:rFonts w:eastAsia="Calibri"/>
      <w:szCs w:val="22"/>
      <w:lang w:val="fr-FR" w:eastAsia="en-US"/>
    </w:rPr>
  </w:style>
  <w:style w:type="paragraph" w:customStyle="1" w:styleId="Tiret0">
    <w:name w:val="Tiret 0"/>
    <w:basedOn w:val="Point0"/>
    <w:rsid w:val="00A3155E"/>
    <w:pPr>
      <w:numPr>
        <w:numId w:val="13"/>
      </w:numPr>
    </w:pPr>
  </w:style>
  <w:style w:type="paragraph" w:customStyle="1" w:styleId="Tiret1">
    <w:name w:val="Tiret 1"/>
    <w:basedOn w:val="Point1"/>
    <w:rsid w:val="00A3155E"/>
    <w:pPr>
      <w:numPr>
        <w:numId w:val="4"/>
      </w:numPr>
    </w:pPr>
  </w:style>
  <w:style w:type="paragraph" w:customStyle="1" w:styleId="Tiret2">
    <w:name w:val="Tiret 2"/>
    <w:basedOn w:val="Point2"/>
    <w:rsid w:val="00A3155E"/>
    <w:pPr>
      <w:numPr>
        <w:numId w:val="12"/>
      </w:numPr>
    </w:pPr>
  </w:style>
  <w:style w:type="paragraph" w:customStyle="1" w:styleId="Tiret3">
    <w:name w:val="Tiret 3"/>
    <w:basedOn w:val="Point3"/>
    <w:rsid w:val="00A3155E"/>
    <w:pPr>
      <w:numPr>
        <w:numId w:val="14"/>
      </w:numPr>
    </w:pPr>
  </w:style>
  <w:style w:type="paragraph" w:customStyle="1" w:styleId="Tiret4">
    <w:name w:val="Tiret 4"/>
    <w:basedOn w:val="Point4"/>
    <w:rsid w:val="00A3155E"/>
    <w:pPr>
      <w:numPr>
        <w:numId w:val="15"/>
      </w:numPr>
    </w:pPr>
  </w:style>
  <w:style w:type="paragraph" w:customStyle="1" w:styleId="Tiret5">
    <w:name w:val="Tiret 5"/>
    <w:basedOn w:val="Point5"/>
    <w:rsid w:val="00A3155E"/>
    <w:pPr>
      <w:numPr>
        <w:numId w:val="16"/>
      </w:numPr>
    </w:pPr>
  </w:style>
  <w:style w:type="paragraph" w:customStyle="1" w:styleId="PointDouble0">
    <w:name w:val="PointDouble 0"/>
    <w:basedOn w:val="Normal"/>
    <w:rsid w:val="00A3155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PointDouble1">
    <w:name w:val="PointDouble 1"/>
    <w:basedOn w:val="Normal"/>
    <w:rsid w:val="00A3155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val="fr-FR" w:eastAsia="en-US"/>
    </w:rPr>
  </w:style>
  <w:style w:type="paragraph" w:customStyle="1" w:styleId="PointDouble2">
    <w:name w:val="PointDouble 2"/>
    <w:basedOn w:val="Normal"/>
    <w:rsid w:val="00A3155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val="fr-FR" w:eastAsia="en-US"/>
    </w:rPr>
  </w:style>
  <w:style w:type="paragraph" w:customStyle="1" w:styleId="PointDouble3">
    <w:name w:val="PointDouble 3"/>
    <w:basedOn w:val="Normal"/>
    <w:rsid w:val="00A3155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val="fr-FR" w:eastAsia="en-US"/>
    </w:rPr>
  </w:style>
  <w:style w:type="paragraph" w:customStyle="1" w:styleId="PointDouble4">
    <w:name w:val="PointDouble 4"/>
    <w:basedOn w:val="Normal"/>
    <w:rsid w:val="00A3155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val="fr-FR" w:eastAsia="en-US"/>
    </w:rPr>
  </w:style>
  <w:style w:type="paragraph" w:customStyle="1" w:styleId="PointTriple0">
    <w:name w:val="PointTriple 0"/>
    <w:basedOn w:val="Normal"/>
    <w:rsid w:val="00A3155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val="fr-FR" w:eastAsia="en-US"/>
    </w:rPr>
  </w:style>
  <w:style w:type="paragraph" w:customStyle="1" w:styleId="PointTriple1">
    <w:name w:val="PointTriple 1"/>
    <w:basedOn w:val="Normal"/>
    <w:rsid w:val="00A3155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val="fr-FR" w:eastAsia="en-US"/>
    </w:rPr>
  </w:style>
  <w:style w:type="paragraph" w:customStyle="1" w:styleId="PointTriple2">
    <w:name w:val="PointTriple 2"/>
    <w:basedOn w:val="Normal"/>
    <w:rsid w:val="00A3155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val="fr-FR" w:eastAsia="en-US"/>
    </w:rPr>
  </w:style>
  <w:style w:type="paragraph" w:customStyle="1" w:styleId="PointTriple3">
    <w:name w:val="PointTriple 3"/>
    <w:basedOn w:val="Normal"/>
    <w:rsid w:val="00A3155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val="fr-FR" w:eastAsia="en-US"/>
    </w:rPr>
  </w:style>
  <w:style w:type="paragraph" w:customStyle="1" w:styleId="PointTriple4">
    <w:name w:val="PointTriple 4"/>
    <w:basedOn w:val="Normal"/>
    <w:rsid w:val="00A3155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val="fr-FR" w:eastAsia="en-US"/>
    </w:rPr>
  </w:style>
  <w:style w:type="paragraph" w:customStyle="1" w:styleId="NumPar2">
    <w:name w:val="NumPar 2"/>
    <w:basedOn w:val="Normal"/>
    <w:next w:val="Text1"/>
    <w:rsid w:val="00A3155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NumPar3">
    <w:name w:val="NumPar 3"/>
    <w:basedOn w:val="Normal"/>
    <w:next w:val="Text1"/>
    <w:rsid w:val="00A3155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NumPar4">
    <w:name w:val="NumPar 4"/>
    <w:basedOn w:val="Normal"/>
    <w:next w:val="Text1"/>
    <w:rsid w:val="00A3155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NumPar5">
    <w:name w:val="NumPar 5"/>
    <w:basedOn w:val="Normal"/>
    <w:next w:val="Text2"/>
    <w:rsid w:val="00A3155E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NumPar6">
    <w:name w:val="NumPar 6"/>
    <w:basedOn w:val="Normal"/>
    <w:next w:val="Text2"/>
    <w:rsid w:val="00A3155E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NumPar7">
    <w:name w:val="NumPar 7"/>
    <w:basedOn w:val="Normal"/>
    <w:next w:val="Text2"/>
    <w:rsid w:val="00A3155E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ManualNumPar1">
    <w:name w:val="Manual NumPar 1"/>
    <w:basedOn w:val="Normal"/>
    <w:next w:val="Text1"/>
    <w:rsid w:val="00A3155E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ManualNumPar2">
    <w:name w:val="Manual NumPar 2"/>
    <w:basedOn w:val="Normal"/>
    <w:next w:val="Text1"/>
    <w:rsid w:val="00A3155E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ManualNumPar3">
    <w:name w:val="Manual NumPar 3"/>
    <w:basedOn w:val="Normal"/>
    <w:next w:val="Text1"/>
    <w:rsid w:val="00A3155E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ManualNumPar4">
    <w:name w:val="Manual NumPar 4"/>
    <w:basedOn w:val="Normal"/>
    <w:next w:val="Text1"/>
    <w:rsid w:val="00A3155E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ManualNumPar5">
    <w:name w:val="Manual NumPar 5"/>
    <w:basedOn w:val="Normal"/>
    <w:next w:val="Text2"/>
    <w:rsid w:val="00A3155E"/>
    <w:pPr>
      <w:widowControl/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ManualNumPar6">
    <w:name w:val="Manual NumPar 6"/>
    <w:basedOn w:val="Normal"/>
    <w:next w:val="Text2"/>
    <w:rsid w:val="00A3155E"/>
    <w:pPr>
      <w:widowControl/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ManualNumPar7">
    <w:name w:val="Manual NumPar 7"/>
    <w:basedOn w:val="Normal"/>
    <w:next w:val="Text2"/>
    <w:rsid w:val="00A3155E"/>
    <w:pPr>
      <w:widowControl/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QuotedNumPar">
    <w:name w:val="Quoted NumPar"/>
    <w:basedOn w:val="Normal"/>
    <w:rsid w:val="00A3155E"/>
    <w:pPr>
      <w:widowControl/>
      <w:spacing w:before="120" w:after="120"/>
      <w:ind w:left="1417" w:hanging="567"/>
      <w:jc w:val="both"/>
    </w:pPr>
    <w:rPr>
      <w:rFonts w:eastAsia="Calibri"/>
      <w:szCs w:val="22"/>
      <w:lang w:val="fr-FR" w:eastAsia="en-US"/>
    </w:rPr>
  </w:style>
  <w:style w:type="paragraph" w:customStyle="1" w:styleId="ManualHeading1">
    <w:name w:val="Manual Heading 1"/>
    <w:basedOn w:val="Normal"/>
    <w:next w:val="Text1"/>
    <w:rsid w:val="00A3155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val="fr-FR" w:eastAsia="en-US"/>
    </w:rPr>
  </w:style>
  <w:style w:type="paragraph" w:customStyle="1" w:styleId="ManualHeading2">
    <w:name w:val="Manual Heading 2"/>
    <w:basedOn w:val="Normal"/>
    <w:next w:val="Text1"/>
    <w:rsid w:val="00A3155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val="fr-FR" w:eastAsia="en-US"/>
    </w:rPr>
  </w:style>
  <w:style w:type="paragraph" w:customStyle="1" w:styleId="ManualHeading3">
    <w:name w:val="Manual Heading 3"/>
    <w:basedOn w:val="Normal"/>
    <w:next w:val="Text1"/>
    <w:rsid w:val="00A3155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val="fr-FR" w:eastAsia="en-US"/>
    </w:rPr>
  </w:style>
  <w:style w:type="paragraph" w:customStyle="1" w:styleId="ManualHeading4">
    <w:name w:val="Manual Heading 4"/>
    <w:basedOn w:val="Normal"/>
    <w:next w:val="Text1"/>
    <w:rsid w:val="00A3155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val="fr-FR" w:eastAsia="en-US"/>
    </w:rPr>
  </w:style>
  <w:style w:type="paragraph" w:customStyle="1" w:styleId="ManualHeading5">
    <w:name w:val="Manual Heading 5"/>
    <w:basedOn w:val="Normal"/>
    <w:next w:val="Text2"/>
    <w:rsid w:val="00A3155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val="fr-FR" w:eastAsia="en-US"/>
    </w:rPr>
  </w:style>
  <w:style w:type="paragraph" w:customStyle="1" w:styleId="ManualHeading6">
    <w:name w:val="Manual Heading 6"/>
    <w:basedOn w:val="Normal"/>
    <w:next w:val="Text2"/>
    <w:rsid w:val="00A3155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val="fr-FR" w:eastAsia="en-US"/>
    </w:rPr>
  </w:style>
  <w:style w:type="paragraph" w:customStyle="1" w:styleId="ManualHeading7">
    <w:name w:val="Manual Heading 7"/>
    <w:basedOn w:val="Normal"/>
    <w:next w:val="Text2"/>
    <w:rsid w:val="00A3155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val="fr-FR" w:eastAsia="en-US"/>
    </w:rPr>
  </w:style>
  <w:style w:type="paragraph" w:customStyle="1" w:styleId="ChapterTitle">
    <w:name w:val="ChapterTitle"/>
    <w:basedOn w:val="Normal"/>
    <w:next w:val="Normal"/>
    <w:rsid w:val="00A3155E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val="fr-FR" w:eastAsia="en-US"/>
    </w:rPr>
  </w:style>
  <w:style w:type="paragraph" w:customStyle="1" w:styleId="PartTitle">
    <w:name w:val="PartTitle"/>
    <w:basedOn w:val="Normal"/>
    <w:next w:val="ChapterTitle"/>
    <w:rsid w:val="00A3155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val="fr-FR" w:eastAsia="en-US"/>
    </w:rPr>
  </w:style>
  <w:style w:type="paragraph" w:customStyle="1" w:styleId="SectionTitle">
    <w:name w:val="SectionTitle"/>
    <w:basedOn w:val="Normal"/>
    <w:next w:val="Heading1"/>
    <w:rsid w:val="00A3155E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val="fr-FR" w:eastAsia="en-US"/>
    </w:rPr>
  </w:style>
  <w:style w:type="paragraph" w:customStyle="1" w:styleId="TableTitle">
    <w:name w:val="Table Title"/>
    <w:basedOn w:val="Normal"/>
    <w:next w:val="Normal"/>
    <w:rsid w:val="00A3155E"/>
    <w:pPr>
      <w:widowControl/>
      <w:spacing w:before="120" w:after="120"/>
      <w:jc w:val="center"/>
    </w:pPr>
    <w:rPr>
      <w:rFonts w:eastAsia="Calibri"/>
      <w:b/>
      <w:szCs w:val="22"/>
      <w:lang w:val="fr-FR" w:eastAsia="en-US"/>
    </w:rPr>
  </w:style>
  <w:style w:type="character" w:customStyle="1" w:styleId="Marker">
    <w:name w:val="Marker"/>
    <w:rsid w:val="00A3155E"/>
    <w:rPr>
      <w:color w:val="0000FF"/>
      <w:shd w:val="clear" w:color="auto" w:fill="auto"/>
    </w:rPr>
  </w:style>
  <w:style w:type="character" w:customStyle="1" w:styleId="Marker1">
    <w:name w:val="Marker1"/>
    <w:rsid w:val="00A3155E"/>
    <w:rPr>
      <w:color w:val="008000"/>
      <w:shd w:val="clear" w:color="auto" w:fill="auto"/>
    </w:rPr>
  </w:style>
  <w:style w:type="character" w:customStyle="1" w:styleId="Marker2">
    <w:name w:val="Marker2"/>
    <w:rsid w:val="00A3155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A3155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Point1number">
    <w:name w:val="Point 1 (number)"/>
    <w:basedOn w:val="Normal"/>
    <w:rsid w:val="00A3155E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val="fr-FR" w:eastAsia="en-US"/>
    </w:rPr>
  </w:style>
  <w:style w:type="paragraph" w:customStyle="1" w:styleId="Point2number">
    <w:name w:val="Point 2 (number)"/>
    <w:basedOn w:val="Normal"/>
    <w:qFormat/>
    <w:rsid w:val="00A3155E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val="fr-FR" w:eastAsia="en-US"/>
    </w:rPr>
  </w:style>
  <w:style w:type="paragraph" w:customStyle="1" w:styleId="Point3number">
    <w:name w:val="Point 3 (number)"/>
    <w:basedOn w:val="Normal"/>
    <w:rsid w:val="00A3155E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val="fr-FR" w:eastAsia="en-US"/>
    </w:rPr>
  </w:style>
  <w:style w:type="paragraph" w:customStyle="1" w:styleId="Point0letter">
    <w:name w:val="Point 0 (letter)"/>
    <w:basedOn w:val="Normal"/>
    <w:rsid w:val="00A3155E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Point1letter">
    <w:name w:val="Point 1 (letter)"/>
    <w:basedOn w:val="Normal"/>
    <w:qFormat/>
    <w:rsid w:val="00A3155E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val="fr-FR" w:eastAsia="en-US"/>
    </w:rPr>
  </w:style>
  <w:style w:type="paragraph" w:customStyle="1" w:styleId="Point2letter">
    <w:name w:val="Point 2 (letter)"/>
    <w:basedOn w:val="Normal"/>
    <w:rsid w:val="00A3155E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val="fr-FR" w:eastAsia="en-US"/>
    </w:rPr>
  </w:style>
  <w:style w:type="paragraph" w:customStyle="1" w:styleId="Point3letter">
    <w:name w:val="Point 3 (letter)"/>
    <w:basedOn w:val="Normal"/>
    <w:rsid w:val="00A3155E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val="fr-FR" w:eastAsia="en-US"/>
    </w:rPr>
  </w:style>
  <w:style w:type="paragraph" w:customStyle="1" w:styleId="Point4letter">
    <w:name w:val="Point 4 (letter)"/>
    <w:basedOn w:val="Normal"/>
    <w:rsid w:val="00A3155E"/>
    <w:pPr>
      <w:widowControl/>
      <w:numPr>
        <w:ilvl w:val="8"/>
        <w:numId w:val="18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0">
    <w:name w:val="Bullet 0"/>
    <w:basedOn w:val="Normal"/>
    <w:rsid w:val="00A3155E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1">
    <w:name w:val="Bullet 1"/>
    <w:basedOn w:val="Normal"/>
    <w:rsid w:val="00A3155E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2">
    <w:name w:val="Bullet 2"/>
    <w:basedOn w:val="Normal"/>
    <w:rsid w:val="00A3155E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3">
    <w:name w:val="Bullet 3"/>
    <w:basedOn w:val="Normal"/>
    <w:rsid w:val="00A3155E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4">
    <w:name w:val="Bullet 4"/>
    <w:basedOn w:val="Normal"/>
    <w:rsid w:val="00A3155E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Langue">
    <w:name w:val="Langue"/>
    <w:basedOn w:val="Normal"/>
    <w:next w:val="Rfrenceinterne"/>
    <w:uiPriority w:val="99"/>
    <w:rsid w:val="00A3155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val="fr-FR"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A3155E"/>
    <w:pPr>
      <w:widowControl/>
      <w:ind w:left="5103"/>
    </w:pPr>
    <w:rPr>
      <w:rFonts w:eastAsia="Calibri"/>
      <w:szCs w:val="22"/>
      <w:lang w:val="fr-FR"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A3155E"/>
    <w:pPr>
      <w:widowControl/>
      <w:ind w:left="5103"/>
    </w:pPr>
    <w:rPr>
      <w:rFonts w:eastAsia="Calibri"/>
      <w:szCs w:val="22"/>
      <w:lang w:val="fr-FR"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A3155E"/>
    <w:pPr>
      <w:widowControl/>
    </w:pPr>
    <w:rPr>
      <w:rFonts w:ascii="Arial" w:eastAsia="Calibri" w:hAnsi="Arial" w:cs="Arial"/>
      <w:szCs w:val="22"/>
      <w:lang w:val="fr-FR" w:eastAsia="en-US"/>
    </w:rPr>
  </w:style>
  <w:style w:type="paragraph" w:customStyle="1" w:styleId="Emission">
    <w:name w:val="Emission"/>
    <w:basedOn w:val="Normal"/>
    <w:next w:val="Rfrenceinstitutionnelle"/>
    <w:uiPriority w:val="99"/>
    <w:rsid w:val="00A3155E"/>
    <w:pPr>
      <w:widowControl/>
      <w:ind w:left="5103"/>
    </w:pPr>
    <w:rPr>
      <w:rFonts w:eastAsia="Calibri"/>
      <w:szCs w:val="22"/>
      <w:lang w:val="fr-FR"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A3155E"/>
    <w:pPr>
      <w:widowControl/>
      <w:spacing w:after="240"/>
      <w:ind w:left="5103"/>
    </w:pPr>
    <w:rPr>
      <w:rFonts w:eastAsia="Calibri"/>
      <w:szCs w:val="22"/>
      <w:lang w:val="fr-FR"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A3155E"/>
    <w:pPr>
      <w:widowControl/>
      <w:spacing w:before="240" w:after="240"/>
      <w:ind w:left="5103"/>
    </w:pPr>
    <w:rPr>
      <w:rFonts w:eastAsia="Calibri"/>
      <w:i/>
      <w:sz w:val="32"/>
      <w:szCs w:val="22"/>
      <w:lang w:val="fr-FR"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A3155E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A3155E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A3155E"/>
  </w:style>
  <w:style w:type="paragraph" w:customStyle="1" w:styleId="Rfrencecroise">
    <w:name w:val="Référence croisée"/>
    <w:basedOn w:val="Normal"/>
    <w:uiPriority w:val="99"/>
    <w:rsid w:val="00A3155E"/>
    <w:pPr>
      <w:widowControl/>
      <w:jc w:val="center"/>
    </w:pPr>
    <w:rPr>
      <w:rFonts w:eastAsia="Calibri"/>
      <w:szCs w:val="22"/>
      <w:lang w:val="fr-FR"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A3155E"/>
    <w:pPr>
      <w:widowControl/>
      <w:jc w:val="both"/>
    </w:pPr>
    <w:rPr>
      <w:rFonts w:eastAsia="Calibri"/>
      <w:szCs w:val="22"/>
      <w:lang w:val="fr-FR" w:eastAsia="en-US"/>
    </w:rPr>
  </w:style>
  <w:style w:type="paragraph" w:customStyle="1" w:styleId="Declassification">
    <w:name w:val="Declassification"/>
    <w:basedOn w:val="Normal"/>
    <w:next w:val="Normal"/>
    <w:uiPriority w:val="99"/>
    <w:rsid w:val="00A3155E"/>
    <w:pPr>
      <w:widowControl/>
      <w:jc w:val="both"/>
    </w:pPr>
    <w:rPr>
      <w:rFonts w:eastAsia="Calibri"/>
      <w:szCs w:val="22"/>
      <w:lang w:val="fr-FR" w:eastAsia="en-US"/>
    </w:rPr>
  </w:style>
  <w:style w:type="paragraph" w:customStyle="1" w:styleId="Disclaimer">
    <w:name w:val="Disclaimer"/>
    <w:basedOn w:val="Normal"/>
    <w:uiPriority w:val="99"/>
    <w:rsid w:val="00A3155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SecurityMarking">
    <w:name w:val="SecurityMarking"/>
    <w:basedOn w:val="Normal"/>
    <w:rsid w:val="00A3155E"/>
    <w:pPr>
      <w:widowControl/>
      <w:spacing w:line="276" w:lineRule="auto"/>
      <w:ind w:left="5103"/>
    </w:pPr>
    <w:rPr>
      <w:rFonts w:eastAsia="Calibri"/>
      <w:sz w:val="28"/>
      <w:szCs w:val="22"/>
      <w:lang w:val="fr-FR" w:eastAsia="en-US"/>
    </w:rPr>
  </w:style>
  <w:style w:type="paragraph" w:customStyle="1" w:styleId="DateMarking">
    <w:name w:val="DateMarking"/>
    <w:basedOn w:val="Normal"/>
    <w:rsid w:val="00A3155E"/>
    <w:pPr>
      <w:widowControl/>
      <w:spacing w:line="276" w:lineRule="auto"/>
      <w:ind w:left="5103"/>
    </w:pPr>
    <w:rPr>
      <w:rFonts w:eastAsia="Calibri"/>
      <w:i/>
      <w:sz w:val="28"/>
      <w:szCs w:val="22"/>
      <w:lang w:val="fr-FR" w:eastAsia="en-US"/>
    </w:rPr>
  </w:style>
  <w:style w:type="paragraph" w:customStyle="1" w:styleId="ReleasableTo">
    <w:name w:val="ReleasableTo"/>
    <w:basedOn w:val="Normal"/>
    <w:rsid w:val="00A3155E"/>
    <w:pPr>
      <w:widowControl/>
      <w:spacing w:line="276" w:lineRule="auto"/>
      <w:ind w:left="5103"/>
    </w:pPr>
    <w:rPr>
      <w:rFonts w:eastAsia="Calibri"/>
      <w:i/>
      <w:sz w:val="28"/>
      <w:szCs w:val="22"/>
      <w:lang w:val="fr-FR"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A3155E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Annexetitre">
    <w:name w:val="Annexe titre"/>
    <w:basedOn w:val="Normal"/>
    <w:next w:val="Normal"/>
    <w:rsid w:val="00A3155E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A3155E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Applicationdirecte">
    <w:name w:val="Application directe"/>
    <w:basedOn w:val="Normal"/>
    <w:next w:val="Fait"/>
    <w:rsid w:val="00A3155E"/>
    <w:pPr>
      <w:widowControl/>
      <w:spacing w:before="480" w:after="120"/>
      <w:jc w:val="both"/>
    </w:pPr>
    <w:rPr>
      <w:rFonts w:eastAsia="Calibri"/>
      <w:szCs w:val="22"/>
      <w:lang w:val="fr-FR" w:eastAsia="en-US"/>
    </w:rPr>
  </w:style>
  <w:style w:type="paragraph" w:customStyle="1" w:styleId="Fait">
    <w:name w:val="Fait à"/>
    <w:basedOn w:val="Normal"/>
    <w:next w:val="Institutionquisigne"/>
    <w:rsid w:val="00A3155E"/>
    <w:pPr>
      <w:keepNext/>
      <w:widowControl/>
      <w:spacing w:before="120"/>
      <w:jc w:val="both"/>
    </w:pPr>
    <w:rPr>
      <w:rFonts w:eastAsia="Calibri"/>
      <w:szCs w:val="22"/>
      <w:lang w:val="fr-FR" w:eastAsia="en-US"/>
    </w:rPr>
  </w:style>
  <w:style w:type="paragraph" w:customStyle="1" w:styleId="Institutionquisigne">
    <w:name w:val="Institution qui signe"/>
    <w:basedOn w:val="Normal"/>
    <w:next w:val="Personnequisigne"/>
    <w:rsid w:val="00A3155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val="fr-FR" w:eastAsia="en-US"/>
    </w:rPr>
  </w:style>
  <w:style w:type="paragraph" w:customStyle="1" w:styleId="Personnequisigne">
    <w:name w:val="Personne qui signe"/>
    <w:basedOn w:val="Normal"/>
    <w:next w:val="Institutionquisigne"/>
    <w:rsid w:val="00A3155E"/>
    <w:pPr>
      <w:widowControl/>
      <w:tabs>
        <w:tab w:val="left" w:pos="4252"/>
      </w:tabs>
    </w:pPr>
    <w:rPr>
      <w:rFonts w:eastAsia="Calibri"/>
      <w:i/>
      <w:szCs w:val="22"/>
      <w:lang w:val="fr-FR"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A3155E"/>
    <w:pPr>
      <w:keepNext/>
      <w:widowControl/>
      <w:spacing w:before="480" w:after="120"/>
      <w:jc w:val="both"/>
    </w:pPr>
    <w:rPr>
      <w:rFonts w:eastAsia="Calibri"/>
      <w:szCs w:val="22"/>
      <w:u w:val="single"/>
      <w:lang w:val="fr-FR" w:eastAsia="en-US"/>
    </w:rPr>
  </w:style>
  <w:style w:type="paragraph" w:customStyle="1" w:styleId="Confidence">
    <w:name w:val="Confidence"/>
    <w:basedOn w:val="Normal"/>
    <w:next w:val="Normal"/>
    <w:uiPriority w:val="99"/>
    <w:rsid w:val="00A3155E"/>
    <w:pPr>
      <w:widowControl/>
      <w:spacing w:before="360" w:after="120"/>
      <w:jc w:val="center"/>
    </w:pPr>
    <w:rPr>
      <w:rFonts w:eastAsia="Calibri"/>
      <w:szCs w:val="22"/>
      <w:lang w:val="fr-FR" w:eastAsia="en-US"/>
    </w:rPr>
  </w:style>
  <w:style w:type="paragraph" w:customStyle="1" w:styleId="Considrant">
    <w:name w:val="Considérant"/>
    <w:basedOn w:val="Normal"/>
    <w:rsid w:val="00A3155E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Corrigendum">
    <w:name w:val="Corrigendum"/>
    <w:basedOn w:val="Normal"/>
    <w:next w:val="Normal"/>
    <w:uiPriority w:val="99"/>
    <w:rsid w:val="00A3155E"/>
    <w:pPr>
      <w:widowControl/>
      <w:spacing w:after="240"/>
    </w:pPr>
    <w:rPr>
      <w:rFonts w:eastAsia="Calibri"/>
      <w:szCs w:val="22"/>
      <w:lang w:val="fr-FR" w:eastAsia="en-US"/>
    </w:rPr>
  </w:style>
  <w:style w:type="paragraph" w:customStyle="1" w:styleId="Datedadoption">
    <w:name w:val="Date d'adoption"/>
    <w:basedOn w:val="Normal"/>
    <w:next w:val="Titreobjet"/>
    <w:rsid w:val="00A3155E"/>
    <w:pPr>
      <w:widowControl/>
      <w:spacing w:before="360"/>
      <w:jc w:val="center"/>
    </w:pPr>
    <w:rPr>
      <w:rFonts w:eastAsia="Calibri"/>
      <w:b/>
      <w:szCs w:val="22"/>
      <w:lang w:val="fr-FR"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A3155E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Formuledadoption">
    <w:name w:val="Formule d'adoption"/>
    <w:basedOn w:val="Normal"/>
    <w:next w:val="Titrearticle"/>
    <w:rsid w:val="00A3155E"/>
    <w:pPr>
      <w:keepNext/>
      <w:widowControl/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Titrearticle">
    <w:name w:val="Titre article"/>
    <w:basedOn w:val="Normal"/>
    <w:next w:val="Normal"/>
    <w:rsid w:val="00A3155E"/>
    <w:pPr>
      <w:keepNext/>
      <w:widowControl/>
      <w:spacing w:before="360" w:after="120"/>
      <w:jc w:val="center"/>
    </w:pPr>
    <w:rPr>
      <w:rFonts w:eastAsia="Calibri"/>
      <w:i/>
      <w:szCs w:val="22"/>
      <w:lang w:val="fr-FR" w:eastAsia="en-US"/>
    </w:rPr>
  </w:style>
  <w:style w:type="paragraph" w:customStyle="1" w:styleId="Institutionquiagit">
    <w:name w:val="Institution qui agit"/>
    <w:basedOn w:val="Normal"/>
    <w:next w:val="Normal"/>
    <w:rsid w:val="00A3155E"/>
    <w:pPr>
      <w:keepNext/>
      <w:widowControl/>
      <w:spacing w:before="600" w:after="120"/>
      <w:jc w:val="both"/>
    </w:pPr>
    <w:rPr>
      <w:rFonts w:eastAsia="Calibri"/>
      <w:szCs w:val="22"/>
      <w:lang w:val="fr-FR" w:eastAsia="en-US"/>
    </w:rPr>
  </w:style>
  <w:style w:type="paragraph" w:customStyle="1" w:styleId="ManualConsidrant">
    <w:name w:val="Manual Considérant"/>
    <w:basedOn w:val="Normal"/>
    <w:rsid w:val="00A3155E"/>
    <w:pPr>
      <w:widowControl/>
      <w:spacing w:before="120" w:after="120"/>
      <w:ind w:left="709" w:hanging="709"/>
      <w:jc w:val="both"/>
    </w:pPr>
    <w:rPr>
      <w:rFonts w:eastAsia="Calibri"/>
      <w:szCs w:val="22"/>
      <w:lang w:val="fr-FR" w:eastAsia="en-US"/>
    </w:rPr>
  </w:style>
  <w:style w:type="character" w:customStyle="1" w:styleId="Added">
    <w:name w:val="Added"/>
    <w:rsid w:val="00A3155E"/>
    <w:rPr>
      <w:b/>
      <w:u w:val="single"/>
      <w:shd w:val="clear" w:color="auto" w:fill="auto"/>
    </w:rPr>
  </w:style>
  <w:style w:type="character" w:customStyle="1" w:styleId="Deleted">
    <w:name w:val="Deleted"/>
    <w:rsid w:val="00A3155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uiPriority w:val="99"/>
    <w:rsid w:val="00A3155E"/>
    <w:pPr>
      <w:keepLines/>
      <w:widowControl/>
      <w:spacing w:before="120" w:after="120" w:line="360" w:lineRule="auto"/>
      <w:ind w:left="3402"/>
    </w:pPr>
    <w:rPr>
      <w:rFonts w:eastAsia="Calibri"/>
      <w:szCs w:val="22"/>
      <w:lang w:val="fr-FR" w:eastAsia="en-US"/>
    </w:rPr>
  </w:style>
  <w:style w:type="paragraph" w:customStyle="1" w:styleId="Objetexterne">
    <w:name w:val="Objet externe"/>
    <w:basedOn w:val="Normal"/>
    <w:next w:val="Normal"/>
    <w:uiPriority w:val="99"/>
    <w:rsid w:val="00A3155E"/>
    <w:pPr>
      <w:widowControl/>
      <w:spacing w:before="120" w:after="120"/>
      <w:jc w:val="both"/>
    </w:pPr>
    <w:rPr>
      <w:rFonts w:eastAsia="Calibri"/>
      <w:i/>
      <w:caps/>
      <w:szCs w:val="22"/>
      <w:lang w:val="fr-FR" w:eastAsia="en-US"/>
    </w:rPr>
  </w:style>
  <w:style w:type="paragraph" w:customStyle="1" w:styleId="Supertitre">
    <w:name w:val="Supertitre"/>
    <w:basedOn w:val="Normal"/>
    <w:next w:val="Normal"/>
    <w:uiPriority w:val="99"/>
    <w:rsid w:val="00A3155E"/>
    <w:pPr>
      <w:widowControl/>
      <w:spacing w:after="600"/>
      <w:jc w:val="center"/>
    </w:pPr>
    <w:rPr>
      <w:rFonts w:eastAsia="Calibri"/>
      <w:b/>
      <w:szCs w:val="22"/>
      <w:lang w:val="fr-FR"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A3155E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A3155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A3155E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A3155E"/>
  </w:style>
  <w:style w:type="paragraph" w:customStyle="1" w:styleId="Volume">
    <w:name w:val="Volume"/>
    <w:basedOn w:val="Normal"/>
    <w:next w:val="Confidentialit"/>
    <w:uiPriority w:val="99"/>
    <w:rsid w:val="00A3155E"/>
    <w:pPr>
      <w:widowControl/>
      <w:spacing w:after="240"/>
      <w:ind w:left="5103"/>
    </w:pPr>
    <w:rPr>
      <w:rFonts w:eastAsia="Calibri"/>
      <w:szCs w:val="22"/>
      <w:lang w:val="fr-FR"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A3155E"/>
    <w:pPr>
      <w:widowControl/>
      <w:spacing w:after="240"/>
      <w:jc w:val="center"/>
    </w:pPr>
    <w:rPr>
      <w:rFonts w:eastAsia="Calibri"/>
      <w:b/>
      <w:i/>
      <w:szCs w:val="22"/>
      <w:lang w:val="fr-FR"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A3155E"/>
    <w:pPr>
      <w:widowControl/>
      <w:spacing w:after="240"/>
      <w:jc w:val="center"/>
    </w:pPr>
    <w:rPr>
      <w:rFonts w:eastAsia="Calibri"/>
      <w:b/>
      <w:szCs w:val="22"/>
      <w:lang w:val="fr-FR"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A3155E"/>
    <w:pPr>
      <w:widowControl/>
      <w:spacing w:after="360"/>
      <w:jc w:val="center"/>
    </w:pPr>
    <w:rPr>
      <w:rFonts w:eastAsia="Calibri"/>
      <w:b/>
      <w:szCs w:val="22"/>
      <w:lang w:val="fr-FR"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A3155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A3155E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A3155E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A3155E"/>
    <w:pPr>
      <w:widowControl/>
      <w:spacing w:before="360"/>
      <w:jc w:val="center"/>
    </w:pPr>
    <w:rPr>
      <w:rFonts w:eastAsia="Calibri"/>
      <w:szCs w:val="22"/>
      <w:lang w:val="fr-FR" w:eastAsia="en-US"/>
    </w:rPr>
  </w:style>
  <w:style w:type="paragraph" w:customStyle="1" w:styleId="msonormal0">
    <w:name w:val="msonormal"/>
    <w:basedOn w:val="Normal"/>
    <w:rsid w:val="00A3155E"/>
    <w:pPr>
      <w:widowControl/>
      <w:spacing w:before="120" w:after="120" w:line="360" w:lineRule="auto"/>
      <w:jc w:val="both"/>
    </w:pPr>
    <w:rPr>
      <w:rFonts w:eastAsiaTheme="minorHAnsi"/>
      <w:szCs w:val="24"/>
      <w:lang w:val="fr-FR" w:eastAsia="en-US"/>
    </w:rPr>
  </w:style>
  <w:style w:type="paragraph" w:styleId="ListBullet5">
    <w:name w:val="List Bullet 5"/>
    <w:basedOn w:val="Normal"/>
    <w:autoRedefine/>
    <w:uiPriority w:val="99"/>
    <w:unhideWhenUsed/>
    <w:rsid w:val="00A3155E"/>
    <w:pPr>
      <w:widowControl/>
      <w:tabs>
        <w:tab w:val="num" w:pos="1492"/>
      </w:tabs>
      <w:spacing w:before="120" w:after="120" w:line="360" w:lineRule="auto"/>
      <w:ind w:left="1492" w:hanging="360"/>
    </w:pPr>
    <w:rPr>
      <w:lang w:val="fr-FR" w:eastAsia="en-US"/>
    </w:rPr>
  </w:style>
  <w:style w:type="paragraph" w:customStyle="1" w:styleId="Normale">
    <w:name w:val="Normale"/>
    <w:uiPriority w:val="99"/>
    <w:semiHidden/>
    <w:qFormat/>
    <w:rsid w:val="00A3155E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paragraph" w:customStyle="1" w:styleId="HeaderDisclaimer">
    <w:name w:val="HeaderDisclaimer"/>
    <w:basedOn w:val="Normal"/>
    <w:uiPriority w:val="99"/>
    <w:semiHidden/>
    <w:qFormat/>
    <w:rsid w:val="00A3155E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val="fr-FR" w:eastAsia="en-US"/>
    </w:rPr>
  </w:style>
  <w:style w:type="paragraph" w:customStyle="1" w:styleId="Normal12Hanging">
    <w:name w:val="Normal12Hanging"/>
    <w:basedOn w:val="Normal"/>
    <w:uiPriority w:val="99"/>
    <w:semiHidden/>
    <w:qFormat/>
    <w:rsid w:val="00A3155E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val="fr-FR" w:eastAsia="en-US"/>
    </w:rPr>
  </w:style>
  <w:style w:type="paragraph" w:customStyle="1" w:styleId="Normal12b">
    <w:name w:val="Normal12b"/>
    <w:basedOn w:val="Normal"/>
    <w:uiPriority w:val="99"/>
    <w:semiHidden/>
    <w:qFormat/>
    <w:rsid w:val="00A3155E"/>
    <w:pPr>
      <w:widowControl/>
      <w:spacing w:before="120" w:after="120" w:line="360" w:lineRule="auto"/>
    </w:pPr>
    <w:rPr>
      <w:rFonts w:eastAsiaTheme="minorHAnsi"/>
      <w:b/>
      <w:szCs w:val="22"/>
      <w:lang w:val="fr-FR" w:eastAsia="en-US"/>
    </w:rPr>
  </w:style>
  <w:style w:type="paragraph" w:customStyle="1" w:styleId="TitlePar1">
    <w:name w:val="TitlePar 1"/>
    <w:basedOn w:val="Normal"/>
    <w:uiPriority w:val="99"/>
    <w:semiHidden/>
    <w:qFormat/>
    <w:rsid w:val="00A3155E"/>
    <w:pPr>
      <w:widowControl/>
      <w:spacing w:before="480" w:after="120" w:line="360" w:lineRule="auto"/>
    </w:pPr>
    <w:rPr>
      <w:rFonts w:eastAsiaTheme="minorHAnsi"/>
      <w:b/>
      <w:szCs w:val="22"/>
      <w:lang w:val="fr-FR" w:eastAsia="en-US"/>
    </w:rPr>
  </w:style>
  <w:style w:type="paragraph" w:customStyle="1" w:styleId="TitlePar2">
    <w:name w:val="TitlePar 2"/>
    <w:basedOn w:val="TitlePar1"/>
    <w:uiPriority w:val="99"/>
    <w:semiHidden/>
    <w:qFormat/>
    <w:rsid w:val="00A3155E"/>
    <w:pPr>
      <w:spacing w:before="120"/>
    </w:pPr>
  </w:style>
  <w:style w:type="paragraph" w:customStyle="1" w:styleId="TitlePar3">
    <w:name w:val="TitlePar 3"/>
    <w:basedOn w:val="TitlePar2"/>
    <w:uiPriority w:val="99"/>
    <w:semiHidden/>
    <w:qFormat/>
    <w:rsid w:val="00A3155E"/>
    <w:rPr>
      <w:b w:val="0"/>
      <w:i/>
    </w:rPr>
  </w:style>
  <w:style w:type="paragraph" w:customStyle="1" w:styleId="SubsectionTitle">
    <w:name w:val="SubsectionTitle"/>
    <w:basedOn w:val="SectionTitle"/>
    <w:uiPriority w:val="99"/>
    <w:semiHidden/>
    <w:qFormat/>
    <w:rsid w:val="00A3155E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semiHidden/>
    <w:qFormat/>
    <w:rsid w:val="00A3155E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val="en-GB"/>
    </w:rPr>
  </w:style>
  <w:style w:type="paragraph" w:customStyle="1" w:styleId="NormalCenteredBold">
    <w:name w:val="Normal Centered Bold"/>
    <w:basedOn w:val="NormalCentered"/>
    <w:uiPriority w:val="99"/>
    <w:semiHidden/>
    <w:qFormat/>
    <w:rsid w:val="00A3155E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semiHidden/>
    <w:qFormat/>
    <w:rsid w:val="00A3155E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val="fr-FR" w:eastAsia="en-US"/>
    </w:rPr>
  </w:style>
  <w:style w:type="paragraph" w:customStyle="1" w:styleId="QuotedTitrearticle">
    <w:name w:val="Quoted Titre article"/>
    <w:basedOn w:val="Titrearticle"/>
    <w:uiPriority w:val="99"/>
    <w:semiHidden/>
    <w:qFormat/>
    <w:rsid w:val="00A3155E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semiHidden/>
    <w:qFormat/>
    <w:rsid w:val="00A3155E"/>
    <w:pPr>
      <w:widowControl/>
      <w:spacing w:before="120" w:after="120" w:line="360" w:lineRule="auto"/>
      <w:jc w:val="both"/>
    </w:pPr>
    <w:rPr>
      <w:rFonts w:eastAsiaTheme="minorHAnsi"/>
      <w:szCs w:val="22"/>
      <w:lang w:val="fr-FR" w:eastAsia="en-US"/>
    </w:rPr>
  </w:style>
  <w:style w:type="paragraph" w:customStyle="1" w:styleId="ChapterNum">
    <w:name w:val="ChapterNum"/>
    <w:basedOn w:val="ChapterTitle"/>
    <w:uiPriority w:val="99"/>
    <w:semiHidden/>
    <w:qFormat/>
    <w:rsid w:val="00A3155E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semiHidden/>
    <w:qFormat/>
    <w:rsid w:val="00A3155E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semiHidden/>
    <w:qFormat/>
    <w:rsid w:val="00A3155E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semiHidden/>
    <w:qFormat/>
    <w:rsid w:val="00A3155E"/>
    <w:pPr>
      <w:spacing w:before="120" w:after="360"/>
    </w:pPr>
  </w:style>
  <w:style w:type="paragraph" w:customStyle="1" w:styleId="Point6">
    <w:name w:val="Point 6"/>
    <w:basedOn w:val="Point5"/>
    <w:qFormat/>
    <w:rsid w:val="00A3155E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A3155E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A3155E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A3155E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A3155E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A3155E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A3155E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A3155E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A3155E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A3155E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A3155E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A3155E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A3155E"/>
    <w:pPr>
      <w:spacing w:before="120" w:after="120"/>
      <w:jc w:val="center"/>
    </w:pPr>
    <w:rPr>
      <w:b/>
      <w:bCs/>
      <w:snapToGrid w:val="0"/>
      <w:sz w:val="16"/>
      <w:lang w:val="fr-FR" w:eastAsia="en-US"/>
    </w:rPr>
  </w:style>
  <w:style w:type="paragraph" w:customStyle="1" w:styleId="RollCallTabs">
    <w:name w:val="RollCallTabs"/>
    <w:basedOn w:val="Normal"/>
    <w:qFormat/>
    <w:rsid w:val="00A3155E"/>
    <w:pPr>
      <w:tabs>
        <w:tab w:val="center" w:pos="284"/>
        <w:tab w:val="left" w:pos="426"/>
      </w:tabs>
    </w:pPr>
    <w:rPr>
      <w:snapToGrid w:val="0"/>
      <w:lang w:val="fr-FR" w:eastAsia="en-US"/>
    </w:rPr>
  </w:style>
  <w:style w:type="paragraph" w:customStyle="1" w:styleId="RollCallSymbols14pt">
    <w:name w:val="RollCallSymbols14pt"/>
    <w:basedOn w:val="Normal"/>
    <w:rsid w:val="00A3155E"/>
    <w:pPr>
      <w:spacing w:before="120" w:after="120"/>
      <w:jc w:val="center"/>
    </w:pPr>
    <w:rPr>
      <w:rFonts w:ascii="Arial" w:hAnsi="Arial"/>
      <w:b/>
      <w:bCs/>
      <w:snapToGrid w:val="0"/>
      <w:sz w:val="28"/>
      <w:lang w:val="fr-FR" w:eastAsia="en-US"/>
    </w:rPr>
  </w:style>
  <w:style w:type="paragraph" w:customStyle="1" w:styleId="RollCallTable">
    <w:name w:val="RollCallTable"/>
    <w:basedOn w:val="Normal"/>
    <w:rsid w:val="00A3155E"/>
    <w:pPr>
      <w:spacing w:before="120" w:after="120"/>
    </w:pPr>
    <w:rPr>
      <w:snapToGrid w:val="0"/>
      <w:sz w:val="16"/>
      <w:lang w:val="fr-FR" w:eastAsia="en-US"/>
    </w:rPr>
  </w:style>
  <w:style w:type="paragraph" w:customStyle="1" w:styleId="LetterSalutation">
    <w:name w:val="LetterSalutation"/>
    <w:basedOn w:val="Normal"/>
    <w:rsid w:val="00A3155E"/>
    <w:pPr>
      <w:spacing w:before="600" w:after="360"/>
    </w:pPr>
    <w:rPr>
      <w:lang w:val="fr-FR"/>
    </w:rPr>
  </w:style>
  <w:style w:type="paragraph" w:customStyle="1" w:styleId="LetterSubject">
    <w:name w:val="LetterSubject"/>
    <w:basedOn w:val="Normal"/>
    <w:rsid w:val="00A3155E"/>
    <w:pPr>
      <w:spacing w:before="480"/>
      <w:ind w:left="1134" w:hanging="1134"/>
    </w:pPr>
    <w:rPr>
      <w:lang w:val="fr-FR"/>
    </w:rPr>
  </w:style>
  <w:style w:type="paragraph" w:customStyle="1" w:styleId="LetterSignature66b">
    <w:name w:val="LetterSignature66b"/>
    <w:basedOn w:val="Normal"/>
    <w:next w:val="Normal"/>
    <w:rsid w:val="00A3155E"/>
    <w:pPr>
      <w:spacing w:before="1320"/>
    </w:pPr>
    <w:rPr>
      <w:lang w:val="fr-FR"/>
    </w:rPr>
  </w:style>
  <w:style w:type="paragraph" w:customStyle="1" w:styleId="AnnexRight">
    <w:name w:val="AnnexRight"/>
    <w:basedOn w:val="Normal"/>
    <w:rsid w:val="00A3155E"/>
    <w:pPr>
      <w:spacing w:after="480"/>
      <w:jc w:val="right"/>
    </w:pPr>
    <w:rPr>
      <w:lang w:val="fr-FR"/>
    </w:rPr>
  </w:style>
  <w:style w:type="paragraph" w:customStyle="1" w:styleId="PageHeadingNotTOC">
    <w:name w:val="PageHeadingNotTOC"/>
    <w:basedOn w:val="Normal"/>
    <w:rsid w:val="00A3155E"/>
    <w:pPr>
      <w:keepNext/>
      <w:spacing w:after="480"/>
      <w:jc w:val="center"/>
    </w:pPr>
    <w:rPr>
      <w:rFonts w:ascii="Arial" w:hAnsi="Arial" w:cs="Arial"/>
      <w:b/>
      <w:lang w:val="fr-FR"/>
    </w:rPr>
  </w:style>
  <w:style w:type="paragraph" w:customStyle="1" w:styleId="AmHeadingPA">
    <w:name w:val="AmHeadingPA"/>
    <w:basedOn w:val="Normal"/>
    <w:next w:val="Normal"/>
    <w:rsid w:val="00A3155E"/>
    <w:pPr>
      <w:spacing w:before="480" w:after="240"/>
      <w:jc w:val="center"/>
    </w:pPr>
    <w:rPr>
      <w:rFonts w:ascii="Arial" w:hAnsi="Arial"/>
      <w:b/>
      <w:caps/>
      <w:snapToGrid w:val="0"/>
      <w:szCs w:val="24"/>
      <w:lang w:val="fr-FR" w:eastAsia="en-US"/>
    </w:rPr>
  </w:style>
  <w:style w:type="character" w:customStyle="1" w:styleId="SupBoldItalic">
    <w:name w:val="SupBoldItalic"/>
    <w:uiPriority w:val="1"/>
    <w:qFormat/>
    <w:rsid w:val="00A3155E"/>
    <w:rPr>
      <w:b/>
      <w:bCs w:val="0"/>
      <w:i/>
      <w:iCs w:val="0"/>
      <w:vertAlign w:val="superscript"/>
    </w:rPr>
  </w:style>
  <w:style w:type="paragraph" w:customStyle="1" w:styleId="LetterSignature">
    <w:name w:val="LetterSignature"/>
    <w:basedOn w:val="Normal"/>
    <w:next w:val="Normal"/>
    <w:rsid w:val="00A3155E"/>
    <w:pPr>
      <w:spacing w:before="1320"/>
    </w:pPr>
    <w:rPr>
      <w:lang w:val="en-GB"/>
    </w:rPr>
  </w:style>
  <w:style w:type="paragraph" w:customStyle="1" w:styleId="ZDateAM">
    <w:name w:val="ZDateAM"/>
    <w:basedOn w:val="Normal"/>
    <w:rsid w:val="00A3155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3155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3155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3155E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A3155E"/>
    <w:pPr>
      <w:spacing w:before="240"/>
      <w:jc w:val="center"/>
    </w:pPr>
    <w:rPr>
      <w:i/>
    </w:rPr>
  </w:style>
  <w:style w:type="character" w:customStyle="1" w:styleId="Footer2Middle">
    <w:name w:val="Footer2Middle"/>
    <w:rsid w:val="00A3155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styleId="Strong">
    <w:name w:val="Strong"/>
    <w:basedOn w:val="DefaultParagraphFont"/>
    <w:uiPriority w:val="22"/>
    <w:qFormat/>
    <w:rsid w:val="00A3155E"/>
    <w:rPr>
      <w:b/>
      <w:bCs/>
    </w:rPr>
  </w:style>
  <w:style w:type="paragraph" w:customStyle="1" w:styleId="Footer2">
    <w:name w:val="Footer2"/>
    <w:basedOn w:val="Normal12"/>
    <w:rsid w:val="00A3155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  <w:lang w:val="mt-MT"/>
    </w:rPr>
  </w:style>
  <w:style w:type="paragraph" w:customStyle="1" w:styleId="AmDocTypeTab">
    <w:name w:val="AmDocTypeTab"/>
    <w:basedOn w:val="Normal"/>
    <w:rsid w:val="006601F1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6601F1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6601F1"/>
  </w:style>
  <w:style w:type="paragraph" w:customStyle="1" w:styleId="TOC11">
    <w:name w:val="TOC 11"/>
    <w:basedOn w:val="Normal"/>
    <w:next w:val="Normal"/>
    <w:uiPriority w:val="39"/>
    <w:semiHidden/>
    <w:unhideWhenUsed/>
    <w:rsid w:val="006601F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6601F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6601F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6601F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6601F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6601F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6601F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6601F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6601F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601F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601F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601F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601F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601F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601F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601F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601F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601F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601F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601F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601F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601F1"/>
    <w:pPr>
      <w:widowControl/>
      <w:numPr>
        <w:numId w:val="24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601F1"/>
    <w:pPr>
      <w:widowControl/>
      <w:numPr>
        <w:numId w:val="25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601F1"/>
    <w:pPr>
      <w:widowControl/>
      <w:numPr>
        <w:numId w:val="26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601F1"/>
    <w:pPr>
      <w:widowControl/>
      <w:numPr>
        <w:numId w:val="27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601F1"/>
    <w:pPr>
      <w:widowControl/>
      <w:numPr>
        <w:numId w:val="28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601F1"/>
    <w:pPr>
      <w:widowControl/>
      <w:numPr>
        <w:numId w:val="29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601F1"/>
    <w:pPr>
      <w:widowControl/>
      <w:numPr>
        <w:numId w:val="30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601F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601F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6601F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601F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601F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601F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601F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601F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601F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601F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601F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601F1"/>
    <w:pPr>
      <w:spacing w:before="240"/>
    </w:pPr>
  </w:style>
  <w:style w:type="paragraph" w:customStyle="1" w:styleId="Accordtitre">
    <w:name w:val="Accord titre"/>
    <w:basedOn w:val="Normal"/>
    <w:rsid w:val="006601F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601F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601F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601F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6601F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6601F1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6601F1"/>
    <w:rPr>
      <w:lang w:val="mt-MT"/>
    </w:rPr>
  </w:style>
  <w:style w:type="character" w:styleId="EndnoteReference">
    <w:name w:val="endnote reference"/>
    <w:basedOn w:val="DefaultParagraphFont"/>
    <w:uiPriority w:val="99"/>
    <w:unhideWhenUsed/>
    <w:rsid w:val="006601F1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6601F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601F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601F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601F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601F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601F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601F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601F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601F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601F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601F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601F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601F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601F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601F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601F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601F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601F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601F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601F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601F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601F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601F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601F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601F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601F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6601F1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601F1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601F1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6601F1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6601F1"/>
    <w:rPr>
      <w:color w:val="808080"/>
    </w:rPr>
  </w:style>
  <w:style w:type="paragraph" w:customStyle="1" w:styleId="NormalJustified">
    <w:name w:val="Normal Justified"/>
    <w:basedOn w:val="Normal"/>
    <w:rsid w:val="006601F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601F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601F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6601F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601F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601F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601F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601F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601F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601F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601F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601F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601F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601F1"/>
    <w:pPr>
      <w:widowControl/>
      <w:numPr>
        <w:ilvl w:val="1"/>
        <w:numId w:val="42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601F1"/>
    <w:pPr>
      <w:widowControl/>
      <w:numPr>
        <w:ilvl w:val="3"/>
        <w:numId w:val="42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601F1"/>
    <w:pPr>
      <w:widowControl/>
      <w:numPr>
        <w:ilvl w:val="5"/>
        <w:numId w:val="42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601F1"/>
    <w:pPr>
      <w:widowControl/>
      <w:numPr>
        <w:ilvl w:val="7"/>
        <w:numId w:val="42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601F1"/>
    <w:pPr>
      <w:widowControl/>
      <w:numPr>
        <w:ilvl w:val="8"/>
        <w:numId w:val="42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601F1"/>
    <w:pPr>
      <w:widowControl/>
      <w:numPr>
        <w:numId w:val="42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601F1"/>
    <w:pPr>
      <w:widowControl/>
      <w:numPr>
        <w:ilvl w:val="2"/>
        <w:numId w:val="42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601F1"/>
    <w:pPr>
      <w:widowControl/>
      <w:numPr>
        <w:ilvl w:val="4"/>
        <w:numId w:val="42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601F1"/>
    <w:pPr>
      <w:widowControl/>
      <w:numPr>
        <w:ilvl w:val="6"/>
        <w:numId w:val="42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601F1"/>
    <w:pPr>
      <w:widowControl/>
      <w:numPr>
        <w:numId w:val="43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601F1"/>
    <w:pPr>
      <w:widowControl/>
      <w:numPr>
        <w:ilvl w:val="1"/>
        <w:numId w:val="43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601F1"/>
    <w:pPr>
      <w:widowControl/>
      <w:numPr>
        <w:ilvl w:val="2"/>
        <w:numId w:val="4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601F1"/>
    <w:pPr>
      <w:widowControl/>
      <w:numPr>
        <w:ilvl w:val="3"/>
        <w:numId w:val="43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601F1"/>
    <w:pPr>
      <w:widowControl/>
      <w:numPr>
        <w:ilvl w:val="4"/>
        <w:numId w:val="43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601F1"/>
    <w:pPr>
      <w:widowControl/>
      <w:numPr>
        <w:numId w:val="41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601F1"/>
    <w:pPr>
      <w:widowControl/>
      <w:numPr>
        <w:numId w:val="3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601F1"/>
    <w:pPr>
      <w:widowControl/>
      <w:numPr>
        <w:numId w:val="3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601F1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601F1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601F1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601F1"/>
    <w:pPr>
      <w:numPr>
        <w:numId w:val="36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rsid w:val="006601F1"/>
    <w:pPr>
      <w:numPr>
        <w:numId w:val="37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rsid w:val="006601F1"/>
    <w:pPr>
      <w:numPr>
        <w:numId w:val="38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6601F1"/>
    <w:pPr>
      <w:numPr>
        <w:numId w:val="39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6601F1"/>
    <w:pPr>
      <w:numPr>
        <w:numId w:val="40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rsid w:val="006601F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601F1"/>
    <w:pPr>
      <w:numPr>
        <w:numId w:val="46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6601F1"/>
    <w:pPr>
      <w:numPr>
        <w:numId w:val="45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6601F1"/>
    <w:pPr>
      <w:numPr>
        <w:numId w:val="44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6601F1"/>
    <w:pPr>
      <w:jc w:val="center"/>
    </w:pPr>
  </w:style>
  <w:style w:type="paragraph" w:customStyle="1" w:styleId="Jardin">
    <w:name w:val="Jardin"/>
    <w:basedOn w:val="Normal"/>
    <w:rsid w:val="006601F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601F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601F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601F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601F1"/>
    <w:rPr>
      <w:b/>
    </w:rPr>
  </w:style>
  <w:style w:type="paragraph" w:customStyle="1" w:styleId="Annex">
    <w:name w:val="Annex"/>
    <w:basedOn w:val="Normal"/>
    <w:next w:val="Normal"/>
    <w:rsid w:val="006601F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601F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601F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601F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601F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dot1">
    <w:name w:val="dot1"/>
    <w:basedOn w:val="Normal"/>
    <w:next w:val="ListParagraph"/>
    <w:link w:val="ListParagraphChar"/>
    <w:uiPriority w:val="34"/>
    <w:unhideWhenUsed/>
    <w:qFormat/>
    <w:rsid w:val="006601F1"/>
    <w:pPr>
      <w:widowControl/>
      <w:spacing w:after="160" w:line="293" w:lineRule="auto"/>
      <w:ind w:left="720"/>
      <w:contextualSpacing/>
    </w:pPr>
    <w:rPr>
      <w:rFonts w:ascii="Calibri" w:eastAsia="Calibri" w:hAnsi="Calibri" w:cs="Arial"/>
      <w:color w:val="000000"/>
      <w:sz w:val="22"/>
      <w:szCs w:val="22"/>
      <w:lang w:eastAsia="en-US"/>
    </w:rPr>
  </w:style>
  <w:style w:type="paragraph" w:customStyle="1" w:styleId="Par-dash">
    <w:name w:val="Par-dash"/>
    <w:basedOn w:val="Normal"/>
    <w:next w:val="Normal"/>
    <w:rsid w:val="006601F1"/>
    <w:pPr>
      <w:numPr>
        <w:numId w:val="47"/>
      </w:num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Conclusion de partie Char,Dot pt Char,No Spacing1 Char,List Paragraph Char Char Char Char,Indicator Text Char,Numbered Para 1 Char,List Paragraph1 Char,Bullet Points Char,MAIN CONTENT Char,List Paragraph12 Char,List Paragraph11 Char"/>
    <w:link w:val="dot1"/>
    <w:uiPriority w:val="34"/>
    <w:qFormat/>
    <w:locked/>
    <w:rsid w:val="006601F1"/>
    <w:rPr>
      <w:rFonts w:ascii="Calibri" w:eastAsia="Calibri" w:hAnsi="Calibri" w:cs="Arial"/>
      <w:color w:val="000000"/>
      <w:sz w:val="22"/>
      <w:szCs w:val="22"/>
      <w:lang w:val="mt-MT" w:eastAsia="en-US"/>
    </w:rPr>
  </w:style>
  <w:style w:type="paragraph" w:customStyle="1" w:styleId="Revision1">
    <w:name w:val="Revision1"/>
    <w:next w:val="Revision"/>
    <w:hidden/>
    <w:uiPriority w:val="99"/>
    <w:semiHidden/>
    <w:rsid w:val="006601F1"/>
    <w:rPr>
      <w:rFonts w:eastAsia="Calibri"/>
      <w:sz w:val="24"/>
      <w:szCs w:val="22"/>
      <w:lang w:val="mt-MT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6601F1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6601F1"/>
    <w:pPr>
      <w:widowControl/>
      <w:spacing w:before="120" w:after="120"/>
    </w:pPr>
    <w:rPr>
      <w:rFonts w:eastAsia="Calibri"/>
      <w:b/>
      <w:bCs/>
      <w:lang w:val="mt-MT"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6601F1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6601F1"/>
    <w:rPr>
      <w:rFonts w:ascii="Calibri" w:hAnsi="Calibri"/>
      <w:szCs w:val="21"/>
      <w:lang w:val="mt-MT"/>
    </w:rPr>
  </w:style>
  <w:style w:type="character" w:customStyle="1" w:styleId="cf01">
    <w:name w:val="cf01"/>
    <w:basedOn w:val="DefaultParagraphFont"/>
    <w:rsid w:val="006601F1"/>
    <w:rPr>
      <w:rFonts w:ascii="Segoe UI" w:hAnsi="Segoe UI" w:cs="Segoe UI" w:hint="default"/>
      <w:sz w:val="18"/>
      <w:szCs w:val="18"/>
    </w:rPr>
  </w:style>
  <w:style w:type="character" w:customStyle="1" w:styleId="Hyperlink1">
    <w:name w:val="Hyperlink1"/>
    <w:basedOn w:val="DefaultParagraphFont"/>
    <w:uiPriority w:val="99"/>
    <w:unhideWhenUsed/>
    <w:rsid w:val="006601F1"/>
    <w:rPr>
      <w:color w:val="0563C1"/>
      <w:u w:val="single"/>
    </w:rPr>
  </w:style>
  <w:style w:type="character" w:customStyle="1" w:styleId="listparagraphchar0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,dot char"/>
    <w:basedOn w:val="DefaultParagraphFont"/>
    <w:uiPriority w:val="34"/>
    <w:locked/>
    <w:rsid w:val="006601F1"/>
    <w:rPr>
      <w14:ligatures w14:val="standardContextual"/>
    </w:rPr>
  </w:style>
  <w:style w:type="paragraph" w:customStyle="1" w:styleId="s14">
    <w:name w:val="s14"/>
    <w:basedOn w:val="Normal"/>
    <w:rsid w:val="006601F1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fr-BE"/>
    </w:rPr>
  </w:style>
  <w:style w:type="character" w:customStyle="1" w:styleId="bumpedfont15">
    <w:name w:val="bumpedfont15"/>
    <w:basedOn w:val="DefaultParagraphFont"/>
    <w:rsid w:val="006601F1"/>
  </w:style>
  <w:style w:type="character" w:customStyle="1" w:styleId="cf11">
    <w:name w:val="cf11"/>
    <w:basedOn w:val="DefaultParagraphFont"/>
    <w:rsid w:val="006601F1"/>
    <w:rPr>
      <w:rFonts w:ascii="Segoe UI" w:hAnsi="Segoe UI" w:cs="Segoe UI" w:hint="default"/>
      <w:sz w:val="18"/>
      <w:szCs w:val="18"/>
    </w:rPr>
  </w:style>
  <w:style w:type="paragraph" w:customStyle="1" w:styleId="default0">
    <w:name w:val="default"/>
    <w:basedOn w:val="Normal"/>
    <w:rsid w:val="006601F1"/>
    <w:pPr>
      <w:widowControl/>
      <w:autoSpaceDE w:val="0"/>
      <w:autoSpaceDN w:val="0"/>
    </w:pPr>
    <w:rPr>
      <w:rFonts w:eastAsia="Calibri"/>
      <w:color w:val="000000"/>
      <w:szCs w:val="24"/>
      <w:lang w:eastAsia="fr-BE"/>
    </w:rPr>
  </w:style>
  <w:style w:type="paragraph" w:customStyle="1" w:styleId="ti-art">
    <w:name w:val="ti-art"/>
    <w:basedOn w:val="Normal"/>
    <w:rsid w:val="006601F1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sti-art">
    <w:name w:val="sti-art"/>
    <w:basedOn w:val="Normal"/>
    <w:rsid w:val="006601F1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6601F1"/>
    <w:pPr>
      <w:widowControl/>
    </w:pPr>
    <w:rPr>
      <w:rFonts w:ascii="Segoe UI" w:hAnsi="Segoe UI" w:cs="Segoe UI"/>
      <w:sz w:val="18"/>
      <w:szCs w:val="18"/>
    </w:rPr>
  </w:style>
  <w:style w:type="paragraph" w:customStyle="1" w:styleId="normalcentered0">
    <w:name w:val="normalcentered"/>
    <w:basedOn w:val="Normal"/>
    <w:rsid w:val="006601F1"/>
    <w:pPr>
      <w:widowControl/>
      <w:spacing w:before="120" w:after="120"/>
      <w:jc w:val="center"/>
    </w:pPr>
    <w:rPr>
      <w:rFonts w:eastAsia="Calibri"/>
      <w:szCs w:val="24"/>
      <w:lang w:eastAsia="es-ES"/>
    </w:rPr>
  </w:style>
  <w:style w:type="paragraph" w:customStyle="1" w:styleId="index">
    <w:name w:val="index"/>
    <w:basedOn w:val="Normal"/>
    <w:rsid w:val="006601F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CommentQuotedText">
    <w:name w:val="CommentQuotedText"/>
    <w:rsid w:val="006601F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6601F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601F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601F1"/>
    <w:rPr>
      <w:b/>
      <w:i/>
    </w:rPr>
  </w:style>
  <w:style w:type="character" w:customStyle="1" w:styleId="diff-tte-removed">
    <w:name w:val="diff-tte-removed"/>
    <w:basedOn w:val="DefaultParagraphFont"/>
    <w:rsid w:val="006601F1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01F1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6601F1"/>
  </w:style>
  <w:style w:type="character" w:customStyle="1" w:styleId="Mention1">
    <w:name w:val="Mention1"/>
    <w:basedOn w:val="DefaultParagraphFont"/>
    <w:uiPriority w:val="99"/>
    <w:unhideWhenUsed/>
    <w:rsid w:val="006601F1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601F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601F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601F1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601F1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6601F1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601F1"/>
    <w:rPr>
      <w:lang w:val="mt-MT"/>
    </w:rPr>
  </w:style>
  <w:style w:type="paragraph" w:styleId="ListParagraph">
    <w:name w:val="List Paragraph"/>
    <w:basedOn w:val="Normal"/>
    <w:uiPriority w:val="34"/>
    <w:qFormat/>
    <w:rsid w:val="006601F1"/>
    <w:pPr>
      <w:ind w:left="720"/>
      <w:contextualSpacing/>
    </w:pPr>
  </w:style>
  <w:style w:type="character" w:customStyle="1" w:styleId="CommentTextChar1">
    <w:name w:val="Comment Text Char1"/>
    <w:basedOn w:val="DefaultParagraphFont"/>
    <w:rsid w:val="006601F1"/>
    <w:rPr>
      <w:lang w:val="mt-MT"/>
    </w:rPr>
  </w:style>
  <w:style w:type="character" w:customStyle="1" w:styleId="CommentSubjectChar1">
    <w:name w:val="Comment Subject Char1"/>
    <w:basedOn w:val="CommentTextChar1"/>
    <w:rsid w:val="006601F1"/>
    <w:rPr>
      <w:b/>
      <w:bCs/>
      <w:lang w:val="mt-MT"/>
    </w:rPr>
  </w:style>
  <w:style w:type="paragraph" w:styleId="PlainText">
    <w:name w:val="Plain Text"/>
    <w:basedOn w:val="Normal"/>
    <w:link w:val="PlainTextChar1"/>
    <w:rsid w:val="006601F1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6601F1"/>
    <w:rPr>
      <w:rFonts w:ascii="Consolas" w:hAnsi="Consolas"/>
      <w:sz w:val="21"/>
      <w:szCs w:val="21"/>
      <w:lang w:val="mt-MT"/>
    </w:rPr>
  </w:style>
  <w:style w:type="character" w:customStyle="1" w:styleId="BalloonTextChar1">
    <w:name w:val="Balloon Text Char1"/>
    <w:basedOn w:val="DefaultParagraphFont"/>
    <w:rsid w:val="006601F1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63E55-CF29-4BB3-8239-5CD9E2710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449</Words>
  <Characters>3661</Characters>
  <Application>Microsoft Office Word</Application>
  <DocSecurity>0</DocSecurity>
  <Lines>70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2024-07-24T09:35:00Z</dcterms:created>
  <dcterms:modified xsi:type="dcterms:W3CDTF">2024-07-24T09:35:00Z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P9_TA(2024)0283_</vt:lpwstr>
  </property>
  <property fmtid="{D5CDD505-2E9C-101B-9397-08002B2CF9AE}" pid="4" name="&lt;Type&gt;">
    <vt:lpwstr>RR</vt:lpwstr>
  </property>
</Properties>
</file>