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4252" w14:paraId="3576BDE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7D2225" w14:textId="77777777" w:rsidR="00751A4A" w:rsidRPr="00564252" w:rsidRDefault="00097A0F" w:rsidP="0010095E">
            <w:pPr>
              <w:pStyle w:val="EPName"/>
            </w:pPr>
            <w:r w:rsidRPr="00564252">
              <w:t>Europa-Parlamentet</w:t>
            </w:r>
          </w:p>
          <w:p w14:paraId="0193D58A" w14:textId="77777777" w:rsidR="00751A4A" w:rsidRPr="0056425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6425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F73B86C" w14:textId="77777777" w:rsidR="00751A4A" w:rsidRPr="00564252" w:rsidRDefault="00187494" w:rsidP="0010095E">
            <w:pPr>
              <w:pStyle w:val="EPLogo"/>
            </w:pPr>
            <w:r w:rsidRPr="00564252">
              <w:rPr>
                <w:noProof/>
                <w:lang w:eastAsia="da-DK"/>
              </w:rPr>
              <w:drawing>
                <wp:inline distT="0" distB="0" distL="0" distR="0" wp14:anchorId="78572467" wp14:editId="421C6B9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14FBB" w14:textId="77777777" w:rsidR="00D058B8" w:rsidRPr="00564252" w:rsidRDefault="00D058B8" w:rsidP="004C5D52">
      <w:pPr>
        <w:pStyle w:val="LineTop"/>
      </w:pPr>
    </w:p>
    <w:p w14:paraId="5B3C8941" w14:textId="77777777" w:rsidR="00680577" w:rsidRPr="00564252" w:rsidRDefault="00097A0F" w:rsidP="00680577">
      <w:pPr>
        <w:pStyle w:val="EPBodyTA1"/>
      </w:pPr>
      <w:r w:rsidRPr="00564252">
        <w:t>VEDTAGNE TEKSTER</w:t>
      </w:r>
    </w:p>
    <w:p w14:paraId="3C6A7807" w14:textId="77777777" w:rsidR="00D058B8" w:rsidRPr="00564252" w:rsidRDefault="00D058B8" w:rsidP="00D058B8">
      <w:pPr>
        <w:pStyle w:val="LineBottom"/>
      </w:pPr>
    </w:p>
    <w:p w14:paraId="5B8B7038" w14:textId="3C8B8D10" w:rsidR="00097A0F" w:rsidRPr="00564252" w:rsidRDefault="00097A0F" w:rsidP="00097A0F">
      <w:pPr>
        <w:pStyle w:val="ATHeading1"/>
      </w:pPr>
      <w:bookmarkStart w:id="0" w:name="TANumber"/>
      <w:r w:rsidRPr="00564252">
        <w:t>P9_TA(2024)0</w:t>
      </w:r>
      <w:r w:rsidR="00EE421C">
        <w:t>284</w:t>
      </w:r>
      <w:bookmarkEnd w:id="0"/>
    </w:p>
    <w:p w14:paraId="0F5CFFB8" w14:textId="1BECB41E" w:rsidR="00097A0F" w:rsidRPr="00564252" w:rsidRDefault="00097A0F" w:rsidP="00097A0F">
      <w:pPr>
        <w:pStyle w:val="ATHeading2"/>
      </w:pPr>
      <w:bookmarkStart w:id="1" w:name="title"/>
      <w:r w:rsidRPr="00564252">
        <w:t>Udformningen af Unionens elektricitetsmarked</w:t>
      </w:r>
      <w:bookmarkEnd w:id="1"/>
      <w:r w:rsidR="00564252" w:rsidRPr="00564252">
        <w:t>: forordning</w:t>
      </w:r>
    </w:p>
    <w:p w14:paraId="7DCAF47B" w14:textId="77777777" w:rsidR="00097A0F" w:rsidRPr="00564252" w:rsidRDefault="00097A0F" w:rsidP="00097A0F">
      <w:pPr>
        <w:rPr>
          <w:i/>
          <w:vanish/>
        </w:rPr>
      </w:pPr>
      <w:r w:rsidRPr="00564252">
        <w:rPr>
          <w:i/>
        </w:rPr>
        <w:fldChar w:fldCharType="begin"/>
      </w:r>
      <w:r w:rsidRPr="00564252">
        <w:rPr>
          <w:i/>
        </w:rPr>
        <w:instrText xml:space="preserve"> TC"(</w:instrText>
      </w:r>
      <w:bookmarkStart w:id="2" w:name="DocNumber"/>
      <w:r w:rsidRPr="00564252">
        <w:rPr>
          <w:i/>
        </w:rPr>
        <w:instrText>A9-0255/2023</w:instrText>
      </w:r>
      <w:bookmarkEnd w:id="2"/>
      <w:r w:rsidRPr="00564252">
        <w:rPr>
          <w:i/>
        </w:rPr>
        <w:instrText xml:space="preserve"> - Ordfører: Nicolás González Casares)"\l3 \n&gt; \* MERGEFORMAT </w:instrText>
      </w:r>
      <w:r w:rsidRPr="00564252">
        <w:rPr>
          <w:i/>
        </w:rPr>
        <w:fldChar w:fldCharType="end"/>
      </w:r>
    </w:p>
    <w:p w14:paraId="6E120D30" w14:textId="77777777" w:rsidR="00097A0F" w:rsidRPr="00564252" w:rsidRDefault="00097A0F" w:rsidP="00097A0F">
      <w:pPr>
        <w:rPr>
          <w:vanish/>
        </w:rPr>
      </w:pPr>
      <w:bookmarkStart w:id="3" w:name="Commission"/>
      <w:r w:rsidRPr="00564252">
        <w:rPr>
          <w:vanish/>
        </w:rPr>
        <w:t>Udvalget om Industri, Forskning og Energi</w:t>
      </w:r>
      <w:bookmarkEnd w:id="3"/>
    </w:p>
    <w:p w14:paraId="4590EA0A" w14:textId="77777777" w:rsidR="00097A0F" w:rsidRPr="00564252" w:rsidRDefault="00097A0F" w:rsidP="00097A0F">
      <w:pPr>
        <w:rPr>
          <w:vanish/>
        </w:rPr>
      </w:pPr>
      <w:bookmarkStart w:id="4" w:name="PE"/>
      <w:r w:rsidRPr="00564252">
        <w:rPr>
          <w:vanish/>
        </w:rPr>
        <w:t>PE747.032</w:t>
      </w:r>
      <w:bookmarkEnd w:id="4"/>
    </w:p>
    <w:p w14:paraId="636F685C" w14:textId="62C6A00A" w:rsidR="00097A0F" w:rsidRPr="00564252" w:rsidRDefault="00097A0F" w:rsidP="00097A0F">
      <w:pPr>
        <w:pStyle w:val="ATHeading3"/>
      </w:pPr>
      <w:bookmarkStart w:id="5" w:name="Sujet"/>
      <w:r w:rsidRPr="00564252">
        <w:t xml:space="preserve">Europa-Parlamentets lovgivningsmæssige beslutning af </w:t>
      </w:r>
      <w:r w:rsidR="00F71C10" w:rsidRPr="00564252">
        <w:t>11</w:t>
      </w:r>
      <w:r w:rsidRPr="00564252">
        <w:t>. april 2024 om forslag til Europa-Parlamentets og Rådets forordning om ændring af forordning (EU) 2019/943 og (EU) 2019/942 samt direktiv (EU) 2018/2001 og (EU) 2019/944 med henblik på at forbedre udformningen af Unionens elektricitetsmarked</w:t>
      </w:r>
      <w:bookmarkEnd w:id="5"/>
      <w:r w:rsidRPr="00564252">
        <w:t xml:space="preserve"> </w:t>
      </w:r>
      <w:bookmarkStart w:id="6" w:name="References"/>
      <w:r w:rsidRPr="00564252">
        <w:t>(COM(2023)0148 – C9-0049/2023 – 2023/0077</w:t>
      </w:r>
      <w:r w:rsidR="00F71C10" w:rsidRPr="00564252">
        <w:t>A</w:t>
      </w:r>
      <w:r w:rsidRPr="00564252">
        <w:t>(COD))</w:t>
      </w:r>
      <w:bookmarkEnd w:id="6"/>
    </w:p>
    <w:p w14:paraId="44036C63" w14:textId="77777777" w:rsidR="00097A0F" w:rsidRPr="00564252" w:rsidRDefault="00097A0F" w:rsidP="00097A0F"/>
    <w:p w14:paraId="5261D912" w14:textId="77777777" w:rsidR="00CD07D4" w:rsidRPr="00564252" w:rsidRDefault="00CD07D4" w:rsidP="00CD07D4">
      <w:pPr>
        <w:pStyle w:val="NormalBold"/>
      </w:pPr>
      <w:bookmarkStart w:id="7" w:name="TextBodyBegin"/>
      <w:bookmarkEnd w:id="7"/>
      <w:r w:rsidRPr="00564252">
        <w:t>(Almindelig lovgivningsprocedure: førstebehandling)</w:t>
      </w:r>
    </w:p>
    <w:p w14:paraId="0ED16FD8" w14:textId="77777777" w:rsidR="00CD07D4" w:rsidRPr="00564252" w:rsidRDefault="00CD07D4" w:rsidP="00CD07D4">
      <w:pPr>
        <w:pStyle w:val="EPComma"/>
      </w:pPr>
      <w:r w:rsidRPr="00564252">
        <w:rPr>
          <w:i/>
        </w:rPr>
        <w:t>Europa-Parlamentet</w:t>
      </w:r>
      <w:r w:rsidRPr="00564252">
        <w:t>,</w:t>
      </w:r>
    </w:p>
    <w:p w14:paraId="13BC5EF4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Kommissionens forslag til Europa-Parlamentet og Rådet (COM(2023)0148),</w:t>
      </w:r>
    </w:p>
    <w:p w14:paraId="3C9373EF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artikel 294, stk. 2, og artikel 194, stk. 2, i traktaten om Den Europæiske Unions funktionsmåde, på grundlag af hvilke Kommissionen har forelagt forslaget for Europa-Parlamentet (C9</w:t>
      </w:r>
      <w:r w:rsidRPr="00564252">
        <w:noBreakHyphen/>
        <w:t>0049/2023),</w:t>
      </w:r>
    </w:p>
    <w:p w14:paraId="7FD361A0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artikel 294, stk. 3, i traktaten om Den Europæiske Unions funktionsmåde,</w:t>
      </w:r>
    </w:p>
    <w:p w14:paraId="6B55341A" w14:textId="6E679959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udtalelse af 1</w:t>
      </w:r>
      <w:r w:rsidR="00F71C10" w:rsidRPr="00564252">
        <w:t>4</w:t>
      </w:r>
      <w:r w:rsidRPr="00564252">
        <w:t>. juni 2023 fra Det Europæiske Økonomiske og Sociale Udvalg</w:t>
      </w:r>
      <w:r w:rsidRPr="00564252">
        <w:rPr>
          <w:rStyle w:val="FootnoteReference"/>
        </w:rPr>
        <w:footnoteReference w:id="1"/>
      </w:r>
      <w:r w:rsidRPr="00564252">
        <w:t>,</w:t>
      </w:r>
    </w:p>
    <w:p w14:paraId="3EBCC8C0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udtalelse fra Regionsudvalget af 5. juli 2023</w:t>
      </w:r>
      <w:r w:rsidRPr="00564252">
        <w:rPr>
          <w:rStyle w:val="FootnoteReference"/>
        </w:rPr>
        <w:footnoteReference w:id="2"/>
      </w:r>
      <w:r w:rsidRPr="00564252">
        <w:t>,</w:t>
      </w:r>
    </w:p>
    <w:p w14:paraId="6B6E389A" w14:textId="77777777" w:rsidR="00F71C10" w:rsidRPr="00564252" w:rsidRDefault="00F71C10" w:rsidP="00CD07D4">
      <w:pPr>
        <w:pStyle w:val="NormalHanging12a"/>
        <w:rPr>
          <w:noProof/>
          <w:szCs w:val="24"/>
        </w:rPr>
      </w:pPr>
      <w:r w:rsidRPr="00564252">
        <w:rPr>
          <w:szCs w:val="24"/>
        </w:rPr>
        <w:t>–</w:t>
      </w:r>
      <w:r w:rsidRPr="00564252">
        <w:rPr>
          <w:szCs w:val="24"/>
        </w:rPr>
        <w:tab/>
      </w:r>
      <w:r w:rsidRPr="00564252">
        <w:rPr>
          <w:noProof/>
          <w:szCs w:val="24"/>
        </w:rPr>
        <w:t>der henviser til, at det kompetente udvalg har godkendt den foreløbige aftale i henhold til forretningsordenens artikel 74, stk. 4, og at Rådets repræsentant ved skrivelse af 22. december 2023 forpligtede sig til at godkende Europa-Parlamentets holdning, jf. artikel 294, stk. 4, i traktaten om Den Europæiske Unions funktionsmåde,</w:t>
      </w:r>
    </w:p>
    <w:p w14:paraId="7E7E5764" w14:textId="77777777" w:rsidR="00F71C10" w:rsidRPr="00564252" w:rsidRDefault="00F71C10" w:rsidP="00564252">
      <w:pPr>
        <w:pStyle w:val="Normal12Hanging"/>
      </w:pPr>
      <w:r w:rsidRPr="00564252">
        <w:rPr>
          <w:szCs w:val="24"/>
        </w:rPr>
        <w:t>–</w:t>
      </w:r>
      <w:r w:rsidRPr="00564252">
        <w:rPr>
          <w:szCs w:val="24"/>
        </w:rPr>
        <w:tab/>
        <w:t xml:space="preserve">der henviser til Formandskonferencens afgørelse af 21. februar 2024 om at bemyndige Udvalget </w:t>
      </w:r>
      <w:r w:rsidRPr="00564252">
        <w:rPr>
          <w:vanish/>
        </w:rPr>
        <w:t xml:space="preserve">om Industri, Forskning og Energi </w:t>
      </w:r>
      <w:r w:rsidRPr="00564252">
        <w:rPr>
          <w:szCs w:val="24"/>
        </w:rPr>
        <w:t>til at opdele lovgivningsproceduren og gå videre med indgivelsen af to særskilte konsoliderede tekster til behandling på plenarmødet,</w:t>
      </w:r>
    </w:p>
    <w:p w14:paraId="4FEB8373" w14:textId="77777777" w:rsidR="00CD07D4" w:rsidRPr="00564252" w:rsidRDefault="00CD07D4" w:rsidP="00CD07D4">
      <w:pPr>
        <w:pStyle w:val="NormalHanging12a"/>
      </w:pPr>
      <w:r w:rsidRPr="00564252">
        <w:lastRenderedPageBreak/>
        <w:t>–</w:t>
      </w:r>
      <w:r w:rsidRPr="00564252">
        <w:tab/>
        <w:t>der henviser til forretningsordenens artikel 59,</w:t>
      </w:r>
    </w:p>
    <w:p w14:paraId="191EB0D1" w14:textId="77777777" w:rsidR="00CD07D4" w:rsidRPr="00564252" w:rsidRDefault="00CD07D4" w:rsidP="00CD07D4">
      <w:pPr>
        <w:pStyle w:val="NormalHanging12a"/>
      </w:pPr>
      <w:r w:rsidRPr="00564252">
        <w:rPr>
          <w:snapToGrid w:val="0"/>
        </w:rPr>
        <w:t>–</w:t>
      </w:r>
      <w:r w:rsidRPr="00564252">
        <w:rPr>
          <w:snapToGrid w:val="0"/>
        </w:rPr>
        <w:tab/>
        <w:t>der henviser til udtalelse fra Økonomi- og Valutaudvalget,</w:t>
      </w:r>
    </w:p>
    <w:p w14:paraId="4971F3D4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skrivelser fra Budgetudvalget og Udvalget om det Indre Marked og Forbrugerbeskyttelse,</w:t>
      </w:r>
    </w:p>
    <w:p w14:paraId="33A3E4CF" w14:textId="77777777" w:rsidR="00CD07D4" w:rsidRPr="00564252" w:rsidRDefault="00CD07D4" w:rsidP="00CD07D4">
      <w:pPr>
        <w:pStyle w:val="NormalHanging12a"/>
      </w:pPr>
      <w:r w:rsidRPr="00564252">
        <w:t>–</w:t>
      </w:r>
      <w:r w:rsidRPr="00564252">
        <w:tab/>
        <w:t>der henviser til betænkningen fra Udvalget om Industri, Forskning og Energi (A9-0255/2023),</w:t>
      </w:r>
    </w:p>
    <w:p w14:paraId="318D960B" w14:textId="77777777" w:rsidR="00CD07D4" w:rsidRPr="00564252" w:rsidRDefault="00CD07D4" w:rsidP="00CD07D4">
      <w:pPr>
        <w:pStyle w:val="NormalHanging12a"/>
      </w:pPr>
      <w:r w:rsidRPr="00564252">
        <w:t>1.</w:t>
      </w:r>
      <w:r w:rsidRPr="00564252">
        <w:tab/>
        <w:t>vedtager nedenstående holdning ved førstebehandling;</w:t>
      </w:r>
    </w:p>
    <w:p w14:paraId="1FC1EA5B" w14:textId="77777777" w:rsidR="00CD07D4" w:rsidRPr="00564252" w:rsidRDefault="00CD07D4" w:rsidP="00CD07D4">
      <w:pPr>
        <w:pStyle w:val="NormalHanging12a"/>
      </w:pPr>
      <w:r w:rsidRPr="00564252">
        <w:t>2.</w:t>
      </w:r>
      <w:r w:rsidRPr="00564252">
        <w:tab/>
        <w:t>anmoder om fornyet forelæggelse, hvis Kommissionen erstatter, i væsentlig grad ændrer eller agter i væsentlig grad at ændre sit forslag;</w:t>
      </w:r>
    </w:p>
    <w:p w14:paraId="6D486E09" w14:textId="77777777" w:rsidR="00CD07D4" w:rsidRPr="00564252" w:rsidRDefault="00CD07D4" w:rsidP="00CD07D4">
      <w:pPr>
        <w:pStyle w:val="NormalHanging12a"/>
      </w:pPr>
      <w:r w:rsidRPr="00564252">
        <w:t>3.</w:t>
      </w:r>
      <w:r w:rsidRPr="00564252">
        <w:tab/>
        <w:t>pålægger sin formand at sende Europa-Parlamentets holdning til Rådet og Kommissionen samt til de nationale parlamenter.</w:t>
      </w:r>
    </w:p>
    <w:p w14:paraId="0EB24C54" w14:textId="77777777" w:rsidR="00CD07D4" w:rsidRPr="00564252" w:rsidRDefault="00CD07D4" w:rsidP="00CD07D4">
      <w:pPr>
        <w:pStyle w:val="NormalHanging12a"/>
        <w:sectPr w:rsidR="00CD07D4" w:rsidRPr="00564252" w:rsidSect="00962EF8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14:paraId="2B5BCE0D" w14:textId="0D76A0E2" w:rsidR="00037150" w:rsidRPr="00564252" w:rsidRDefault="00037150" w:rsidP="0003715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564252">
        <w:rPr>
          <w:rFonts w:eastAsia="Calibri"/>
          <w:b/>
          <w:bCs/>
          <w:color w:val="000000"/>
        </w:rPr>
        <w:lastRenderedPageBreak/>
        <w:t>P9_TC1-COD(2023)0077A</w:t>
      </w:r>
    </w:p>
    <w:p w14:paraId="1AA375CA" w14:textId="28D47355" w:rsidR="00037150" w:rsidRDefault="00037150" w:rsidP="00037150">
      <w:pPr>
        <w:widowControl/>
        <w:spacing w:before="120" w:after="120"/>
        <w:rPr>
          <w:rFonts w:eastAsia="Calibri"/>
          <w:b/>
          <w:color w:val="000000"/>
          <w:szCs w:val="22"/>
          <w:lang w:eastAsia="en-US"/>
        </w:rPr>
      </w:pPr>
      <w:r w:rsidRPr="00564252">
        <w:rPr>
          <w:b/>
        </w:rPr>
        <w:t xml:space="preserve">Europa-Parlamentets holdning fastlagt ved førstebehandlingen den 11. april 2024 med henblik på vedtagelse af Europa-Parlamentets og Rådets </w:t>
      </w:r>
      <w:r w:rsidRPr="00564252">
        <w:rPr>
          <w:rFonts w:eastAsia="Calibri"/>
          <w:b/>
        </w:rPr>
        <w:t xml:space="preserve">forordning </w:t>
      </w:r>
      <w:r w:rsidRPr="00564252">
        <w:rPr>
          <w:b/>
        </w:rPr>
        <w:t xml:space="preserve">(EU) </w:t>
      </w:r>
      <w:r w:rsidRPr="00564252">
        <w:rPr>
          <w:rFonts w:eastAsia="Calibri"/>
          <w:b/>
        </w:rPr>
        <w:t xml:space="preserve">2024/... </w:t>
      </w:r>
      <w:r w:rsidRPr="00564252">
        <w:rPr>
          <w:rFonts w:eastAsia="Calibri"/>
          <w:b/>
          <w:color w:val="000000"/>
          <w:szCs w:val="22"/>
          <w:lang w:eastAsia="en-US"/>
        </w:rPr>
        <w:t xml:space="preserve">om ændring af forordning (EU) 2019/942 og (EU) 2019/943 </w:t>
      </w:r>
      <w:bookmarkStart w:id="8" w:name="_GoBack"/>
      <w:bookmarkEnd w:id="8"/>
      <w:r w:rsidRPr="00564252">
        <w:rPr>
          <w:rFonts w:eastAsia="Calibri"/>
          <w:b/>
          <w:color w:val="000000"/>
          <w:szCs w:val="22"/>
          <w:lang w:eastAsia="en-US"/>
        </w:rPr>
        <w:t>for så vidt angår forbedring af udformningen af Unionens elektricitetsmarked</w:t>
      </w:r>
    </w:p>
    <w:p w14:paraId="10F549BC" w14:textId="77777777" w:rsidR="006609A2" w:rsidRDefault="006609A2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2D1A6380" w14:textId="7F48D9B2" w:rsidR="006609A2" w:rsidRPr="00A851C6" w:rsidRDefault="006609A2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</w:t>
      </w:r>
      <w:r>
        <w:rPr>
          <w:i/>
        </w:rPr>
        <w:t>forordning (EU) 2024/1747.)</w:t>
      </w:r>
    </w:p>
    <w:p w14:paraId="5501595F" w14:textId="66817F16" w:rsidR="006609A2" w:rsidRPr="00564252" w:rsidRDefault="006609A2" w:rsidP="00037150">
      <w:pPr>
        <w:widowControl/>
        <w:spacing w:before="120" w:after="120"/>
        <w:rPr>
          <w:rFonts w:eastAsia="Calibri"/>
          <w:bCs/>
          <w:color w:val="000000"/>
          <w:szCs w:val="22"/>
          <w:lang w:eastAsia="en-US"/>
        </w:rPr>
      </w:pPr>
    </w:p>
    <w:sectPr w:rsidR="006609A2" w:rsidRPr="00564252" w:rsidSect="00962E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8520F" w14:textId="77777777" w:rsidR="00097A0F" w:rsidRPr="00962EF8" w:rsidRDefault="00097A0F">
      <w:r w:rsidRPr="00962EF8">
        <w:separator/>
      </w:r>
    </w:p>
  </w:endnote>
  <w:endnote w:type="continuationSeparator" w:id="0">
    <w:p w14:paraId="01A30967" w14:textId="77777777" w:rsidR="00097A0F" w:rsidRPr="00962EF8" w:rsidRDefault="00097A0F">
      <w:r w:rsidRPr="00962E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9845" w14:textId="77777777" w:rsidR="00CD07D4" w:rsidRPr="00962EF8" w:rsidRDefault="00CD07D4" w:rsidP="00B2558C">
    <w:pPr>
      <w:pStyle w:val="EPFooter"/>
    </w:pPr>
    <w:r w:rsidRPr="00962EF8">
      <w:t>PE</w:t>
    </w:r>
    <w:r w:rsidRPr="00962EF8">
      <w:rPr>
        <w:rStyle w:val="HideTWBExt"/>
      </w:rPr>
      <w:t>&lt;NoPE&gt;</w:t>
    </w:r>
    <w:r w:rsidRPr="00962EF8">
      <w:t>747.032</w:t>
    </w:r>
    <w:r w:rsidRPr="00962EF8">
      <w:rPr>
        <w:rStyle w:val="HideTWBExt"/>
      </w:rPr>
      <w:t>&lt;/NoPE&gt;&lt;Version&gt;</w:t>
    </w:r>
    <w:r w:rsidRPr="00962EF8">
      <w:t>v02-00</w:t>
    </w:r>
    <w:r w:rsidRPr="00962EF8">
      <w:rPr>
        <w:rStyle w:val="HideTWBExt"/>
      </w:rPr>
      <w:t>&lt;/Version&gt;</w:t>
    </w:r>
    <w:r w:rsidRPr="00962EF8">
      <w:tab/>
    </w:r>
    <w:r w:rsidRPr="00962EF8">
      <w:fldChar w:fldCharType="begin"/>
    </w:r>
    <w:r w:rsidRPr="00962EF8">
      <w:instrText xml:space="preserve"> PAGE  \* MERGEFORMAT </w:instrText>
    </w:r>
    <w:r w:rsidRPr="00962EF8">
      <w:fldChar w:fldCharType="separate"/>
    </w:r>
    <w:r w:rsidRPr="00962EF8">
      <w:rPr>
        <w:noProof/>
      </w:rPr>
      <w:t>2</w:t>
    </w:r>
    <w:r w:rsidRPr="00962EF8">
      <w:fldChar w:fldCharType="end"/>
    </w:r>
    <w:r w:rsidRPr="00962EF8">
      <w:t>/</w:t>
    </w:r>
    <w:r w:rsidR="006609A2">
      <w:fldChar w:fldCharType="begin"/>
    </w:r>
    <w:r w:rsidR="006609A2">
      <w:instrText xml:space="preserve"> NUMPAGES  \* MERGEFORMAT </w:instrText>
    </w:r>
    <w:r w:rsidR="006609A2">
      <w:fldChar w:fldCharType="separate"/>
    </w:r>
    <w:r w:rsidRPr="00962EF8">
      <w:rPr>
        <w:noProof/>
      </w:rPr>
      <w:t>2</w:t>
    </w:r>
    <w:r w:rsidR="006609A2">
      <w:rPr>
        <w:noProof/>
      </w:rPr>
      <w:fldChar w:fldCharType="end"/>
    </w:r>
    <w:r w:rsidRPr="00962EF8">
      <w:tab/>
    </w:r>
    <w:r w:rsidRPr="00962EF8">
      <w:rPr>
        <w:rStyle w:val="HideTWBExt"/>
      </w:rPr>
      <w:t>&lt;PathFdR&gt;</w:t>
    </w:r>
    <w:r w:rsidRPr="00962EF8">
      <w:t>RR\1284103DA.docx</w:t>
    </w:r>
    <w:r w:rsidRPr="00962EF8">
      <w:rPr>
        <w:rStyle w:val="HideTWBExt"/>
      </w:rPr>
      <w:t>&lt;/PathFdR&gt;</w:t>
    </w:r>
  </w:p>
  <w:p w14:paraId="28B04FE2" w14:textId="77777777" w:rsidR="00CD07D4" w:rsidRPr="00962EF8" w:rsidRDefault="00CD07D4" w:rsidP="00B2558C">
    <w:pPr>
      <w:pStyle w:val="EPFooter2"/>
    </w:pPr>
    <w:r w:rsidRPr="00962EF8">
      <w:t>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4170C" w14:textId="77777777" w:rsidR="00CD07D4" w:rsidRPr="00962EF8" w:rsidRDefault="00CD07D4" w:rsidP="00B2558C">
    <w:pPr>
      <w:pStyle w:val="EPFooter"/>
    </w:pPr>
    <w:r w:rsidRPr="00962EF8">
      <w:rPr>
        <w:rStyle w:val="HideTWBExt"/>
      </w:rPr>
      <w:t>&lt;PathFdR&gt;</w:t>
    </w:r>
    <w:r w:rsidRPr="00962EF8">
      <w:t>RR\1284103DA.docx</w:t>
    </w:r>
    <w:r w:rsidRPr="00962EF8">
      <w:rPr>
        <w:rStyle w:val="HideTWBExt"/>
      </w:rPr>
      <w:t>&lt;/PathFdR&gt;</w:t>
    </w:r>
    <w:r w:rsidRPr="00962EF8">
      <w:tab/>
    </w:r>
    <w:r w:rsidRPr="00962EF8">
      <w:tab/>
      <w:t>PE</w:t>
    </w:r>
    <w:r w:rsidRPr="00962EF8">
      <w:rPr>
        <w:rStyle w:val="HideTWBExt"/>
      </w:rPr>
      <w:t>&lt;NoPE&gt;</w:t>
    </w:r>
    <w:r w:rsidRPr="00962EF8">
      <w:t>747.032</w:t>
    </w:r>
    <w:r w:rsidRPr="00962EF8">
      <w:rPr>
        <w:rStyle w:val="HideTWBExt"/>
      </w:rPr>
      <w:t>&lt;/NoPE&gt;&lt;Version&gt;</w:t>
    </w:r>
    <w:r w:rsidRPr="00962EF8">
      <w:t>v02-00</w:t>
    </w:r>
    <w:r w:rsidRPr="00962EF8">
      <w:rPr>
        <w:rStyle w:val="HideTWBExt"/>
      </w:rPr>
      <w:t>&lt;/Version&gt;</w:t>
    </w:r>
  </w:p>
  <w:p w14:paraId="7EF5208D" w14:textId="77777777" w:rsidR="00CD07D4" w:rsidRPr="00962EF8" w:rsidRDefault="00CD07D4" w:rsidP="00B2558C">
    <w:pPr>
      <w:pStyle w:val="EPFooter2"/>
    </w:pPr>
    <w:r w:rsidRPr="00962EF8">
      <w:t>DA</w:t>
    </w:r>
    <w:r w:rsidRPr="00962EF8">
      <w:tab/>
    </w:r>
    <w:r w:rsidRPr="00962EF8">
      <w:rPr>
        <w:b w:val="0"/>
        <w:i/>
        <w:color w:val="C0C0C0"/>
        <w:sz w:val="22"/>
      </w:rPr>
      <w:t>Forenet i mangfoldighed</w:t>
    </w:r>
    <w:r w:rsidRPr="00962EF8">
      <w:tab/>
      <w:t>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B8F8F" w14:textId="77777777" w:rsidR="00064002" w:rsidRPr="00962EF8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1EB5" w14:textId="77777777" w:rsidR="00064002" w:rsidRPr="00962EF8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2A29A" w14:textId="77777777" w:rsidR="00064002" w:rsidRPr="00962EF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B4F76" w14:textId="77777777" w:rsidR="00097A0F" w:rsidRPr="00962EF8" w:rsidRDefault="00097A0F">
      <w:r w:rsidRPr="00962EF8">
        <w:separator/>
      </w:r>
    </w:p>
  </w:footnote>
  <w:footnote w:type="continuationSeparator" w:id="0">
    <w:p w14:paraId="1CEFA715" w14:textId="77777777" w:rsidR="00097A0F" w:rsidRPr="00962EF8" w:rsidRDefault="00097A0F">
      <w:r w:rsidRPr="00962EF8">
        <w:continuationSeparator/>
      </w:r>
    </w:p>
  </w:footnote>
  <w:footnote w:id="1">
    <w:p w14:paraId="22FD0D3C" w14:textId="37FB067F" w:rsidR="00CD07D4" w:rsidRPr="00FD7750" w:rsidRDefault="00CD07D4" w:rsidP="00962EF8">
      <w:pPr>
        <w:pStyle w:val="FootnoteText"/>
        <w:ind w:left="567" w:hanging="567"/>
        <w:rPr>
          <w:sz w:val="24"/>
          <w:lang w:val="fi-FI"/>
        </w:rPr>
      </w:pPr>
      <w:r w:rsidRPr="00962EF8">
        <w:rPr>
          <w:rStyle w:val="FootnoteReference"/>
          <w:sz w:val="24"/>
          <w:lang w:val="da-DK"/>
        </w:rPr>
        <w:footnoteRef/>
      </w:r>
      <w:r w:rsidR="00962EF8" w:rsidRPr="00FD7750">
        <w:rPr>
          <w:sz w:val="24"/>
          <w:lang w:val="fi-FI"/>
        </w:rPr>
        <w:t xml:space="preserve"> </w:t>
      </w:r>
      <w:r w:rsidR="00962EF8" w:rsidRPr="00FD7750">
        <w:rPr>
          <w:sz w:val="24"/>
          <w:lang w:val="fi-FI"/>
        </w:rPr>
        <w:tab/>
      </w:r>
      <w:r w:rsidR="00F71C10" w:rsidRPr="00FD7750">
        <w:rPr>
          <w:sz w:val="24"/>
          <w:lang w:val="fi-FI"/>
        </w:rPr>
        <w:t>EUT C 293 af 18.8.2023, s. 112</w:t>
      </w:r>
      <w:r w:rsidRPr="00FD7750">
        <w:rPr>
          <w:sz w:val="24"/>
          <w:lang w:val="fi-FI"/>
        </w:rPr>
        <w:t>.</w:t>
      </w:r>
    </w:p>
  </w:footnote>
  <w:footnote w:id="2">
    <w:p w14:paraId="60F18A7D" w14:textId="34350590" w:rsidR="00CD07D4" w:rsidRPr="00FD7750" w:rsidRDefault="00CD07D4" w:rsidP="00962EF8">
      <w:pPr>
        <w:pStyle w:val="FootnoteText"/>
        <w:ind w:left="567" w:hanging="567"/>
        <w:rPr>
          <w:sz w:val="24"/>
          <w:lang w:val="fi-FI"/>
        </w:rPr>
      </w:pPr>
      <w:r w:rsidRPr="00962EF8">
        <w:rPr>
          <w:rStyle w:val="FootnoteReference"/>
          <w:sz w:val="24"/>
          <w:lang w:val="da-DK"/>
        </w:rPr>
        <w:footnoteRef/>
      </w:r>
      <w:r w:rsidR="00962EF8" w:rsidRPr="00FD7750">
        <w:rPr>
          <w:sz w:val="24"/>
          <w:lang w:val="fi-FI"/>
        </w:rPr>
        <w:t xml:space="preserve"> </w:t>
      </w:r>
      <w:r w:rsidR="00962EF8" w:rsidRPr="00FD7750">
        <w:rPr>
          <w:sz w:val="24"/>
          <w:lang w:val="fi-FI"/>
        </w:rPr>
        <w:tab/>
      </w:r>
      <w:r w:rsidR="00F71C10" w:rsidRPr="00FD7750">
        <w:rPr>
          <w:sz w:val="24"/>
          <w:lang w:val="fi-FI"/>
        </w:rPr>
        <w:t>EUT C, C/2023/253, 26.10.2023, ELI: http://data.europa.eu/eli/C/2023/253/oj</w:t>
      </w:r>
      <w:r w:rsidRPr="00FD7750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FB02C" w14:textId="77777777" w:rsidR="00064002" w:rsidRPr="00962EF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27440" w14:textId="77777777" w:rsidR="00064002" w:rsidRPr="00962EF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E41C4" w14:textId="77777777" w:rsidR="00064002" w:rsidRPr="00962EF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DA"/>
    <w:docVar w:name="dvnumam" w:val="29"/>
    <w:docVar w:name="dvpe" w:val="747.032"/>
    <w:docVar w:name="dvrapporteur" w:val="Ordfører: "/>
    <w:docVar w:name="dvstar" w:val="***I"/>
    <w:docVar w:name="dvtitre" w:val="Europa-Parlamentets lovgivningsmæssige beslutning af xx. april 2024 om forslag til Europa-Parlamentets og Rådets forordning om ændring af forordning (EU) 2019/943 og (EU) 2019/942 samt direktiv (EU) 2018/2001 og (EU) 2019/944 med henblik på at forbedre udformningen af Unionens elektricitetsmarked(COM(2023)0148 – C9-0049/2023 – 2023/0077(COD))"/>
  </w:docVars>
  <w:rsids>
    <w:rsidRoot w:val="00097A0F"/>
    <w:rsid w:val="00002272"/>
    <w:rsid w:val="00037150"/>
    <w:rsid w:val="00064002"/>
    <w:rsid w:val="000677B9"/>
    <w:rsid w:val="000831BA"/>
    <w:rsid w:val="00097A0F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4252"/>
    <w:rsid w:val="005C2568"/>
    <w:rsid w:val="006037C0"/>
    <w:rsid w:val="00634A86"/>
    <w:rsid w:val="006609A2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5D76"/>
    <w:rsid w:val="00930C23"/>
    <w:rsid w:val="0093193B"/>
    <w:rsid w:val="009509D8"/>
    <w:rsid w:val="00950B64"/>
    <w:rsid w:val="00962EF8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354F"/>
    <w:rsid w:val="00C941CB"/>
    <w:rsid w:val="00CC2357"/>
    <w:rsid w:val="00CD07D4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421C"/>
    <w:rsid w:val="00F04346"/>
    <w:rsid w:val="00F075DC"/>
    <w:rsid w:val="00F149E9"/>
    <w:rsid w:val="00F34C29"/>
    <w:rsid w:val="00F5134D"/>
    <w:rsid w:val="00F71C10"/>
    <w:rsid w:val="00F74202"/>
    <w:rsid w:val="00F87713"/>
    <w:rsid w:val="00FB4360"/>
    <w:rsid w:val="00FD0C70"/>
    <w:rsid w:val="00FD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34D56"/>
  <w15:chartTrackingRefBased/>
  <w15:docId w15:val="{5CF867CD-376D-448D-9088-C04BAE7A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D07D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7D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7D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7D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7D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7D4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7D4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7D4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7D4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CD07D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D07D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CD07D4"/>
    <w:pPr>
      <w:spacing w:before="480" w:after="240"/>
    </w:pPr>
  </w:style>
  <w:style w:type="paragraph" w:customStyle="1" w:styleId="TOCPage">
    <w:name w:val="TOC Page"/>
    <w:basedOn w:val="Normal"/>
    <w:next w:val="TOC1"/>
    <w:rsid w:val="00CD07D4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CD07D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D07D4"/>
    <w:rPr>
      <w:b/>
    </w:rPr>
  </w:style>
  <w:style w:type="paragraph" w:customStyle="1" w:styleId="NormalBold12a">
    <w:name w:val="NormalBold12a"/>
    <w:basedOn w:val="Normal"/>
    <w:rsid w:val="00CD07D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CD07D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D07D4"/>
    <w:pPr>
      <w:spacing w:after="480"/>
      <w:ind w:left="1417"/>
    </w:pPr>
  </w:style>
  <w:style w:type="paragraph" w:customStyle="1" w:styleId="CoverNormal">
    <w:name w:val="CoverNormal"/>
    <w:basedOn w:val="Normal"/>
    <w:rsid w:val="00CD07D4"/>
    <w:pPr>
      <w:ind w:left="1418"/>
    </w:pPr>
  </w:style>
  <w:style w:type="paragraph" w:customStyle="1" w:styleId="NormalCenter12a">
    <w:name w:val="NormalCenter12a"/>
    <w:basedOn w:val="Normal"/>
    <w:rsid w:val="00CD07D4"/>
    <w:pPr>
      <w:spacing w:after="240"/>
      <w:jc w:val="center"/>
    </w:pPr>
  </w:style>
  <w:style w:type="paragraph" w:customStyle="1" w:styleId="CoverReference">
    <w:name w:val="CoverReference"/>
    <w:basedOn w:val="Normal"/>
    <w:rsid w:val="00CD07D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D07D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D07D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D07D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D07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D4"/>
    <w:rPr>
      <w:sz w:val="24"/>
      <w:lang w:val="da-DK"/>
    </w:rPr>
  </w:style>
  <w:style w:type="paragraph" w:customStyle="1" w:styleId="AmNumberTabs">
    <w:name w:val="AmNumberTabs"/>
    <w:basedOn w:val="Normal"/>
    <w:rsid w:val="00CD07D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CD07D4"/>
    <w:pPr>
      <w:spacing w:before="720" w:after="240"/>
      <w:jc w:val="center"/>
    </w:pPr>
  </w:style>
  <w:style w:type="paragraph" w:customStyle="1" w:styleId="EPBody">
    <w:name w:val="EPBody"/>
    <w:basedOn w:val="Normal"/>
    <w:rsid w:val="00CD07D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D07D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CD07D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D07D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D07D4"/>
    <w:rPr>
      <w:sz w:val="18"/>
    </w:rPr>
  </w:style>
  <w:style w:type="character" w:styleId="Hyperlink">
    <w:name w:val="Hyperlink"/>
    <w:basedOn w:val="DefaultParagraphFont"/>
    <w:unhideWhenUsed/>
    <w:rsid w:val="00CD07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CD07D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D07D4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CD07D4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CD07D4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CD07D4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7D4"/>
    <w:rPr>
      <w:rFonts w:eastAsiaTheme="minorHAnsi"/>
      <w:lang w:val="da-DK" w:eastAsia="en-US"/>
    </w:rPr>
  </w:style>
  <w:style w:type="paragraph" w:customStyle="1" w:styleId="LetterSalutation">
    <w:name w:val="LetterSalutation"/>
    <w:basedOn w:val="Normal"/>
    <w:rsid w:val="00CD07D4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CD07D4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D07D4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D07D4"/>
    <w:rPr>
      <w:rFonts w:eastAsiaTheme="minorHAnsi"/>
      <w:lang w:val="da-DK" w:eastAsia="en-US"/>
    </w:rPr>
  </w:style>
  <w:style w:type="paragraph" w:styleId="ListBullet">
    <w:name w:val="List Bullet"/>
    <w:basedOn w:val="Normal"/>
    <w:unhideWhenUsed/>
    <w:rsid w:val="00CD07D4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CD07D4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CD07D4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CD07D4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CD07D4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CD07D4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CD07D4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CD07D4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D07D4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D07D4"/>
    <w:rPr>
      <w:rFonts w:ascii="Arial" w:eastAsiaTheme="majorEastAsia" w:hAnsi="Arial" w:cs="Arial"/>
      <w:b/>
      <w:bCs/>
      <w:kern w:val="28"/>
      <w:sz w:val="32"/>
      <w:szCs w:val="32"/>
      <w:lang w:val="da-D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7D4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D07D4"/>
    <w:rPr>
      <w:rFonts w:ascii="Arial" w:eastAsiaTheme="majorEastAsia" w:hAnsi="Arial" w:cs="Arial"/>
      <w:sz w:val="24"/>
      <w:szCs w:val="24"/>
      <w:lang w:val="da-DK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07D4"/>
    <w:rPr>
      <w:rFonts w:eastAsiaTheme="minorHAnsi"/>
      <w:b/>
      <w:bCs/>
      <w:lang w:val="da-D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07D4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CD07D4"/>
    <w:rPr>
      <w:rFonts w:eastAsiaTheme="minorHAnsi"/>
      <w:b/>
      <w:bCs/>
      <w:lang w:val="da-DK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D07D4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CD07D4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CD07D4"/>
    <w:rPr>
      <w:rFonts w:ascii="Segoe UI" w:hAnsi="Segoe UI" w:cs="Segoe UI"/>
      <w:sz w:val="18"/>
      <w:szCs w:val="18"/>
      <w:lang w:val="da-DK"/>
    </w:rPr>
  </w:style>
  <w:style w:type="paragraph" w:styleId="NoSpacing">
    <w:name w:val="No Spacing"/>
    <w:basedOn w:val="Normal"/>
    <w:uiPriority w:val="1"/>
    <w:qFormat/>
    <w:rsid w:val="00CD07D4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D07D4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D07D4"/>
    <w:rPr>
      <w:rFonts w:eastAsiaTheme="minorHAnsi"/>
      <w:i/>
      <w:sz w:val="24"/>
      <w:szCs w:val="24"/>
      <w:lang w:val="da-D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7D4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7D4"/>
    <w:rPr>
      <w:rFonts w:eastAsiaTheme="minorHAnsi"/>
      <w:b/>
      <w:i/>
      <w:sz w:val="24"/>
      <w:szCs w:val="22"/>
      <w:lang w:val="da-DK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CD07D4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CD07D4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CD07D4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CD07D4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D07D4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CD07D4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CD07D4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CD07D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CD07D4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CD07D4"/>
    <w:rPr>
      <w:sz w:val="24"/>
      <w:lang w:val="da-DK"/>
    </w:rPr>
  </w:style>
  <w:style w:type="paragraph" w:customStyle="1" w:styleId="pj">
    <w:name w:val="p.j."/>
    <w:basedOn w:val="Normal"/>
    <w:link w:val="pjChar"/>
    <w:rsid w:val="00CD07D4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CD07D4"/>
    <w:rPr>
      <w:b/>
      <w:sz w:val="24"/>
      <w:lang w:val="da-DK"/>
    </w:rPr>
  </w:style>
  <w:style w:type="paragraph" w:customStyle="1" w:styleId="nbbordered">
    <w:name w:val="nb bordered"/>
    <w:basedOn w:val="Normal"/>
    <w:link w:val="nbborderedChar"/>
    <w:rsid w:val="00CD07D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CD07D4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D07D4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D07D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D07D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CD07D4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CD07D4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CD07D4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CD07D4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CD07D4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CD07D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CD07D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CD07D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CD07D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CD07D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CD07D4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CD07D4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CD07D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CD07D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CD07D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CD07D4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CD07D4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CD07D4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CD07D4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CD07D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CD07D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CD07D4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CD07D4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CD07D4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CD07D4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CD07D4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CD07D4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CD07D4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CD07D4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CD07D4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CD07D4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CD07D4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CD07D4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CD07D4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CD07D4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CD07D4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D07D4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CD07D4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CD07D4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CD07D4"/>
    <w:pPr>
      <w:jc w:val="center"/>
    </w:pPr>
  </w:style>
  <w:style w:type="paragraph" w:customStyle="1" w:styleId="Jardin">
    <w:name w:val="Jardin"/>
    <w:basedOn w:val="Normal"/>
    <w:rsid w:val="00CD07D4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CD07D4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D07D4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CD07D4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D07D4"/>
    <w:rPr>
      <w:b/>
    </w:rPr>
  </w:style>
  <w:style w:type="paragraph" w:customStyle="1" w:styleId="Annex">
    <w:name w:val="Annex"/>
    <w:basedOn w:val="Normal"/>
    <w:next w:val="Normal"/>
    <w:rsid w:val="00CD07D4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D07D4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D07D4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CD07D4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CD07D4"/>
    <w:rPr>
      <w:color w:val="000000"/>
      <w:sz w:val="24"/>
      <w:u w:val="single"/>
      <w:lang w:val="da-DK"/>
    </w:rPr>
  </w:style>
  <w:style w:type="paragraph" w:customStyle="1" w:styleId="FooterCoverPage">
    <w:name w:val="Footer Cover Page"/>
    <w:basedOn w:val="Normal"/>
    <w:link w:val="FooterCoverPageChar"/>
    <w:rsid w:val="00CD07D4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CD07D4"/>
    <w:rPr>
      <w:color w:val="000000"/>
      <w:sz w:val="24"/>
      <w:u w:val="single"/>
      <w:lang w:val="da-DK"/>
    </w:rPr>
  </w:style>
  <w:style w:type="paragraph" w:customStyle="1" w:styleId="HeaderCoverPage">
    <w:name w:val="Header Cover Page"/>
    <w:basedOn w:val="Normal"/>
    <w:link w:val="HeaderCoverPageChar"/>
    <w:rsid w:val="00CD07D4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CD07D4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CD07D4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CD07D4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CD07D4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CD07D4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CD07D4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CD07D4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CD07D4"/>
  </w:style>
  <w:style w:type="paragraph" w:customStyle="1" w:styleId="ListDash3">
    <w:name w:val="List Dash 3"/>
    <w:basedOn w:val="Normal"/>
    <w:rsid w:val="00CD07D4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CD07D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CD07D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CD07D4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CD07D4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CD07D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CD07D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CD07D4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CD07D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CD07D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CD07D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CD07D4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CD07D4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CD07D4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CD07D4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CD07D4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CD07D4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CD07D4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CD07D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D07D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D07D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CD07D4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CD07D4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CD07D4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CD07D4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CD07D4"/>
    <w:pPr>
      <w:numPr>
        <w:numId w:val="22"/>
      </w:numPr>
    </w:pPr>
  </w:style>
  <w:style w:type="paragraph" w:customStyle="1" w:styleId="Tiret1">
    <w:name w:val="Tiret 1"/>
    <w:basedOn w:val="Point1"/>
    <w:rsid w:val="00CD07D4"/>
    <w:pPr>
      <w:numPr>
        <w:numId w:val="23"/>
      </w:numPr>
    </w:pPr>
  </w:style>
  <w:style w:type="paragraph" w:customStyle="1" w:styleId="Tiret2">
    <w:name w:val="Tiret 2"/>
    <w:basedOn w:val="Point2"/>
    <w:rsid w:val="00CD07D4"/>
    <w:pPr>
      <w:numPr>
        <w:numId w:val="24"/>
      </w:numPr>
    </w:pPr>
  </w:style>
  <w:style w:type="paragraph" w:customStyle="1" w:styleId="Tiret3">
    <w:name w:val="Tiret 3"/>
    <w:basedOn w:val="Point3"/>
    <w:rsid w:val="00CD07D4"/>
    <w:pPr>
      <w:numPr>
        <w:numId w:val="25"/>
      </w:numPr>
    </w:pPr>
  </w:style>
  <w:style w:type="paragraph" w:customStyle="1" w:styleId="Tiret4">
    <w:name w:val="Tiret 4"/>
    <w:basedOn w:val="Point4"/>
    <w:rsid w:val="00CD07D4"/>
    <w:pPr>
      <w:numPr>
        <w:numId w:val="26"/>
      </w:numPr>
    </w:pPr>
  </w:style>
  <w:style w:type="paragraph" w:customStyle="1" w:styleId="Tiret5">
    <w:name w:val="Tiret 5"/>
    <w:basedOn w:val="Point5"/>
    <w:rsid w:val="00CD07D4"/>
    <w:pPr>
      <w:numPr>
        <w:numId w:val="27"/>
      </w:numPr>
    </w:pPr>
  </w:style>
  <w:style w:type="paragraph" w:customStyle="1" w:styleId="PointDouble0">
    <w:name w:val="PointDouble 0"/>
    <w:basedOn w:val="Normal"/>
    <w:rsid w:val="00CD07D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CD07D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CD07D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CD07D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CD07D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CD07D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CD07D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CD07D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CD07D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CD07D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CD07D4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CD07D4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CD07D4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CD07D4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CD07D4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CD07D4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CD07D4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D07D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D07D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D07D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D07D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D07D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D07D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D07D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CD07D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D07D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D07D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D07D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D07D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CD07D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CD07D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CD07D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D07D4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D07D4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D07D4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CD07D4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D07D4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CD07D4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D07D4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D07D4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CD07D4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D07D4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D07D4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D07D4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CD07D4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CD07D4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CD07D4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CD07D4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CD07D4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CD07D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D07D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D07D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D07D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D07D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D07D4"/>
    <w:pPr>
      <w:spacing w:after="240"/>
    </w:pPr>
  </w:style>
  <w:style w:type="paragraph" w:customStyle="1" w:styleId="Languesfaisantfoi">
    <w:name w:val="Langues faisant foi"/>
    <w:basedOn w:val="Normal"/>
    <w:next w:val="Normal"/>
    <w:rsid w:val="00CD07D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CD07D4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D07D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D07D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D07D4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D07D4"/>
  </w:style>
  <w:style w:type="paragraph" w:customStyle="1" w:styleId="TitreobjetPagedecouverture">
    <w:name w:val="Titre objet (Page de couverture)"/>
    <w:basedOn w:val="Titreobjet"/>
    <w:next w:val="IntrtEEEPagedecouverture"/>
    <w:rsid w:val="00CD07D4"/>
  </w:style>
  <w:style w:type="paragraph" w:customStyle="1" w:styleId="IntrtEEEPagedecouverture">
    <w:name w:val="Intérêt EEE (Page de couverture)"/>
    <w:basedOn w:val="IntrtEEE"/>
    <w:next w:val="Rfrencecroise"/>
    <w:rsid w:val="00CD07D4"/>
  </w:style>
  <w:style w:type="paragraph" w:customStyle="1" w:styleId="Rfrencecroise">
    <w:name w:val="Référence croisée"/>
    <w:basedOn w:val="Normal"/>
    <w:rsid w:val="00CD07D4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CD07D4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CD07D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D07D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CD07D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CD07D4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CD07D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CD07D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CD07D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D07D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D07D4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D07D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CD07D4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D07D4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CD07D4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D07D4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D07D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CD07D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D07D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D07D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CD07D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CD07D4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D07D4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D07D4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D07D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D07D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D07D4"/>
  </w:style>
  <w:style w:type="paragraph" w:customStyle="1" w:styleId="StatutPagedecouverture">
    <w:name w:val="Statut (Page de couverture)"/>
    <w:basedOn w:val="Statut"/>
    <w:next w:val="TypedudocumentPagedecouverture"/>
    <w:rsid w:val="00CD07D4"/>
  </w:style>
  <w:style w:type="paragraph" w:customStyle="1" w:styleId="Volume">
    <w:name w:val="Volume"/>
    <w:basedOn w:val="Normal"/>
    <w:next w:val="Confidentialit"/>
    <w:rsid w:val="00CD07D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D07D4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D07D4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CD07D4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D07D4"/>
  </w:style>
  <w:style w:type="paragraph" w:customStyle="1" w:styleId="ObjetacteprincipalPagedecouverture">
    <w:name w:val="Objet acte principal (Page de couverture)"/>
    <w:basedOn w:val="Objetacteprincipal"/>
    <w:next w:val="Rfrencecroise"/>
    <w:rsid w:val="00CD07D4"/>
  </w:style>
  <w:style w:type="paragraph" w:customStyle="1" w:styleId="AccompagnantPagedecouverture">
    <w:name w:val="Accompagnant (Page de couverture)"/>
    <w:basedOn w:val="Accompagnant"/>
    <w:next w:val="TypeacteprincipalPagedecouverture"/>
    <w:rsid w:val="00CD07D4"/>
  </w:style>
  <w:style w:type="paragraph" w:customStyle="1" w:styleId="LanguesfaisantfoiPagedecouverture">
    <w:name w:val="Langues faisant foi (Page de couverture)"/>
    <w:basedOn w:val="Normal"/>
    <w:next w:val="Normal"/>
    <w:rsid w:val="00CD07D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CD07D4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CD07D4"/>
    <w:rPr>
      <w:vertAlign w:val="superscript"/>
    </w:rPr>
  </w:style>
  <w:style w:type="character" w:styleId="SubtleEmphasis">
    <w:name w:val="Subtle Emphasis"/>
    <w:uiPriority w:val="19"/>
    <w:qFormat/>
    <w:rsid w:val="00CD07D4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7D4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7D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7D4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7D4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CD07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CD07D4"/>
  </w:style>
  <w:style w:type="character" w:customStyle="1" w:styleId="eop">
    <w:name w:val="eop"/>
    <w:basedOn w:val="DefaultParagraphFont"/>
    <w:rsid w:val="00CD07D4"/>
  </w:style>
  <w:style w:type="character" w:customStyle="1" w:styleId="Mention1">
    <w:name w:val="Mention1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CD07D4"/>
  </w:style>
  <w:style w:type="character" w:customStyle="1" w:styleId="Mention500000">
    <w:name w:val="Mention5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CD07D4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CD07D4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CD07D4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CD07D4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CD07D4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CD07D4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CD07D4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CD07D4"/>
    <w:rPr>
      <w:color w:val="0000FF"/>
    </w:rPr>
  </w:style>
  <w:style w:type="character" w:customStyle="1" w:styleId="Marker1">
    <w:name w:val="Marker1"/>
    <w:basedOn w:val="DefaultParagraphFont"/>
    <w:rsid w:val="00CD07D4"/>
    <w:rPr>
      <w:color w:val="008000"/>
    </w:rPr>
  </w:style>
  <w:style w:type="character" w:customStyle="1" w:styleId="Marker2">
    <w:name w:val="Marker2"/>
    <w:basedOn w:val="DefaultParagraphFont"/>
    <w:rsid w:val="00CD07D4"/>
    <w:rPr>
      <w:color w:val="FF0000"/>
    </w:rPr>
  </w:style>
  <w:style w:type="character" w:customStyle="1" w:styleId="Added">
    <w:name w:val="Added"/>
    <w:basedOn w:val="DefaultParagraphFont"/>
    <w:rsid w:val="00CD07D4"/>
    <w:rPr>
      <w:b/>
      <w:bCs w:val="0"/>
      <w:u w:val="single"/>
    </w:rPr>
  </w:style>
  <w:style w:type="character" w:customStyle="1" w:styleId="Deleted">
    <w:name w:val="Deleted"/>
    <w:basedOn w:val="DefaultParagraphFont"/>
    <w:rsid w:val="00CD07D4"/>
    <w:rPr>
      <w:strike/>
    </w:rPr>
  </w:style>
  <w:style w:type="paragraph" w:customStyle="1" w:styleId="Normal6a">
    <w:name w:val="Normal6a"/>
    <w:basedOn w:val="Normal"/>
    <w:rsid w:val="00CD07D4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CD07D4"/>
    <w:pPr>
      <w:spacing w:after="240"/>
    </w:pPr>
  </w:style>
  <w:style w:type="paragraph" w:customStyle="1" w:styleId="RollCallVotes">
    <w:name w:val="RollCallVotes"/>
    <w:basedOn w:val="Normal"/>
    <w:rsid w:val="00CD07D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D07D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D07D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D07D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D07D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D07D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CD07D4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CD07D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CD07D4"/>
    <w:rPr>
      <w:b/>
      <w:sz w:val="24"/>
      <w:lang w:val="da-DK"/>
    </w:rPr>
  </w:style>
  <w:style w:type="paragraph" w:customStyle="1" w:styleId="ColumnHeading">
    <w:name w:val="ColumnHeading"/>
    <w:basedOn w:val="Normal"/>
    <w:rsid w:val="00CD07D4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CD07D4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D07D4"/>
    <w:rPr>
      <w:sz w:val="24"/>
      <w:lang w:val="da-DK"/>
    </w:rPr>
  </w:style>
  <w:style w:type="paragraph" w:customStyle="1" w:styleId="LetterSubject">
    <w:name w:val="LetterSubject"/>
    <w:basedOn w:val="Normal"/>
    <w:rsid w:val="00CD07D4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CD07D4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CD07D4"/>
    <w:rPr>
      <w:rFonts w:ascii="Arial" w:hAnsi="Arial" w:cs="Arial"/>
      <w:b/>
      <w:sz w:val="24"/>
      <w:lang w:val="da-DK"/>
    </w:rPr>
  </w:style>
  <w:style w:type="character" w:customStyle="1" w:styleId="Normal12Char">
    <w:name w:val="Normal12 Char"/>
    <w:basedOn w:val="PageHeadingChar"/>
    <w:link w:val="Normal12"/>
    <w:rsid w:val="00CD07D4"/>
    <w:rPr>
      <w:rFonts w:ascii="Arial" w:hAnsi="Arial" w:cs="Arial"/>
      <w:b w:val="0"/>
      <w:sz w:val="24"/>
      <w:lang w:val="da-DK"/>
    </w:rPr>
  </w:style>
  <w:style w:type="paragraph" w:customStyle="1" w:styleId="LetterSignature66b">
    <w:name w:val="LetterSignature66b"/>
    <w:basedOn w:val="Normal"/>
    <w:next w:val="Normal"/>
    <w:rsid w:val="00CD07D4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CD07D4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CD07D4"/>
  </w:style>
  <w:style w:type="paragraph" w:styleId="Footer">
    <w:name w:val="footer"/>
    <w:basedOn w:val="Normal"/>
    <w:link w:val="FooterChar"/>
    <w:uiPriority w:val="99"/>
    <w:rsid w:val="00CD07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D4"/>
    <w:rPr>
      <w:sz w:val="24"/>
      <w:lang w:val="da-DK"/>
    </w:rPr>
  </w:style>
  <w:style w:type="paragraph" w:styleId="Revision">
    <w:name w:val="Revision"/>
    <w:hidden/>
    <w:uiPriority w:val="99"/>
    <w:semiHidden/>
    <w:rsid w:val="00CD07D4"/>
    <w:rPr>
      <w:sz w:val="24"/>
      <w:lang w:val="da-DK"/>
    </w:rPr>
  </w:style>
  <w:style w:type="paragraph" w:customStyle="1" w:styleId="Normal12Hanging">
    <w:name w:val="Normal12Hanging"/>
    <w:basedOn w:val="Normal12"/>
    <w:rsid w:val="00F71C10"/>
    <w:pPr>
      <w:ind w:left="567" w:hanging="567"/>
    </w:pPr>
    <w:rPr>
      <w:rFonts w:ascii="Times New Roman" w:hAnsi="Times New Roman" w:cs="Times New Roman"/>
      <w:lang w:eastAsia="da-DK"/>
    </w:rPr>
  </w:style>
  <w:style w:type="paragraph" w:customStyle="1" w:styleId="AmDocTypeTab">
    <w:name w:val="AmDocTypeTab"/>
    <w:basedOn w:val="Normal"/>
    <w:rsid w:val="00037150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037150"/>
    <w:pPr>
      <w:spacing w:before="240" w:after="240"/>
      <w:jc w:val="right"/>
    </w:pPr>
  </w:style>
  <w:style w:type="paragraph" w:customStyle="1" w:styleId="AmDateTab">
    <w:name w:val="AmDateTab"/>
    <w:basedOn w:val="Normal"/>
    <w:rsid w:val="00037150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037150"/>
  </w:style>
  <w:style w:type="character" w:customStyle="1" w:styleId="NotDeclassifiedCharacter">
    <w:name w:val="Not Declassified Character"/>
    <w:basedOn w:val="DefaultParagraphFont"/>
    <w:rsid w:val="00037150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037150"/>
    <w:rPr>
      <w:rFonts w:eastAsiaTheme="minorHAnsi"/>
      <w:sz w:val="24"/>
      <w:szCs w:val="22"/>
      <w:lang w:val="da-DK" w:eastAsia="en-US"/>
    </w:rPr>
  </w:style>
  <w:style w:type="character" w:styleId="PlaceholderText">
    <w:name w:val="Placeholder Text"/>
    <w:basedOn w:val="DefaultParagraphFont"/>
    <w:uiPriority w:val="99"/>
    <w:semiHidden/>
    <w:rsid w:val="00037150"/>
    <w:rPr>
      <w:color w:val="808080"/>
    </w:rPr>
  </w:style>
  <w:style w:type="character" w:customStyle="1" w:styleId="Hyperlink1">
    <w:name w:val="Hyperlink.1"/>
    <w:basedOn w:val="DefaultParagraphFont"/>
    <w:qFormat/>
    <w:rsid w:val="0003715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715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da-DK" w:eastAsia="en-US"/>
    </w:rPr>
  </w:style>
  <w:style w:type="character" w:customStyle="1" w:styleId="DeltaViewInsertion">
    <w:name w:val="DeltaView Insertion"/>
    <w:uiPriority w:val="99"/>
    <w:rsid w:val="00037150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037150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037150"/>
    <w:rPr>
      <w:rFonts w:ascii="Times New Roman" w:hAnsi="Times New Roman" w:cs="Times New Roman"/>
      <w:sz w:val="2"/>
      <w:lang w:val="da-DK"/>
    </w:rPr>
  </w:style>
  <w:style w:type="character" w:customStyle="1" w:styleId="FooterCouncilChar">
    <w:name w:val="Footer Council Char"/>
    <w:basedOn w:val="DefaultParagraphFont"/>
    <w:rsid w:val="00037150"/>
    <w:rPr>
      <w:rFonts w:ascii="Times New Roman" w:hAnsi="Times New Roman" w:cs="Times New Roman"/>
      <w:sz w:val="2"/>
      <w:lang w:val="da-DK"/>
    </w:rPr>
  </w:style>
  <w:style w:type="character" w:styleId="Strong">
    <w:name w:val="Strong"/>
    <w:basedOn w:val="DefaultParagraphFont"/>
    <w:uiPriority w:val="22"/>
    <w:qFormat/>
    <w:rsid w:val="00037150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037150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037150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037150"/>
    <w:rPr>
      <w:rFonts w:eastAsiaTheme="minorHAnsi"/>
      <w:sz w:val="24"/>
      <w:szCs w:val="24"/>
      <w:lang w:val="da-DK" w:eastAsia="en-US"/>
    </w:rPr>
  </w:style>
  <w:style w:type="character" w:customStyle="1" w:styleId="ExposdesmotifstitreChar">
    <w:name w:val="Exposé des motifs titre Char"/>
    <w:basedOn w:val="DefaultParagraphFont"/>
    <w:rsid w:val="00037150"/>
    <w:rPr>
      <w:rFonts w:ascii="Times New Roman" w:hAnsi="Times New Roman" w:cs="Times New Roman"/>
      <w:b/>
      <w:sz w:val="24"/>
      <w:u w:val="single"/>
      <w:lang w:val="da-DK"/>
    </w:rPr>
  </w:style>
  <w:style w:type="character" w:customStyle="1" w:styleId="FooterSensitivityChar">
    <w:name w:val="Footer Sensitivity Char"/>
    <w:basedOn w:val="ExposdesmotifstitreChar"/>
    <w:rsid w:val="00037150"/>
    <w:rPr>
      <w:rFonts w:ascii="Times New Roman" w:hAnsi="Times New Roman" w:cs="Times New Roman"/>
      <w:b/>
      <w:sz w:val="32"/>
      <w:u w:val="single"/>
      <w:lang w:val="da-DK"/>
    </w:rPr>
  </w:style>
  <w:style w:type="character" w:customStyle="1" w:styleId="HeaderSensitivityChar">
    <w:name w:val="Header Sensitivity Char"/>
    <w:basedOn w:val="ExposdesmotifstitreChar"/>
    <w:rsid w:val="00037150"/>
    <w:rPr>
      <w:rFonts w:ascii="Times New Roman" w:hAnsi="Times New Roman" w:cs="Times New Roman"/>
      <w:b/>
      <w:sz w:val="32"/>
      <w:u w:val="single"/>
      <w:lang w:val="da-DK"/>
    </w:rPr>
  </w:style>
  <w:style w:type="character" w:customStyle="1" w:styleId="HeaderSensitivityRightChar">
    <w:name w:val="Header Sensitivity Right Char"/>
    <w:basedOn w:val="ExposdesmotifstitreChar"/>
    <w:rsid w:val="00037150"/>
    <w:rPr>
      <w:rFonts w:ascii="Times New Roman" w:hAnsi="Times New Roman" w:cs="Times New Roman"/>
      <w:b w:val="0"/>
      <w:sz w:val="28"/>
      <w:u w:val="single"/>
      <w:lang w:val="da-DK"/>
    </w:rPr>
  </w:style>
  <w:style w:type="character" w:customStyle="1" w:styleId="TOCHeadingChar">
    <w:name w:val="TOC Heading Char"/>
    <w:basedOn w:val="DefaultParagraphFont"/>
    <w:uiPriority w:val="39"/>
    <w:rsid w:val="00037150"/>
    <w:rPr>
      <w:rFonts w:ascii="Times New Roman" w:hAnsi="Times New Roman" w:cs="Times New Roman"/>
      <w:b/>
      <w:sz w:val="28"/>
      <w:lang w:val="da-DK"/>
    </w:rPr>
  </w:style>
  <w:style w:type="character" w:customStyle="1" w:styleId="Mention19">
    <w:name w:val="Mention19"/>
    <w:basedOn w:val="DefaultParagraphFont"/>
    <w:uiPriority w:val="99"/>
    <w:unhideWhenUsed/>
    <w:rsid w:val="00037150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037150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037150"/>
    <w:rPr>
      <w:sz w:val="25"/>
      <w:szCs w:val="25"/>
      <w:lang w:val="da-DK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037150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da-DK" w:eastAsia="en-US"/>
    </w:rPr>
  </w:style>
  <w:style w:type="character" w:customStyle="1" w:styleId="epname0">
    <w:name w:val="ep_name"/>
    <w:basedOn w:val="DefaultParagraphFont"/>
    <w:rsid w:val="00037150"/>
  </w:style>
  <w:style w:type="paragraph" w:customStyle="1" w:styleId="Par-dash">
    <w:name w:val="Par-dash"/>
    <w:basedOn w:val="Normal"/>
    <w:next w:val="Normal"/>
    <w:rsid w:val="00037150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037150"/>
    <w:rPr>
      <w:b/>
      <w:i/>
    </w:rPr>
  </w:style>
  <w:style w:type="character" w:customStyle="1" w:styleId="diff-tte-removed">
    <w:name w:val="diff-tte-removed"/>
    <w:basedOn w:val="DefaultParagraphFont"/>
    <w:rsid w:val="00037150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037150"/>
  </w:style>
  <w:style w:type="table" w:customStyle="1" w:styleId="Tablaconcuadrcula2">
    <w:name w:val="Tabla con cuadrícula2"/>
    <w:basedOn w:val="TableNormal"/>
    <w:next w:val="TableGrid"/>
    <w:uiPriority w:val="39"/>
    <w:rsid w:val="00037150"/>
    <w:rPr>
      <w:lang w:val="da-DK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37150"/>
    <w:rPr>
      <w:lang w:val="da-DK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0371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0371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0371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0371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0371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0371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0371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0371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03715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03715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037150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037150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037150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037150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037150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037150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037150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0371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0371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03715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03715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03715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03715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03715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03715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3715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0371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03715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0371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037150"/>
    <w:pPr>
      <w:spacing w:before="240"/>
    </w:pPr>
  </w:style>
  <w:style w:type="paragraph" w:customStyle="1" w:styleId="Accordtitre">
    <w:name w:val="Accord titre"/>
    <w:basedOn w:val="Normal"/>
    <w:rsid w:val="0003715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03715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03715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03715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03715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0371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0371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0371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0371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03715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0371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0371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03715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03715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03715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03715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03715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03715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03715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03715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0371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0371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0371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0371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0371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0371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0371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0371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03715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0371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0371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03715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a-DK" w:eastAsia="en-US"/>
    </w:rPr>
  </w:style>
  <w:style w:type="paragraph" w:customStyle="1" w:styleId="CommentFwdQuotedText">
    <w:name w:val="CommentFwdQuotedText"/>
    <w:basedOn w:val="Normal"/>
    <w:rsid w:val="0003715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037150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03715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037150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3715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3715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037150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037150"/>
    <w:rPr>
      <w:sz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8DF46-A8DD-4DA4-88C1-E874A3ED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2024-07-25T06:42:00Z</dcterms:created>
  <dcterms:modified xsi:type="dcterms:W3CDTF">2024-07-25T06:42:00Z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