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5218E" w14:paraId="786315D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C360C80" w14:textId="77777777" w:rsidR="00751A4A" w:rsidRPr="0005218E" w:rsidRDefault="00D27E86" w:rsidP="0010095E">
            <w:pPr>
              <w:pStyle w:val="EPName"/>
            </w:pPr>
            <w:r w:rsidRPr="0005218E">
              <w:t>Parlamento Europeu</w:t>
            </w:r>
          </w:p>
          <w:p w14:paraId="408A932B" w14:textId="77777777" w:rsidR="00751A4A" w:rsidRPr="0005218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5218E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1F3CBE73" w14:textId="77777777" w:rsidR="00751A4A" w:rsidRPr="0005218E" w:rsidRDefault="00187494" w:rsidP="0010095E">
            <w:pPr>
              <w:pStyle w:val="EPLogo"/>
            </w:pPr>
            <w:r w:rsidRPr="0005218E">
              <w:rPr>
                <w:noProof/>
                <w:lang w:val="en-GB"/>
              </w:rPr>
              <w:drawing>
                <wp:inline distT="0" distB="0" distL="0" distR="0" wp14:anchorId="67BDF2F1" wp14:editId="7D1E053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49F808" w14:textId="77777777" w:rsidR="00D058B8" w:rsidRPr="0005218E" w:rsidRDefault="00D058B8" w:rsidP="004C5D52">
      <w:pPr>
        <w:pStyle w:val="LineTop"/>
      </w:pPr>
    </w:p>
    <w:p w14:paraId="0CBD086D" w14:textId="77777777" w:rsidR="00680577" w:rsidRPr="0005218E" w:rsidRDefault="00D27E86" w:rsidP="00680577">
      <w:pPr>
        <w:pStyle w:val="EPBodyTA1"/>
      </w:pPr>
      <w:r w:rsidRPr="0005218E">
        <w:t>TEXTOS APROVADOS</w:t>
      </w:r>
    </w:p>
    <w:p w14:paraId="4AF8F5F2" w14:textId="77777777" w:rsidR="00D058B8" w:rsidRPr="0005218E" w:rsidRDefault="00D058B8" w:rsidP="00D058B8">
      <w:pPr>
        <w:pStyle w:val="LineBottom"/>
      </w:pPr>
    </w:p>
    <w:p w14:paraId="4C000F2B" w14:textId="6F8A5928" w:rsidR="00D27E86" w:rsidRPr="0005218E" w:rsidRDefault="00D27E86" w:rsidP="00D27E86">
      <w:pPr>
        <w:pStyle w:val="ATHeading1"/>
      </w:pPr>
      <w:bookmarkStart w:id="0" w:name="TANumber"/>
      <w:r w:rsidRPr="0005218E">
        <w:t>P9_TA(2024)0</w:t>
      </w:r>
      <w:bookmarkEnd w:id="0"/>
      <w:r w:rsidR="00D36C8D">
        <w:t>284</w:t>
      </w:r>
    </w:p>
    <w:p w14:paraId="3952BEB0" w14:textId="77777777" w:rsidR="00D27E86" w:rsidRPr="0005218E" w:rsidRDefault="00D27E86" w:rsidP="00D27E86">
      <w:pPr>
        <w:pStyle w:val="ATHeading2"/>
      </w:pPr>
      <w:bookmarkStart w:id="1" w:name="title"/>
      <w:r w:rsidRPr="0005218E">
        <w:t>Configuração do mercado da eletricidade da União: regulamento</w:t>
      </w:r>
      <w:bookmarkEnd w:id="1"/>
    </w:p>
    <w:p w14:paraId="366A2627" w14:textId="77777777" w:rsidR="00D27E86" w:rsidRPr="0005218E" w:rsidRDefault="00D27E86" w:rsidP="00D27E86">
      <w:pPr>
        <w:rPr>
          <w:i/>
          <w:vanish/>
        </w:rPr>
      </w:pPr>
      <w:r w:rsidRPr="0005218E">
        <w:rPr>
          <w:i/>
        </w:rPr>
        <w:fldChar w:fldCharType="begin"/>
      </w:r>
      <w:r w:rsidRPr="0005218E">
        <w:rPr>
          <w:i/>
        </w:rPr>
        <w:instrText xml:space="preserve"> TC"(</w:instrText>
      </w:r>
      <w:bookmarkStart w:id="2" w:name="DocNumber"/>
      <w:r w:rsidRPr="0005218E">
        <w:rPr>
          <w:i/>
        </w:rPr>
        <w:instrText>A9-0255/2023</w:instrText>
      </w:r>
      <w:bookmarkEnd w:id="2"/>
      <w:r w:rsidRPr="0005218E">
        <w:rPr>
          <w:i/>
        </w:rPr>
        <w:instrText xml:space="preserve"> - Relator: Nicolás González Casares)"\l3 \n&gt; \* MERGEFORMAT </w:instrText>
      </w:r>
      <w:r w:rsidRPr="0005218E">
        <w:rPr>
          <w:i/>
        </w:rPr>
        <w:fldChar w:fldCharType="end"/>
      </w:r>
    </w:p>
    <w:p w14:paraId="21467332" w14:textId="77777777" w:rsidR="00D27E86" w:rsidRPr="0005218E" w:rsidRDefault="00D27E86" w:rsidP="00D27E86">
      <w:pPr>
        <w:rPr>
          <w:vanish/>
        </w:rPr>
      </w:pPr>
      <w:bookmarkStart w:id="3" w:name="Commission"/>
      <w:r w:rsidRPr="0005218E">
        <w:rPr>
          <w:vanish/>
        </w:rPr>
        <w:t>Comissão da Indústria, da Investigação e da Energia</w:t>
      </w:r>
      <w:bookmarkEnd w:id="3"/>
    </w:p>
    <w:p w14:paraId="26BE1484" w14:textId="77777777" w:rsidR="00D27E86" w:rsidRPr="0005218E" w:rsidRDefault="00D27E86" w:rsidP="00D27E86">
      <w:pPr>
        <w:rPr>
          <w:vanish/>
        </w:rPr>
      </w:pPr>
      <w:bookmarkStart w:id="4" w:name="PE"/>
      <w:r w:rsidRPr="0005218E">
        <w:rPr>
          <w:vanish/>
        </w:rPr>
        <w:t>PE747.032</w:t>
      </w:r>
      <w:bookmarkEnd w:id="4"/>
    </w:p>
    <w:p w14:paraId="6525CD24" w14:textId="1E702027" w:rsidR="00D27E86" w:rsidRPr="0005218E" w:rsidRDefault="00D27E86" w:rsidP="00D27E86">
      <w:pPr>
        <w:pStyle w:val="ATHeading3"/>
      </w:pPr>
      <w:bookmarkStart w:id="5" w:name="Sujet"/>
      <w:r w:rsidRPr="0005218E">
        <w:t xml:space="preserve">Resolução legislativa do Parlamento Europeu, de </w:t>
      </w:r>
      <w:r w:rsidR="005B0414" w:rsidRPr="0005218E">
        <w:t xml:space="preserve">11 </w:t>
      </w:r>
      <w:r w:rsidRPr="0005218E">
        <w:t xml:space="preserve">de </w:t>
      </w:r>
      <w:r w:rsidR="005B0414" w:rsidRPr="0005218E">
        <w:t xml:space="preserve">abril </w:t>
      </w:r>
      <w:r w:rsidRPr="0005218E">
        <w:t>de 2024, sobre a proposta de regulamento do Parlamento Europeu e do Conselho que altera os Regulamentos (UE) 2019/943 e (UE) 2019/942 e as Diretivas (UE) 2018/2001 e (UE) 2019/944 com vista a melhorar a configuração do mercado da eletricidade da União</w:t>
      </w:r>
      <w:bookmarkEnd w:id="5"/>
      <w:r w:rsidRPr="0005218E">
        <w:t xml:space="preserve"> </w:t>
      </w:r>
      <w:bookmarkStart w:id="6" w:name="References"/>
      <w:r w:rsidRPr="0005218E">
        <w:t>(COM(2023)0148 – C9-0049/2023 – 2023/0077</w:t>
      </w:r>
      <w:r w:rsidR="005B0414" w:rsidRPr="0005218E">
        <w:t>A</w:t>
      </w:r>
      <w:r w:rsidRPr="0005218E">
        <w:t>(COD))</w:t>
      </w:r>
      <w:bookmarkEnd w:id="6"/>
    </w:p>
    <w:p w14:paraId="763BB8F7" w14:textId="77777777" w:rsidR="00D27E86" w:rsidRPr="0005218E" w:rsidRDefault="00D27E86" w:rsidP="00D27E86"/>
    <w:p w14:paraId="6C33C23B" w14:textId="77777777" w:rsidR="00114508" w:rsidRPr="0005218E" w:rsidRDefault="00114508" w:rsidP="00114508">
      <w:pPr>
        <w:pStyle w:val="NormalBold"/>
      </w:pPr>
      <w:bookmarkStart w:id="7" w:name="TextBodyBegin"/>
      <w:bookmarkEnd w:id="7"/>
      <w:r w:rsidRPr="0005218E">
        <w:t>(Processo legislativo ordinário: primeira leitura)</w:t>
      </w:r>
    </w:p>
    <w:p w14:paraId="18AF3DDC" w14:textId="77777777" w:rsidR="00114508" w:rsidRPr="0005218E" w:rsidRDefault="00114508" w:rsidP="00114508">
      <w:pPr>
        <w:pStyle w:val="EPComma"/>
      </w:pPr>
      <w:r w:rsidRPr="0005218E">
        <w:rPr>
          <w:i/>
        </w:rPr>
        <w:t>O Parlamento Europeu</w:t>
      </w:r>
      <w:r w:rsidRPr="0005218E">
        <w:t>,</w:t>
      </w:r>
    </w:p>
    <w:p w14:paraId="15E4CE1B" w14:textId="70E50292" w:rsidR="00114508" w:rsidRPr="0005218E" w:rsidRDefault="00114508" w:rsidP="00114508">
      <w:pPr>
        <w:pStyle w:val="NormalHanging12a"/>
      </w:pPr>
      <w:r w:rsidRPr="0005218E">
        <w:t>–</w:t>
      </w:r>
      <w:r w:rsidRPr="0005218E">
        <w:tab/>
        <w:t>Tendo em conta a proposta da Comissão ao Parlamento e ao Conselho (COM(2023)0148),</w:t>
      </w:r>
    </w:p>
    <w:p w14:paraId="05C3A998" w14:textId="77777777" w:rsidR="00114508" w:rsidRPr="0005218E" w:rsidRDefault="00114508" w:rsidP="00114508">
      <w:pPr>
        <w:pStyle w:val="NormalHanging12a"/>
      </w:pPr>
      <w:r w:rsidRPr="0005218E">
        <w:t>–</w:t>
      </w:r>
      <w:r w:rsidRPr="0005218E">
        <w:tab/>
        <w:t>Tendo em conta o artigo 294.º, n.º 2, e o artigo 194.º, n.º 2 do Tratado sobre o Funcionamento da União Europeia, nos termos dos quais a proposta lhe foi apresentada pela Comissão (C9</w:t>
      </w:r>
      <w:r w:rsidRPr="0005218E">
        <w:noBreakHyphen/>
        <w:t>0049/2023),</w:t>
      </w:r>
    </w:p>
    <w:p w14:paraId="3E4DE025" w14:textId="77777777" w:rsidR="00114508" w:rsidRPr="0005218E" w:rsidRDefault="00114508" w:rsidP="00114508">
      <w:pPr>
        <w:pStyle w:val="NormalHanging12a"/>
      </w:pPr>
      <w:r w:rsidRPr="0005218E">
        <w:t>–</w:t>
      </w:r>
      <w:r w:rsidRPr="0005218E">
        <w:tab/>
        <w:t>Tendo em conta o artigo 294.º, n.º 3, do Tratado sobre o Funcionamento da União Europeia,</w:t>
      </w:r>
    </w:p>
    <w:p w14:paraId="4C9CC08F" w14:textId="1CA0921A" w:rsidR="00114508" w:rsidRPr="0005218E" w:rsidRDefault="00114508" w:rsidP="00114508">
      <w:pPr>
        <w:pStyle w:val="NormalHanging12a"/>
      </w:pPr>
      <w:r w:rsidRPr="0005218E">
        <w:t>–</w:t>
      </w:r>
      <w:r w:rsidRPr="0005218E">
        <w:tab/>
        <w:t xml:space="preserve">Tendo em conta o parecer do Comité Económico e Social Europeu de </w:t>
      </w:r>
      <w:r w:rsidR="00FA0F37" w:rsidRPr="0005218E">
        <w:t xml:space="preserve">14 </w:t>
      </w:r>
      <w:r w:rsidRPr="0005218E">
        <w:t>de junho de 2023</w:t>
      </w:r>
      <w:r w:rsidRPr="0005218E">
        <w:rPr>
          <w:rStyle w:val="FootnoteReference"/>
        </w:rPr>
        <w:footnoteReference w:id="1"/>
      </w:r>
      <w:r w:rsidRPr="0005218E">
        <w:t>,</w:t>
      </w:r>
    </w:p>
    <w:p w14:paraId="349414FA" w14:textId="77777777" w:rsidR="00114508" w:rsidRPr="0005218E" w:rsidRDefault="00114508" w:rsidP="00114508">
      <w:pPr>
        <w:pStyle w:val="NormalHanging12a"/>
      </w:pPr>
      <w:r w:rsidRPr="0005218E">
        <w:t>–</w:t>
      </w:r>
      <w:r w:rsidRPr="0005218E">
        <w:tab/>
        <w:t>Tendo em conta o parecer do Comité das Regiões de 5 de julho de 2023</w:t>
      </w:r>
      <w:r w:rsidRPr="0005218E">
        <w:rPr>
          <w:rStyle w:val="FootnoteReference"/>
        </w:rPr>
        <w:footnoteReference w:id="2"/>
      </w:r>
      <w:r w:rsidRPr="0005218E">
        <w:t>,</w:t>
      </w:r>
    </w:p>
    <w:p w14:paraId="2FF58B4B" w14:textId="77777777" w:rsidR="00FA0F37" w:rsidRPr="0005218E" w:rsidRDefault="00FA0F37" w:rsidP="00FA0F37">
      <w:pPr>
        <w:pStyle w:val="Normal12Hanging"/>
      </w:pPr>
      <w:r w:rsidRPr="0005218E">
        <w:t>–</w:t>
      </w:r>
      <w:r w:rsidRPr="0005218E">
        <w:tab/>
        <w:t>Tendo em conta o acordo provisório aprovado pela comissão competente, nos termos do artigo 74.º, n.º 4, do seu Regimento, e o compromisso assumido pelo representante do Conselho, em carta de 22 de dezembro de 2023, de aprovar a posição do Parlamento Europeu, nos termos do artigo 294.º, n.º 4, do Tratado sobre o Funcionamento da União Europeia,</w:t>
      </w:r>
    </w:p>
    <w:p w14:paraId="79ED993B" w14:textId="76D516B8" w:rsidR="00FA0F37" w:rsidRPr="0005218E" w:rsidRDefault="00FA0F37" w:rsidP="00FA0F37">
      <w:pPr>
        <w:pStyle w:val="NormalHanging12a"/>
      </w:pPr>
      <w:r w:rsidRPr="0005218E">
        <w:t>–</w:t>
      </w:r>
      <w:r w:rsidRPr="0005218E">
        <w:tab/>
        <w:t>Tendo em conta a decisão da Conferência dos Presidentes, de 21 de fevereiro de 2024, de autorizar a</w:t>
      </w:r>
      <w:r w:rsidR="00780153" w:rsidRPr="0005218E">
        <w:t xml:space="preserve"> Comissão da Indústria, da Investigação e da Energia</w:t>
      </w:r>
      <w:r w:rsidRPr="0005218E">
        <w:t xml:space="preserve"> </w:t>
      </w:r>
      <w:r w:rsidRPr="0005218E">
        <w:rPr>
          <w:vanish/>
        </w:rPr>
        <w:t>Comissão da Indústria, da Investigação e da Energia</w:t>
      </w:r>
      <w:r w:rsidRPr="0005218E">
        <w:t xml:space="preserve"> a cindir o processo legislativo e a proceder à apresentação de dois </w:t>
      </w:r>
      <w:r w:rsidRPr="0005218E">
        <w:lastRenderedPageBreak/>
        <w:t>textos consolidados separados para apreciação em sessão plenária,</w:t>
      </w:r>
    </w:p>
    <w:p w14:paraId="2B1C563C" w14:textId="77777777" w:rsidR="00114508" w:rsidRPr="0005218E" w:rsidRDefault="00114508" w:rsidP="00114508">
      <w:pPr>
        <w:pStyle w:val="NormalHanging12a"/>
      </w:pPr>
      <w:r w:rsidRPr="0005218E">
        <w:t>–</w:t>
      </w:r>
      <w:r w:rsidRPr="0005218E">
        <w:tab/>
        <w:t>Tendo em conta o artigo 59.º do seu Regimento,</w:t>
      </w:r>
    </w:p>
    <w:p w14:paraId="7925018D" w14:textId="77777777" w:rsidR="00114508" w:rsidRPr="0005218E" w:rsidRDefault="00114508" w:rsidP="00114508">
      <w:pPr>
        <w:pStyle w:val="NormalHanging12a"/>
      </w:pPr>
      <w:r w:rsidRPr="0005218E">
        <w:rPr>
          <w:snapToGrid w:val="0"/>
        </w:rPr>
        <w:t>–</w:t>
      </w:r>
      <w:r w:rsidRPr="0005218E">
        <w:rPr>
          <w:snapToGrid w:val="0"/>
        </w:rPr>
        <w:tab/>
        <w:t>Tendo em conta o parecer da Comissão dos Assuntos Económicos e Monetários,</w:t>
      </w:r>
    </w:p>
    <w:p w14:paraId="1BB9828C" w14:textId="77777777" w:rsidR="00114508" w:rsidRPr="0005218E" w:rsidRDefault="00114508" w:rsidP="00114508">
      <w:pPr>
        <w:pStyle w:val="NormalHanging12a"/>
      </w:pPr>
      <w:r w:rsidRPr="0005218E">
        <w:t>–</w:t>
      </w:r>
      <w:r w:rsidRPr="0005218E">
        <w:tab/>
        <w:t>Tendo em conta as cartas da Comissão dos Orçamentos e da Comissão do Mercado Interno e da Proteção dos Consumidores,</w:t>
      </w:r>
    </w:p>
    <w:p w14:paraId="36D2064F" w14:textId="77777777" w:rsidR="00114508" w:rsidRPr="0005218E" w:rsidRDefault="00114508" w:rsidP="00114508">
      <w:pPr>
        <w:pStyle w:val="NormalHanging12a"/>
      </w:pPr>
      <w:r w:rsidRPr="0005218E">
        <w:t>–</w:t>
      </w:r>
      <w:r w:rsidRPr="0005218E">
        <w:tab/>
        <w:t>Tendo em conta o relatório da Comissão da Indústria, da Investigação e da Energia (A9</w:t>
      </w:r>
      <w:r w:rsidRPr="0005218E">
        <w:noBreakHyphen/>
        <w:t>0255/2023),</w:t>
      </w:r>
    </w:p>
    <w:p w14:paraId="3248C92F" w14:textId="77777777" w:rsidR="00114508" w:rsidRPr="0005218E" w:rsidRDefault="00114508" w:rsidP="00114508">
      <w:pPr>
        <w:pStyle w:val="NormalHanging12a"/>
      </w:pPr>
      <w:r w:rsidRPr="0005218E">
        <w:t>1.</w:t>
      </w:r>
      <w:r w:rsidRPr="0005218E">
        <w:tab/>
        <w:t>Aprova a posição em primeira leitura que se segue;</w:t>
      </w:r>
    </w:p>
    <w:p w14:paraId="2D5AEAAA" w14:textId="77777777" w:rsidR="00114508" w:rsidRPr="0005218E" w:rsidRDefault="00114508" w:rsidP="00114508">
      <w:pPr>
        <w:pStyle w:val="NormalHanging12a"/>
      </w:pPr>
      <w:r w:rsidRPr="0005218E">
        <w:t>2.</w:t>
      </w:r>
      <w:r w:rsidRPr="0005218E">
        <w:tab/>
        <w:t>Requer à Comissão que lhe submeta de novo a sua proposta, se a substituir, se a alterar substancialmente ou se pretender alterá</w:t>
      </w:r>
      <w:r w:rsidRPr="0005218E">
        <w:noBreakHyphen/>
        <w:t>la substancialmente;</w:t>
      </w:r>
    </w:p>
    <w:p w14:paraId="773E1A81" w14:textId="2817D130" w:rsidR="005B0414" w:rsidRDefault="00114508" w:rsidP="00114508">
      <w:pPr>
        <w:pStyle w:val="NormalHanging12a"/>
      </w:pPr>
      <w:r w:rsidRPr="0005218E">
        <w:t>3.</w:t>
      </w:r>
      <w:r w:rsidRPr="0005218E">
        <w:tab/>
        <w:t>Encarrega a sua Presidente de transmitir a posição do Parlamento ao Conselho</w:t>
      </w:r>
      <w:r w:rsidR="00780153" w:rsidRPr="0005218E">
        <w:t xml:space="preserve">, </w:t>
      </w:r>
      <w:r w:rsidRPr="0005218E">
        <w:t>à Comissão</w:t>
      </w:r>
      <w:r w:rsidR="00780153" w:rsidRPr="0005218E">
        <w:t xml:space="preserve"> e</w:t>
      </w:r>
      <w:r w:rsidRPr="0005218E">
        <w:t xml:space="preserve"> aos parlamentos nacionais.</w:t>
      </w:r>
    </w:p>
    <w:p w14:paraId="34C0F701" w14:textId="77777777" w:rsidR="00563486" w:rsidRPr="0005218E" w:rsidRDefault="00563486" w:rsidP="00114508">
      <w:pPr>
        <w:pStyle w:val="NormalHanging12a"/>
      </w:pPr>
    </w:p>
    <w:p w14:paraId="248BBF33" w14:textId="77777777" w:rsidR="00114508" w:rsidRPr="0005218E" w:rsidRDefault="00114508" w:rsidP="00114508">
      <w:pPr>
        <w:pStyle w:val="NormalHanging12a"/>
        <w:sectPr w:rsidR="00114508" w:rsidRPr="0005218E" w:rsidSect="00E72C55">
          <w:footerReference w:type="even" r:id="rId9"/>
          <w:footerReference w:type="default" r:id="rId10"/>
          <w:footerReference w:type="first" r:id="rId11"/>
          <w:footnotePr>
            <w:numRestart w:val="eachSect"/>
          </w:footnotePr>
          <w:endnotePr>
            <w:numFmt w:val="decimal"/>
          </w:endnotePr>
          <w:pgSz w:w="12240" w:h="15840"/>
          <w:pgMar w:top="1134" w:right="1134" w:bottom="1134" w:left="1134" w:header="510" w:footer="454" w:gutter="0"/>
          <w:cols w:space="720"/>
          <w:docGrid w:linePitch="326"/>
        </w:sectPr>
      </w:pPr>
    </w:p>
    <w:p w14:paraId="35C237E5" w14:textId="0C79EB55" w:rsidR="006113A9" w:rsidRPr="0005218E" w:rsidRDefault="006113A9" w:rsidP="006113A9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05218E">
        <w:rPr>
          <w:rFonts w:eastAsia="Calibri"/>
          <w:b/>
          <w:bCs/>
          <w:color w:val="000000"/>
          <w:szCs w:val="24"/>
        </w:rPr>
        <w:lastRenderedPageBreak/>
        <w:t>P9_TC1-COD(2023)0077A</w:t>
      </w:r>
    </w:p>
    <w:p w14:paraId="2032D694" w14:textId="43C8ED4C" w:rsidR="00114508" w:rsidRDefault="006113A9" w:rsidP="006113A9">
      <w:pPr>
        <w:pStyle w:val="NormalHanging12a"/>
        <w:ind w:left="0" w:firstLine="0"/>
        <w:rPr>
          <w:rFonts w:eastAsia="Calibri"/>
          <w:b/>
          <w:color w:val="000000"/>
          <w:szCs w:val="22"/>
          <w:lang w:eastAsia="en-US"/>
        </w:rPr>
      </w:pPr>
      <w:r w:rsidRPr="0005218E">
        <w:rPr>
          <w:b/>
        </w:rPr>
        <w:t xml:space="preserve">Posição do Parlamento Europeu aprovada em primeira leitura em 11 de abril de 2024 tendo em vista a adoção do Regulamento (UE) 2024/... do Parlamento Europeu e do Conselho </w:t>
      </w:r>
      <w:r w:rsidRPr="0005218E">
        <w:rPr>
          <w:rFonts w:eastAsia="Calibri"/>
          <w:b/>
          <w:color w:val="000000"/>
          <w:szCs w:val="22"/>
          <w:lang w:eastAsia="en-US"/>
        </w:rPr>
        <w:t>que altera os Regulamentos</w:t>
      </w:r>
      <w:r w:rsidR="00563486">
        <w:rPr>
          <w:rFonts w:eastAsia="Calibri"/>
          <w:b/>
          <w:color w:val="000000"/>
          <w:szCs w:val="22"/>
          <w:lang w:eastAsia="en-US"/>
        </w:rPr>
        <w:t xml:space="preserve"> (UE) 2019/942 e (UE) 2019/943 </w:t>
      </w:r>
      <w:bookmarkStart w:id="8" w:name="_GoBack"/>
      <w:bookmarkEnd w:id="8"/>
      <w:r w:rsidRPr="0005218E">
        <w:rPr>
          <w:rFonts w:eastAsia="Calibri"/>
          <w:b/>
          <w:color w:val="000000"/>
          <w:szCs w:val="22"/>
          <w:lang w:eastAsia="en-US"/>
        </w:rPr>
        <w:t>no que diz respeito à melhoria da configuração do mercado da eletricidade da União</w:t>
      </w:r>
    </w:p>
    <w:p w14:paraId="02091101" w14:textId="48B2C5F0" w:rsidR="00563486" w:rsidRPr="00563486" w:rsidRDefault="00563486" w:rsidP="006113A9">
      <w:pPr>
        <w:pStyle w:val="NormalHanging12a"/>
        <w:ind w:left="0" w:firstLine="0"/>
        <w:rPr>
          <w:rFonts w:eastAsia="Calibri"/>
          <w:i/>
          <w:color w:val="000000"/>
          <w:szCs w:val="22"/>
          <w:lang w:eastAsia="en-US"/>
        </w:rPr>
      </w:pPr>
      <w:r w:rsidRPr="00563486">
        <w:rPr>
          <w:rFonts w:eastAsia="Calibri"/>
          <w:i/>
          <w:color w:val="000000"/>
          <w:szCs w:val="22"/>
          <w:lang w:eastAsia="en-US"/>
        </w:rPr>
        <w:t xml:space="preserve">(Uma vez que foi alcançado um acordo entre o Parlamento e o Conselho, a posição do Parlamento corresponde ao texto legislativo final, </w:t>
      </w:r>
      <w:r>
        <w:rPr>
          <w:rFonts w:eastAsia="Calibri"/>
          <w:i/>
          <w:color w:val="000000"/>
          <w:szCs w:val="22"/>
          <w:lang w:eastAsia="en-US"/>
        </w:rPr>
        <w:t>Regulamento (UE) 2024/1747</w:t>
      </w:r>
      <w:r w:rsidRPr="00563486">
        <w:rPr>
          <w:rFonts w:eastAsia="Calibri"/>
          <w:i/>
          <w:color w:val="000000"/>
          <w:szCs w:val="22"/>
          <w:lang w:eastAsia="en-US"/>
        </w:rPr>
        <w:t>.)</w:t>
      </w:r>
    </w:p>
    <w:sectPr w:rsidR="00563486" w:rsidRPr="00563486" w:rsidSect="00E72C5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AF7AD" w14:textId="77777777" w:rsidR="00D27E86" w:rsidRPr="00E72C55" w:rsidRDefault="00D27E86">
      <w:r w:rsidRPr="00E72C55">
        <w:separator/>
      </w:r>
    </w:p>
  </w:endnote>
  <w:endnote w:type="continuationSeparator" w:id="0">
    <w:p w14:paraId="0C16D9CB" w14:textId="77777777" w:rsidR="00D27E86" w:rsidRPr="00E72C55" w:rsidRDefault="00D27E86">
      <w:r w:rsidRPr="00E72C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E948E" w14:textId="77777777" w:rsidR="00114508" w:rsidRPr="00E72C55" w:rsidRDefault="00114508" w:rsidP="00420081">
    <w:pPr>
      <w:pStyle w:val="EPFooter"/>
    </w:pPr>
    <w:r w:rsidRPr="00E72C55">
      <w:t>PE</w:t>
    </w:r>
    <w:r w:rsidRPr="00E72C55">
      <w:rPr>
        <w:rStyle w:val="HideTWBExt"/>
      </w:rPr>
      <w:t>&lt;NoPE&gt;</w:t>
    </w:r>
    <w:r w:rsidRPr="00E72C55">
      <w:t>747.032</w:t>
    </w:r>
    <w:r w:rsidRPr="00E72C55">
      <w:rPr>
        <w:rStyle w:val="HideTWBExt"/>
      </w:rPr>
      <w:t>&lt;/NoPE&gt;&lt;Version&gt;</w:t>
    </w:r>
    <w:r w:rsidRPr="00E72C55">
      <w:t>v02</w:t>
    </w:r>
    <w:r w:rsidRPr="00E72C55">
      <w:noBreakHyphen/>
      <w:t>00</w:t>
    </w:r>
    <w:r w:rsidRPr="00E72C55">
      <w:rPr>
        <w:rStyle w:val="HideTWBExt"/>
      </w:rPr>
      <w:t>&lt;/Version&gt;</w:t>
    </w:r>
    <w:r w:rsidRPr="00E72C55">
      <w:tab/>
    </w:r>
    <w:r w:rsidRPr="00E72C55">
      <w:fldChar w:fldCharType="begin"/>
    </w:r>
    <w:r w:rsidRPr="00E72C55">
      <w:instrText xml:space="preserve"> PAGE  \* MERGEFORMAT </w:instrText>
    </w:r>
    <w:r w:rsidRPr="00E72C55">
      <w:fldChar w:fldCharType="separate"/>
    </w:r>
    <w:r w:rsidR="00E72C55" w:rsidRPr="00E72C55">
      <w:rPr>
        <w:noProof/>
      </w:rPr>
      <w:t>2</w:t>
    </w:r>
    <w:r w:rsidRPr="00E72C55">
      <w:fldChar w:fldCharType="end"/>
    </w:r>
    <w:r w:rsidRPr="00E72C55">
      <w:t>/</w:t>
    </w:r>
    <w:r w:rsidR="00563486">
      <w:fldChar w:fldCharType="begin"/>
    </w:r>
    <w:r w:rsidR="00563486">
      <w:instrText xml:space="preserve"> NUMPAGES  \* MERGEFORMAT </w:instrText>
    </w:r>
    <w:r w:rsidR="00563486">
      <w:fldChar w:fldCharType="separate"/>
    </w:r>
    <w:r w:rsidR="00E72C55" w:rsidRPr="00E72C55">
      <w:rPr>
        <w:noProof/>
      </w:rPr>
      <w:t>4</w:t>
    </w:r>
    <w:r w:rsidR="00563486">
      <w:rPr>
        <w:noProof/>
      </w:rPr>
      <w:fldChar w:fldCharType="end"/>
    </w:r>
    <w:r w:rsidRPr="00E72C55">
      <w:tab/>
    </w:r>
    <w:r w:rsidRPr="00E72C55">
      <w:rPr>
        <w:rStyle w:val="HideTWBExt"/>
      </w:rPr>
      <w:t>&lt;PathFdR&gt;</w:t>
    </w:r>
    <w:r w:rsidRPr="00E72C55">
      <w:t>RR\1284103PT.docx</w:t>
    </w:r>
    <w:r w:rsidRPr="00E72C55">
      <w:rPr>
        <w:rStyle w:val="HideTWBExt"/>
      </w:rPr>
      <w:t>&lt;/PathFdR&gt;</w:t>
    </w:r>
  </w:p>
  <w:p w14:paraId="2755DBB0" w14:textId="77777777" w:rsidR="00114508" w:rsidRPr="00E72C55" w:rsidRDefault="00114508" w:rsidP="00420081">
    <w:pPr>
      <w:pStyle w:val="EPFooter2"/>
    </w:pPr>
    <w:r w:rsidRPr="00E72C55">
      <w:t>PT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862AB" w14:textId="77777777" w:rsidR="00114508" w:rsidRPr="005B0414" w:rsidRDefault="00114508" w:rsidP="005B0414">
    <w:pPr>
      <w:pStyle w:val="EPFooter2"/>
      <w:tabs>
        <w:tab w:val="clear" w:pos="4535"/>
        <w:tab w:val="clear" w:pos="9921"/>
      </w:tabs>
      <w:ind w:left="0" w:right="-851"/>
      <w:rPr>
        <w:rFonts w:ascii="Times New Roman" w:hAnsi="Times New Roman" w:cs="Times New Roman"/>
        <w:b w:val="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619DF" w14:textId="77777777" w:rsidR="00114508" w:rsidRPr="00E72C55" w:rsidRDefault="00114508" w:rsidP="00420081">
    <w:pPr>
      <w:pStyle w:val="EPFooter"/>
    </w:pPr>
    <w:r w:rsidRPr="00E72C55">
      <w:rPr>
        <w:rStyle w:val="HideTWBExt"/>
      </w:rPr>
      <w:t>&lt;PathFdR&gt;</w:t>
    </w:r>
    <w:r w:rsidRPr="00E72C55">
      <w:t>RR\1284103PT.docx</w:t>
    </w:r>
    <w:r w:rsidRPr="00E72C55">
      <w:rPr>
        <w:rStyle w:val="HideTWBExt"/>
      </w:rPr>
      <w:t>&lt;/PathFdR&gt;</w:t>
    </w:r>
    <w:r w:rsidRPr="00E72C55">
      <w:tab/>
    </w:r>
    <w:r w:rsidRPr="00E72C55">
      <w:tab/>
      <w:t>PE</w:t>
    </w:r>
    <w:r w:rsidRPr="00E72C55">
      <w:rPr>
        <w:rStyle w:val="HideTWBExt"/>
      </w:rPr>
      <w:t>&lt;NoPE&gt;</w:t>
    </w:r>
    <w:r w:rsidRPr="00E72C55">
      <w:t>747.032</w:t>
    </w:r>
    <w:r w:rsidRPr="00E72C55">
      <w:rPr>
        <w:rStyle w:val="HideTWBExt"/>
      </w:rPr>
      <w:t>&lt;/NoPE&gt;&lt;Version&gt;</w:t>
    </w:r>
    <w:r w:rsidRPr="00E72C55">
      <w:t>v02</w:t>
    </w:r>
    <w:r w:rsidRPr="00E72C55">
      <w:noBreakHyphen/>
      <w:t>00</w:t>
    </w:r>
    <w:r w:rsidRPr="00E72C55">
      <w:rPr>
        <w:rStyle w:val="HideTWBExt"/>
      </w:rPr>
      <w:t>&lt;/Version&gt;</w:t>
    </w:r>
  </w:p>
  <w:p w14:paraId="358B2CD2" w14:textId="77777777" w:rsidR="00114508" w:rsidRPr="00E72C55" w:rsidRDefault="00114508" w:rsidP="00420081">
    <w:pPr>
      <w:pStyle w:val="EPFooter2"/>
    </w:pPr>
    <w:r w:rsidRPr="00E72C55">
      <w:t>PT</w:t>
    </w:r>
    <w:r w:rsidRPr="00E72C55">
      <w:tab/>
    </w:r>
    <w:r w:rsidRPr="00E72C55">
      <w:rPr>
        <w:b w:val="0"/>
        <w:i/>
        <w:color w:val="C0C0C0"/>
        <w:sz w:val="22"/>
      </w:rPr>
      <w:t>Unida na diversidade</w:t>
    </w:r>
    <w:r w:rsidRPr="00E72C55">
      <w:tab/>
      <w:t>PT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AD1C9" w14:textId="77777777" w:rsidR="00064002" w:rsidRPr="00E72C55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723ED" w14:textId="77777777" w:rsidR="00064002" w:rsidRPr="00E72C55" w:rsidRDefault="0006400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E21B9" w14:textId="77777777" w:rsidR="00064002" w:rsidRPr="00E72C5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AAFB7" w14:textId="77777777" w:rsidR="00D27E86" w:rsidRPr="00E72C55" w:rsidRDefault="00D27E86">
      <w:r w:rsidRPr="00E72C55">
        <w:separator/>
      </w:r>
    </w:p>
  </w:footnote>
  <w:footnote w:type="continuationSeparator" w:id="0">
    <w:p w14:paraId="449214D7" w14:textId="77777777" w:rsidR="00D27E86" w:rsidRPr="00E72C55" w:rsidRDefault="00D27E86">
      <w:r w:rsidRPr="00E72C55">
        <w:continuationSeparator/>
      </w:r>
    </w:p>
  </w:footnote>
  <w:footnote w:id="1">
    <w:p w14:paraId="559C664E" w14:textId="4F4EAB80" w:rsidR="00114508" w:rsidRPr="0005218E" w:rsidRDefault="00114508" w:rsidP="00E72C55">
      <w:pPr>
        <w:pStyle w:val="FootnoteText"/>
        <w:ind w:left="567" w:hanging="567"/>
        <w:rPr>
          <w:sz w:val="24"/>
          <w:szCs w:val="24"/>
          <w:lang w:val="fi-FI"/>
        </w:rPr>
      </w:pPr>
      <w:r w:rsidRPr="00D14E2A">
        <w:rPr>
          <w:rStyle w:val="FootnoteReference"/>
          <w:sz w:val="24"/>
          <w:szCs w:val="24"/>
          <w:lang w:val="pt-PT"/>
        </w:rPr>
        <w:footnoteRef/>
      </w:r>
      <w:r w:rsidR="00E72C55" w:rsidRPr="0005218E">
        <w:rPr>
          <w:sz w:val="24"/>
          <w:szCs w:val="24"/>
          <w:lang w:val="fi-FI"/>
        </w:rPr>
        <w:t xml:space="preserve"> </w:t>
      </w:r>
      <w:r w:rsidR="00E72C55" w:rsidRPr="0005218E">
        <w:rPr>
          <w:sz w:val="24"/>
          <w:szCs w:val="24"/>
          <w:lang w:val="fi-FI"/>
        </w:rPr>
        <w:tab/>
      </w:r>
      <w:r w:rsidR="00FA0F37" w:rsidRPr="0005218E">
        <w:rPr>
          <w:sz w:val="24"/>
          <w:szCs w:val="24"/>
          <w:lang w:val="fi-FI"/>
        </w:rPr>
        <w:t>JO C 293 de 18.8.2023, p. 112</w:t>
      </w:r>
      <w:r w:rsidRPr="0005218E">
        <w:rPr>
          <w:sz w:val="24"/>
          <w:szCs w:val="24"/>
          <w:lang w:val="fi-FI"/>
        </w:rPr>
        <w:t>.</w:t>
      </w:r>
    </w:p>
  </w:footnote>
  <w:footnote w:id="2">
    <w:p w14:paraId="6C0D9FBE" w14:textId="18162A30" w:rsidR="00114508" w:rsidRPr="00D14E2A" w:rsidRDefault="00114508" w:rsidP="00E72C55">
      <w:pPr>
        <w:pStyle w:val="FootnoteText"/>
        <w:ind w:left="567" w:hanging="567"/>
        <w:rPr>
          <w:sz w:val="24"/>
          <w:szCs w:val="24"/>
          <w:lang w:val="fi-FI"/>
        </w:rPr>
      </w:pPr>
      <w:r w:rsidRPr="00D14E2A">
        <w:rPr>
          <w:rStyle w:val="FootnoteReference"/>
          <w:sz w:val="24"/>
          <w:szCs w:val="24"/>
          <w:lang w:val="pt-PT"/>
        </w:rPr>
        <w:footnoteRef/>
      </w:r>
      <w:r w:rsidR="00E72C55" w:rsidRPr="00D14E2A">
        <w:rPr>
          <w:sz w:val="24"/>
          <w:szCs w:val="24"/>
          <w:lang w:val="fi-FI"/>
        </w:rPr>
        <w:t xml:space="preserve"> </w:t>
      </w:r>
      <w:r w:rsidR="00E72C55" w:rsidRPr="00D14E2A">
        <w:rPr>
          <w:sz w:val="24"/>
          <w:szCs w:val="24"/>
          <w:lang w:val="fi-FI"/>
        </w:rPr>
        <w:tab/>
      </w:r>
      <w:r w:rsidR="00FA0F37" w:rsidRPr="00D14E2A">
        <w:rPr>
          <w:sz w:val="24"/>
          <w:szCs w:val="24"/>
          <w:lang w:val="fi-FI"/>
        </w:rPr>
        <w:t xml:space="preserve">JO </w:t>
      </w:r>
      <w:r w:rsidR="00FA0F37" w:rsidRPr="00D14E2A">
        <w:rPr>
          <w:iCs/>
          <w:sz w:val="24"/>
          <w:szCs w:val="24"/>
          <w:lang w:val="fi-FI"/>
        </w:rPr>
        <w:t xml:space="preserve">C, C/2023/253, 26.10.2023, ELI: </w:t>
      </w:r>
      <w:hyperlink r:id="rId1" w:history="1">
        <w:r w:rsidR="00FA0F37" w:rsidRPr="00D14E2A">
          <w:rPr>
            <w:rStyle w:val="Hyperlink"/>
            <w:iCs/>
            <w:sz w:val="24"/>
            <w:szCs w:val="24"/>
            <w:lang w:val="fi-FI"/>
          </w:rPr>
          <w:t>http://data.europa.eu/eli/C/2023/253/oj</w:t>
        </w:r>
      </w:hyperlink>
      <w:r w:rsidRPr="00D14E2A"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B72C0" w14:textId="77777777" w:rsidR="00064002" w:rsidRPr="00E72C5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5C2E8" w14:textId="77777777" w:rsidR="00064002" w:rsidRPr="00E72C5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9F5EE" w14:textId="77777777" w:rsidR="00064002" w:rsidRPr="00E72C5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3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ivx2"/>
      <w:lvlText w:val="%2)"/>
      <w:lvlJc w:val="left"/>
      <w:pPr>
        <w:ind w:left="720" w:hanging="360"/>
      </w:pPr>
    </w:lvl>
    <w:lvl w:ilvl="2">
      <w:start w:val="1"/>
      <w:numFmt w:val="lowerRoman"/>
      <w:pStyle w:val="Pointivx2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Pointivx4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1231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1231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AF12CA62"/>
    <w:lvl w:ilvl="0">
      <w:start w:val="1"/>
      <w:numFmt w:val="decimal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3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6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7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9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DashEqual4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1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2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3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4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1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596D67A1"/>
    <w:multiLevelType w:val="singleLevel"/>
    <w:tmpl w:val="9AC8831A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8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9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0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1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2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2" w15:restartNumberingAfterBreak="0">
    <w:nsid w:val="62A8042C"/>
    <w:multiLevelType w:val="singleLevel"/>
    <w:tmpl w:val="CCF20C06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3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3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6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7" w15:restartNumberingAfterBreak="0">
    <w:nsid w:val="6A6901C1"/>
    <w:multiLevelType w:val="singleLevel"/>
    <w:tmpl w:val="208841AE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8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9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1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0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2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1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4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2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3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4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5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6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7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9"/>
  </w:num>
  <w:num w:numId="8">
    <w:abstractNumId w:val="31"/>
  </w:num>
  <w:num w:numId="9">
    <w:abstractNumId w:val="3"/>
  </w:num>
  <w:num w:numId="10">
    <w:abstractNumId w:val="41"/>
  </w:num>
  <w:num w:numId="11">
    <w:abstractNumId w:val="46"/>
  </w:num>
  <w:num w:numId="12">
    <w:abstractNumId w:val="24"/>
  </w:num>
  <w:num w:numId="13">
    <w:abstractNumId w:val="40"/>
  </w:num>
  <w:num w:numId="14">
    <w:abstractNumId w:val="34"/>
  </w:num>
  <w:num w:numId="15">
    <w:abstractNumId w:val="20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32"/>
  </w:num>
  <w:num w:numId="20">
    <w:abstractNumId w:val="27"/>
  </w:num>
  <w:num w:numId="21">
    <w:abstractNumId w:val="4"/>
  </w:num>
  <w:num w:numId="22">
    <w:abstractNumId w:val="30"/>
  </w:num>
  <w:num w:numId="23">
    <w:abstractNumId w:val="17"/>
  </w:num>
  <w:num w:numId="24">
    <w:abstractNumId w:val="35"/>
  </w:num>
  <w:num w:numId="25">
    <w:abstractNumId w:val="13"/>
  </w:num>
  <w:num w:numId="26">
    <w:abstractNumId w:val="18"/>
  </w:num>
  <w:num w:numId="27">
    <w:abstractNumId w:val="1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8"/>
  </w:num>
  <w:num w:numId="32">
    <w:abstractNumId w:val="29"/>
  </w:num>
  <w:num w:numId="33">
    <w:abstractNumId w:val="12"/>
  </w:num>
  <w:num w:numId="34">
    <w:abstractNumId w:val="23"/>
  </w:num>
  <w:num w:numId="35">
    <w:abstractNumId w:val="47"/>
    <w:lvlOverride w:ilvl="0">
      <w:startOverride w:val="1"/>
    </w:lvlOverride>
  </w:num>
  <w:num w:numId="36">
    <w:abstractNumId w:val="15"/>
  </w:num>
  <w:num w:numId="37">
    <w:abstractNumId w:val="16"/>
  </w:num>
  <w:num w:numId="38">
    <w:abstractNumId w:val="22"/>
  </w:num>
  <w:num w:numId="39">
    <w:abstractNumId w:val="26"/>
  </w:num>
  <w:num w:numId="40">
    <w:abstractNumId w:val="44"/>
  </w:num>
  <w:num w:numId="41">
    <w:abstractNumId w:val="43"/>
  </w:num>
  <w:num w:numId="42">
    <w:abstractNumId w:val="4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55/2023"/>
    <w:docVar w:name="dvlangue" w:val="PT"/>
    <w:docVar w:name="dvnumam" w:val="29"/>
    <w:docVar w:name="dvpe" w:val="747.032"/>
    <w:docVar w:name="dvrapporteur" w:val="Relator: "/>
    <w:docVar w:name="dvstar" w:val="***I"/>
    <w:docVar w:name="dvtitre" w:val="Resolução legislativa do Parlamento Europeu, de ... de ... de 2024,_x000d__x000a_ sobre a proposta de regulamento do Parlamento Europeu e do Conselho que altera os Regulamentos (UE) 2019/943 e (UE) 2019/942 e as Diretivas (UE) 2018/2001 e (UE) 2019/944 com vista a melhorar a configuração do mercado da eletricidade da União(COM(2023)0148 – C9-0049/2023 – 2023/0077(COD))"/>
  </w:docVars>
  <w:rsids>
    <w:rsidRoot w:val="00D27E86"/>
    <w:rsid w:val="00002272"/>
    <w:rsid w:val="0005218E"/>
    <w:rsid w:val="00064002"/>
    <w:rsid w:val="000677B9"/>
    <w:rsid w:val="00076FF0"/>
    <w:rsid w:val="000831BA"/>
    <w:rsid w:val="000A42CC"/>
    <w:rsid w:val="000E7DD9"/>
    <w:rsid w:val="0010095E"/>
    <w:rsid w:val="00114508"/>
    <w:rsid w:val="00125B37"/>
    <w:rsid w:val="00187494"/>
    <w:rsid w:val="001F32AE"/>
    <w:rsid w:val="002767FF"/>
    <w:rsid w:val="002B18FE"/>
    <w:rsid w:val="002B5493"/>
    <w:rsid w:val="00307E22"/>
    <w:rsid w:val="00343214"/>
    <w:rsid w:val="00361C00"/>
    <w:rsid w:val="003659FA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63486"/>
    <w:rsid w:val="005B0414"/>
    <w:rsid w:val="005C2568"/>
    <w:rsid w:val="005E14A8"/>
    <w:rsid w:val="006037C0"/>
    <w:rsid w:val="006113A9"/>
    <w:rsid w:val="006631B6"/>
    <w:rsid w:val="00680577"/>
    <w:rsid w:val="006A6332"/>
    <w:rsid w:val="006B529C"/>
    <w:rsid w:val="006F74FA"/>
    <w:rsid w:val="0070685A"/>
    <w:rsid w:val="00731ADD"/>
    <w:rsid w:val="00734777"/>
    <w:rsid w:val="00747932"/>
    <w:rsid w:val="00751A4A"/>
    <w:rsid w:val="00756632"/>
    <w:rsid w:val="00762C74"/>
    <w:rsid w:val="00780153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0322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AF7A00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4E2A"/>
    <w:rsid w:val="00D27E86"/>
    <w:rsid w:val="00D36C8D"/>
    <w:rsid w:val="00D56C11"/>
    <w:rsid w:val="00D834A0"/>
    <w:rsid w:val="00D872DF"/>
    <w:rsid w:val="00D91E21"/>
    <w:rsid w:val="00DA7FCD"/>
    <w:rsid w:val="00E365E1"/>
    <w:rsid w:val="00E72C55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A0F37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7CEC93"/>
  <w15:chartTrackingRefBased/>
  <w15:docId w15:val="{E7465B21-65B8-4F7D-81B5-FC13A53F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Body Text" w:qFormat="1"/>
    <w:lsdException w:name="Subtitle" w:uiPriority="11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11450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50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50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50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50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508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508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semiHidden/>
    <w:rsid w:val="00114508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semiHidden/>
    <w:rsid w:val="00114508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iPriority w:val="39"/>
    <w:unhideWhenUsed/>
    <w:qFormat/>
    <w:rsid w:val="00114508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1450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114508"/>
    <w:pPr>
      <w:spacing w:before="480" w:after="240"/>
    </w:pPr>
  </w:style>
  <w:style w:type="paragraph" w:customStyle="1" w:styleId="TOCPage">
    <w:name w:val="TOC Page"/>
    <w:basedOn w:val="Normal"/>
    <w:next w:val="TOC1"/>
    <w:uiPriority w:val="99"/>
    <w:rsid w:val="00114508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11450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14508"/>
    <w:rPr>
      <w:b/>
    </w:rPr>
  </w:style>
  <w:style w:type="paragraph" w:customStyle="1" w:styleId="NormalBold12a">
    <w:name w:val="NormalBold12a"/>
    <w:basedOn w:val="Normal"/>
    <w:rsid w:val="00114508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11450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14508"/>
    <w:pPr>
      <w:spacing w:after="480"/>
      <w:ind w:left="1417"/>
    </w:pPr>
  </w:style>
  <w:style w:type="paragraph" w:customStyle="1" w:styleId="CoverNormal">
    <w:name w:val="CoverNormal"/>
    <w:basedOn w:val="Normal"/>
    <w:rsid w:val="00114508"/>
    <w:pPr>
      <w:ind w:left="1418"/>
    </w:pPr>
  </w:style>
  <w:style w:type="paragraph" w:customStyle="1" w:styleId="NormalCenter12a">
    <w:name w:val="NormalCenter12a"/>
    <w:basedOn w:val="Normal"/>
    <w:rsid w:val="00114508"/>
    <w:pPr>
      <w:spacing w:after="240"/>
      <w:jc w:val="center"/>
    </w:pPr>
  </w:style>
  <w:style w:type="paragraph" w:customStyle="1" w:styleId="CoverReference">
    <w:name w:val="CoverReference"/>
    <w:basedOn w:val="Normal"/>
    <w:rsid w:val="0011450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1450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1450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14508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1145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508"/>
    <w:rPr>
      <w:sz w:val="24"/>
      <w:lang w:val="pt-PT"/>
    </w:rPr>
  </w:style>
  <w:style w:type="paragraph" w:customStyle="1" w:styleId="AmNumberTabs">
    <w:name w:val="AmNumberTabs"/>
    <w:basedOn w:val="Normal"/>
    <w:rsid w:val="0011450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114508"/>
    <w:pPr>
      <w:spacing w:before="720" w:after="240"/>
      <w:jc w:val="center"/>
    </w:pPr>
  </w:style>
  <w:style w:type="paragraph" w:customStyle="1" w:styleId="EPBody">
    <w:name w:val="EPBody"/>
    <w:basedOn w:val="Normal"/>
    <w:rsid w:val="0011450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1450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11450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1450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14508"/>
    <w:rPr>
      <w:sz w:val="18"/>
    </w:rPr>
  </w:style>
  <w:style w:type="character" w:styleId="Hyperlink">
    <w:name w:val="Hyperlink"/>
    <w:basedOn w:val="DefaultParagraphFont"/>
    <w:unhideWhenUsed/>
    <w:rsid w:val="001145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114508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14508"/>
    <w:rPr>
      <w:rFonts w:asciiTheme="minorHAnsi" w:hAnsiTheme="minorHAnsi" w:cs="Calibri" w:hint="default"/>
      <w:b/>
      <w:bCs w:val="0"/>
      <w:i/>
      <w:iCs/>
    </w:rPr>
  </w:style>
  <w:style w:type="paragraph" w:customStyle="1" w:styleId="msonormal0">
    <w:name w:val="msonormal"/>
    <w:basedOn w:val="Normal"/>
    <w:rsid w:val="00114508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114508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114508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114508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114508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114508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114508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114508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4508"/>
    <w:rPr>
      <w:rFonts w:eastAsiaTheme="minorHAnsi"/>
      <w:lang w:val="pt-PT" w:eastAsia="en-US"/>
    </w:rPr>
  </w:style>
  <w:style w:type="paragraph" w:customStyle="1" w:styleId="LetterSalutation">
    <w:name w:val="LetterSalutation"/>
    <w:basedOn w:val="Normal"/>
    <w:rsid w:val="00114508"/>
    <w:pPr>
      <w:spacing w:before="600" w:after="360"/>
    </w:pPr>
  </w:style>
  <w:style w:type="paragraph" w:styleId="TableofFigures">
    <w:name w:val="table of figures"/>
    <w:basedOn w:val="Normal"/>
    <w:next w:val="Normal"/>
    <w:unhideWhenUsed/>
    <w:rsid w:val="00114508"/>
    <w:pPr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114508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14508"/>
    <w:rPr>
      <w:rFonts w:eastAsiaTheme="minorHAnsi"/>
      <w:lang w:val="pt-PT" w:eastAsia="en-US"/>
    </w:rPr>
  </w:style>
  <w:style w:type="paragraph" w:styleId="ListBullet">
    <w:name w:val="List Bullet"/>
    <w:basedOn w:val="Normal"/>
    <w:unhideWhenUsed/>
    <w:rsid w:val="00114508"/>
    <w:pPr>
      <w:widowControl/>
      <w:tabs>
        <w:tab w:val="num" w:pos="360"/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114508"/>
    <w:pPr>
      <w:widowControl/>
      <w:tabs>
        <w:tab w:val="num" w:pos="643"/>
        <w:tab w:val="num" w:pos="926"/>
      </w:tabs>
      <w:spacing w:before="120" w:after="120" w:line="360" w:lineRule="auto"/>
      <w:ind w:left="926" w:hanging="360"/>
      <w:contextualSpacing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114508"/>
    <w:pPr>
      <w:widowControl/>
      <w:tabs>
        <w:tab w:val="num" w:pos="643"/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114508"/>
    <w:pPr>
      <w:widowControl/>
      <w:tabs>
        <w:tab w:val="num" w:pos="926"/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114508"/>
    <w:pPr>
      <w:widowControl/>
      <w:tabs>
        <w:tab w:val="num" w:pos="643"/>
        <w:tab w:val="num" w:pos="1209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114508"/>
    <w:pPr>
      <w:widowControl/>
      <w:tabs>
        <w:tab w:val="num" w:pos="926"/>
        <w:tab w:val="num" w:pos="1209"/>
      </w:tabs>
      <w:spacing w:before="120" w:after="120" w:line="360" w:lineRule="auto"/>
      <w:ind w:left="1209" w:hanging="360"/>
      <w:contextualSpacing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114508"/>
    <w:pPr>
      <w:widowControl/>
      <w:tabs>
        <w:tab w:val="num" w:pos="1134"/>
        <w:tab w:val="num" w:pos="1209"/>
      </w:tabs>
      <w:spacing w:before="120" w:after="120" w:line="360" w:lineRule="auto"/>
      <w:ind w:left="1134" w:hanging="360"/>
      <w:contextualSpacing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114508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Theme="minorHAnsi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114508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14508"/>
    <w:rPr>
      <w:rFonts w:ascii="Arial" w:eastAsiaTheme="majorEastAsia" w:hAnsi="Arial" w:cs="Arial"/>
      <w:b/>
      <w:bCs/>
      <w:kern w:val="28"/>
      <w:sz w:val="32"/>
      <w:szCs w:val="32"/>
      <w:lang w:val="pt-PT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508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14508"/>
    <w:rPr>
      <w:rFonts w:ascii="Arial" w:eastAsiaTheme="majorEastAsia" w:hAnsi="Arial" w:cs="Arial"/>
      <w:sz w:val="24"/>
      <w:szCs w:val="24"/>
      <w:lang w:val="pt-PT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14508"/>
    <w:rPr>
      <w:rFonts w:eastAsiaTheme="minorHAnsi"/>
      <w:b/>
      <w:bCs/>
      <w:lang w:val="pt-PT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14508"/>
    <w:pPr>
      <w:spacing w:line="360" w:lineRule="auto"/>
      <w:jc w:val="left"/>
    </w:pPr>
    <w:rPr>
      <w:b/>
      <w:bCs/>
    </w:rPr>
  </w:style>
  <w:style w:type="character" w:customStyle="1" w:styleId="CommentSubjectChar1">
    <w:name w:val="Comment Subject Char1"/>
    <w:basedOn w:val="CommentTextChar"/>
    <w:rsid w:val="00114508"/>
    <w:rPr>
      <w:rFonts w:eastAsiaTheme="minorHAnsi"/>
      <w:b/>
      <w:bCs/>
      <w:lang w:val="pt-PT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14508"/>
    <w:rPr>
      <w:rFonts w:ascii="Segoe UI" w:eastAsiaTheme="minorHAnsi" w:hAnsi="Segoe UI" w:cs="Segoe UI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114508"/>
    <w:pPr>
      <w:widowControl/>
      <w:jc w:val="both"/>
    </w:pPr>
    <w:rPr>
      <w:rFonts w:ascii="Segoe UI" w:eastAsiaTheme="minorHAnsi" w:hAnsi="Segoe UI" w:cs="Segoe UI"/>
      <w:sz w:val="18"/>
      <w:szCs w:val="18"/>
      <w:lang w:val="en-GB" w:eastAsia="en-US"/>
    </w:rPr>
  </w:style>
  <w:style w:type="character" w:customStyle="1" w:styleId="BalloonTextChar1">
    <w:name w:val="Balloon Text Char1"/>
    <w:basedOn w:val="DefaultParagraphFont"/>
    <w:rsid w:val="00114508"/>
    <w:rPr>
      <w:rFonts w:ascii="Segoe UI" w:hAnsi="Segoe UI" w:cs="Segoe UI"/>
      <w:sz w:val="18"/>
      <w:szCs w:val="18"/>
      <w:lang w:val="pt-PT"/>
    </w:rPr>
  </w:style>
  <w:style w:type="paragraph" w:styleId="NoSpacing">
    <w:name w:val="No Spacing"/>
    <w:basedOn w:val="Normal"/>
    <w:uiPriority w:val="1"/>
    <w:qFormat/>
    <w:rsid w:val="00114508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114508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114508"/>
    <w:rPr>
      <w:rFonts w:eastAsiaTheme="minorHAnsi"/>
      <w:i/>
      <w:sz w:val="24"/>
      <w:szCs w:val="24"/>
      <w:lang w:val="pt-PT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508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508"/>
    <w:rPr>
      <w:rFonts w:eastAsiaTheme="minorHAnsi"/>
      <w:b/>
      <w:i/>
      <w:sz w:val="24"/>
      <w:szCs w:val="22"/>
      <w:lang w:val="pt-PT" w:eastAsia="en-US"/>
    </w:rPr>
  </w:style>
  <w:style w:type="character" w:customStyle="1" w:styleId="HeaderCouncilLargeChar">
    <w:name w:val="Header Council Large Char"/>
    <w:basedOn w:val="DefaultParagraphFont"/>
    <w:link w:val="HeaderCouncilLarge"/>
    <w:locked/>
    <w:rsid w:val="00114508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114508"/>
    <w:pPr>
      <w:widowControl/>
      <w:spacing w:after="440" w:line="360" w:lineRule="auto"/>
    </w:pPr>
    <w:rPr>
      <w:sz w:val="2"/>
      <w:lang w:val="en-GB"/>
    </w:rPr>
  </w:style>
  <w:style w:type="paragraph" w:customStyle="1" w:styleId="FooterText">
    <w:name w:val="Footer Text"/>
    <w:basedOn w:val="Normal"/>
    <w:rsid w:val="00114508"/>
    <w:pPr>
      <w:widowControl/>
    </w:pPr>
    <w:rPr>
      <w:szCs w:val="24"/>
      <w:lang w:eastAsia="en-US"/>
    </w:rPr>
  </w:style>
  <w:style w:type="paragraph" w:customStyle="1" w:styleId="HeaderCouncil">
    <w:name w:val="Header Council"/>
    <w:basedOn w:val="Normal"/>
    <w:rsid w:val="00114508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114508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Normal1">
    <w:name w:val="Normal1"/>
    <w:basedOn w:val="Normal"/>
    <w:rsid w:val="0011450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paragraph">
    <w:name w:val="paragraph"/>
    <w:basedOn w:val="Normal"/>
    <w:rsid w:val="00114508"/>
    <w:pPr>
      <w:widowControl/>
      <w:spacing w:before="100" w:beforeAutospacing="1" w:after="100" w:afterAutospacing="1" w:line="360" w:lineRule="auto"/>
    </w:pPr>
    <w:rPr>
      <w:szCs w:val="24"/>
    </w:rPr>
  </w:style>
  <w:style w:type="paragraph" w:customStyle="1" w:styleId="Lignefinal">
    <w:name w:val="Ligne final"/>
    <w:basedOn w:val="Normal"/>
    <w:next w:val="Normal"/>
    <w:rsid w:val="0011450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EntText">
    <w:name w:val="EntText"/>
    <w:basedOn w:val="Normal"/>
    <w:rsid w:val="00114508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character" w:customStyle="1" w:styleId="pjChar">
    <w:name w:val="p.j. Char"/>
    <w:basedOn w:val="DefaultParagraphFont"/>
    <w:link w:val="pj"/>
    <w:locked/>
    <w:rsid w:val="00114508"/>
    <w:rPr>
      <w:sz w:val="24"/>
      <w:lang w:val="pt-PT"/>
    </w:rPr>
  </w:style>
  <w:style w:type="paragraph" w:customStyle="1" w:styleId="pj">
    <w:name w:val="p.j."/>
    <w:basedOn w:val="Normal"/>
    <w:link w:val="pjChar"/>
    <w:rsid w:val="00114508"/>
    <w:pPr>
      <w:widowControl/>
      <w:spacing w:before="1200" w:after="120" w:line="360" w:lineRule="auto"/>
      <w:ind w:left="1440" w:hanging="1440"/>
    </w:pPr>
  </w:style>
  <w:style w:type="character" w:customStyle="1" w:styleId="nbborderedChar">
    <w:name w:val="nb bordered Char"/>
    <w:basedOn w:val="DefaultParagraphFont"/>
    <w:link w:val="nbbordered"/>
    <w:locked/>
    <w:rsid w:val="00114508"/>
    <w:rPr>
      <w:b/>
      <w:sz w:val="24"/>
      <w:lang w:val="pt-PT"/>
    </w:rPr>
  </w:style>
  <w:style w:type="paragraph" w:customStyle="1" w:styleId="nbbordered">
    <w:name w:val="nb bordered"/>
    <w:basedOn w:val="Normal"/>
    <w:link w:val="nbborderedChar"/>
    <w:rsid w:val="0011450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60" w:line="360" w:lineRule="auto"/>
      <w:ind w:left="480" w:hanging="480"/>
    </w:pPr>
    <w:rPr>
      <w:b/>
    </w:rPr>
  </w:style>
  <w:style w:type="paragraph" w:customStyle="1" w:styleId="NormalJustified">
    <w:name w:val="Normal Justified"/>
    <w:basedOn w:val="Normal"/>
    <w:rsid w:val="00114508"/>
    <w:pPr>
      <w:widowControl/>
      <w:spacing w:before="2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114508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paragraph" w:customStyle="1" w:styleId="FinalLine">
    <w:name w:val="Final Line"/>
    <w:basedOn w:val="Normal"/>
    <w:next w:val="Normal"/>
    <w:rsid w:val="0011450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11450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PointManual">
    <w:name w:val="Point Manual"/>
    <w:basedOn w:val="Normal"/>
    <w:rsid w:val="00114508"/>
    <w:pPr>
      <w:widowControl/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Manual1">
    <w:name w:val="Point Manual (1)"/>
    <w:basedOn w:val="Normal"/>
    <w:rsid w:val="00114508"/>
    <w:pPr>
      <w:widowControl/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Manual2">
    <w:name w:val="Point Manual (2)"/>
    <w:basedOn w:val="Normal"/>
    <w:rsid w:val="00114508"/>
    <w:pPr>
      <w:widowControl/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Manual3">
    <w:name w:val="Point Manual (3)"/>
    <w:basedOn w:val="Normal"/>
    <w:rsid w:val="00114508"/>
    <w:pPr>
      <w:widowControl/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Manual4">
    <w:name w:val="Point Manual (4)"/>
    <w:basedOn w:val="Normal"/>
    <w:rsid w:val="00114508"/>
    <w:pPr>
      <w:widowControl/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DoubleManual">
    <w:name w:val="Point Double Manual"/>
    <w:basedOn w:val="Normal"/>
    <w:rsid w:val="00114508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eastAsia="en-US"/>
    </w:rPr>
  </w:style>
  <w:style w:type="paragraph" w:customStyle="1" w:styleId="PointDoubleManual1">
    <w:name w:val="Point Double Manual (1)"/>
    <w:basedOn w:val="Normal"/>
    <w:rsid w:val="00114508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eastAsia="en-US"/>
    </w:rPr>
  </w:style>
  <w:style w:type="paragraph" w:customStyle="1" w:styleId="PointDoubleManual2">
    <w:name w:val="Point Double Manual (2)"/>
    <w:basedOn w:val="Normal"/>
    <w:rsid w:val="00114508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eastAsia="en-US"/>
    </w:rPr>
  </w:style>
  <w:style w:type="paragraph" w:customStyle="1" w:styleId="PointDoubleManual3">
    <w:name w:val="Point Double Manual (3)"/>
    <w:basedOn w:val="Normal"/>
    <w:rsid w:val="00114508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eastAsia="en-US"/>
    </w:rPr>
  </w:style>
  <w:style w:type="paragraph" w:customStyle="1" w:styleId="PointDoubleManual4">
    <w:name w:val="Point Double Manual (4)"/>
    <w:basedOn w:val="Normal"/>
    <w:rsid w:val="00114508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eastAsia="en-US"/>
    </w:rPr>
  </w:style>
  <w:style w:type="paragraph" w:customStyle="1" w:styleId="Pointabc">
    <w:name w:val="Point abc"/>
    <w:basedOn w:val="Normal"/>
    <w:rsid w:val="00114508"/>
    <w:pPr>
      <w:widowControl/>
      <w:tabs>
        <w:tab w:val="num" w:pos="567"/>
        <w:tab w:val="num" w:pos="1134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rsid w:val="00114508"/>
    <w:pPr>
      <w:widowControl/>
      <w:tabs>
        <w:tab w:val="num" w:pos="567"/>
        <w:tab w:val="num" w:pos="1134"/>
        <w:tab w:val="num" w:pos="2268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rsid w:val="00114508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rsid w:val="00114508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rsid w:val="00114508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rsid w:val="00114508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rsid w:val="00114508"/>
    <w:pPr>
      <w:widowControl/>
      <w:numPr>
        <w:ilvl w:val="2"/>
        <w:numId w:val="3"/>
      </w:numPr>
      <w:tabs>
        <w:tab w:val="num" w:pos="567"/>
        <w:tab w:val="num" w:pos="1134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rsid w:val="00114508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rsid w:val="00114508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ivx">
    <w:name w:val="Point ivx"/>
    <w:basedOn w:val="Normal"/>
    <w:rsid w:val="00114508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1">
    <w:name w:val="Point ivx (1)"/>
    <w:basedOn w:val="Normal"/>
    <w:rsid w:val="00114508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2">
    <w:name w:val="Point ivx (2)"/>
    <w:basedOn w:val="Normal"/>
    <w:rsid w:val="00114508"/>
    <w:pPr>
      <w:widowControl/>
      <w:numPr>
        <w:ilvl w:val="2"/>
        <w:numId w:val="4"/>
      </w:numPr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ivx3">
    <w:name w:val="Point ivx (3)"/>
    <w:basedOn w:val="Normal"/>
    <w:rsid w:val="00114508"/>
    <w:pPr>
      <w:widowControl/>
      <w:spacing w:before="120" w:after="120" w:line="360" w:lineRule="auto"/>
      <w:ind w:left="1440" w:hanging="360"/>
    </w:pPr>
    <w:rPr>
      <w:rFonts w:eastAsiaTheme="minorHAnsi"/>
      <w:szCs w:val="22"/>
      <w:lang w:eastAsia="en-US"/>
    </w:rPr>
  </w:style>
  <w:style w:type="paragraph" w:customStyle="1" w:styleId="Pointivx4">
    <w:name w:val="Point ivx (4)"/>
    <w:basedOn w:val="Normal"/>
    <w:rsid w:val="00114508"/>
    <w:pPr>
      <w:widowControl/>
      <w:numPr>
        <w:ilvl w:val="4"/>
        <w:numId w:val="4"/>
      </w:numPr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Bullet">
    <w:name w:val="Bullet"/>
    <w:basedOn w:val="Normal"/>
    <w:rsid w:val="00114508"/>
    <w:pPr>
      <w:widowControl/>
      <w:numPr>
        <w:numId w:val="5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">
    <w:name w:val="Dash"/>
    <w:basedOn w:val="Normal"/>
    <w:rsid w:val="00114508"/>
    <w:pPr>
      <w:widowControl/>
      <w:numPr>
        <w:numId w:val="6"/>
      </w:numPr>
      <w:tabs>
        <w:tab w:val="num" w:pos="1701"/>
      </w:tabs>
      <w:spacing w:before="120" w:after="120" w:line="360" w:lineRule="auto"/>
      <w:ind w:left="1701"/>
    </w:pPr>
    <w:rPr>
      <w:rFonts w:eastAsiaTheme="minorHAnsi"/>
      <w:szCs w:val="22"/>
      <w:lang w:eastAsia="en-US"/>
    </w:rPr>
  </w:style>
  <w:style w:type="paragraph" w:customStyle="1" w:styleId="Dash1">
    <w:name w:val="Dash 1"/>
    <w:basedOn w:val="Normal"/>
    <w:rsid w:val="00114508"/>
    <w:pPr>
      <w:widowControl/>
      <w:numPr>
        <w:numId w:val="7"/>
      </w:numPr>
      <w:tabs>
        <w:tab w:val="num" w:pos="2268"/>
      </w:tabs>
      <w:spacing w:before="120" w:after="120" w:line="360" w:lineRule="auto"/>
      <w:ind w:left="2268"/>
    </w:pPr>
    <w:rPr>
      <w:rFonts w:eastAsiaTheme="minorHAnsi"/>
      <w:szCs w:val="22"/>
      <w:lang w:eastAsia="en-US"/>
    </w:rPr>
  </w:style>
  <w:style w:type="paragraph" w:customStyle="1" w:styleId="Dash2">
    <w:name w:val="Dash 2"/>
    <w:basedOn w:val="Normal"/>
    <w:rsid w:val="00114508"/>
    <w:pPr>
      <w:widowControl/>
      <w:numPr>
        <w:numId w:val="8"/>
      </w:numPr>
      <w:tabs>
        <w:tab w:val="num" w:pos="2835"/>
      </w:tabs>
      <w:spacing w:before="120" w:after="120" w:line="360" w:lineRule="auto"/>
      <w:ind w:left="2835"/>
    </w:pPr>
    <w:rPr>
      <w:rFonts w:eastAsiaTheme="minorHAnsi"/>
      <w:szCs w:val="22"/>
      <w:lang w:eastAsia="en-US"/>
    </w:rPr>
  </w:style>
  <w:style w:type="paragraph" w:customStyle="1" w:styleId="Dash3">
    <w:name w:val="Dash 3"/>
    <w:basedOn w:val="Normal"/>
    <w:rsid w:val="00114508"/>
    <w:pPr>
      <w:widowControl/>
      <w:numPr>
        <w:numId w:val="9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4">
    <w:name w:val="Dash 4"/>
    <w:basedOn w:val="Normal"/>
    <w:rsid w:val="00114508"/>
    <w:pPr>
      <w:widowControl/>
      <w:numPr>
        <w:numId w:val="10"/>
      </w:numPr>
      <w:tabs>
        <w:tab w:val="num" w:pos="1134"/>
      </w:tabs>
      <w:spacing w:before="120" w:after="120" w:line="360" w:lineRule="auto"/>
      <w:ind w:left="1134"/>
    </w:pPr>
    <w:rPr>
      <w:rFonts w:eastAsiaTheme="minorHAnsi"/>
      <w:szCs w:val="22"/>
      <w:lang w:eastAsia="en-US"/>
    </w:rPr>
  </w:style>
  <w:style w:type="paragraph" w:customStyle="1" w:styleId="DashEqual">
    <w:name w:val="Dash Equal"/>
    <w:basedOn w:val="Dash"/>
    <w:rsid w:val="00114508"/>
    <w:pPr>
      <w:numPr>
        <w:numId w:val="11"/>
      </w:numPr>
      <w:ind w:left="1701"/>
    </w:pPr>
  </w:style>
  <w:style w:type="paragraph" w:customStyle="1" w:styleId="DashEqual1">
    <w:name w:val="Dash Equal 1"/>
    <w:basedOn w:val="Dash1"/>
    <w:rsid w:val="00114508"/>
    <w:pPr>
      <w:numPr>
        <w:numId w:val="12"/>
      </w:numPr>
      <w:ind w:left="2268"/>
    </w:pPr>
  </w:style>
  <w:style w:type="paragraph" w:customStyle="1" w:styleId="DashEqual2">
    <w:name w:val="Dash Equal 2"/>
    <w:basedOn w:val="Dash2"/>
    <w:rsid w:val="00114508"/>
    <w:pPr>
      <w:numPr>
        <w:numId w:val="13"/>
      </w:numPr>
      <w:ind w:left="2835"/>
    </w:pPr>
  </w:style>
  <w:style w:type="paragraph" w:customStyle="1" w:styleId="DashEqual3">
    <w:name w:val="Dash Equal 3"/>
    <w:basedOn w:val="Dash3"/>
    <w:rsid w:val="00114508"/>
    <w:pPr>
      <w:numPr>
        <w:numId w:val="14"/>
      </w:numPr>
      <w:tabs>
        <w:tab w:val="num" w:pos="567"/>
      </w:tabs>
      <w:ind w:left="567"/>
    </w:pPr>
  </w:style>
  <w:style w:type="paragraph" w:customStyle="1" w:styleId="DashEqual4">
    <w:name w:val="Dash Equal 4"/>
    <w:basedOn w:val="Dash4"/>
    <w:rsid w:val="00114508"/>
    <w:pPr>
      <w:numPr>
        <w:numId w:val="15"/>
      </w:numPr>
      <w:tabs>
        <w:tab w:val="clear" w:pos="1134"/>
      </w:tabs>
      <w:ind w:left="1134"/>
    </w:pPr>
  </w:style>
  <w:style w:type="paragraph" w:customStyle="1" w:styleId="HeadingLeft">
    <w:name w:val="Heading Left"/>
    <w:basedOn w:val="Normal"/>
    <w:next w:val="Normal"/>
    <w:rsid w:val="00114508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114508"/>
    <w:pPr>
      <w:tabs>
        <w:tab w:val="num" w:pos="567"/>
      </w:tabs>
      <w:ind w:left="567" w:hanging="567"/>
    </w:pPr>
  </w:style>
  <w:style w:type="paragraph" w:customStyle="1" w:styleId="Heading123">
    <w:name w:val="Heading 123"/>
    <w:basedOn w:val="HeadingLeft"/>
    <w:next w:val="Normal"/>
    <w:rsid w:val="00114508"/>
    <w:pPr>
      <w:numPr>
        <w:numId w:val="16"/>
      </w:numPr>
      <w:tabs>
        <w:tab w:val="num" w:pos="850"/>
      </w:tabs>
      <w:ind w:left="850" w:hanging="850"/>
    </w:pPr>
  </w:style>
  <w:style w:type="paragraph" w:customStyle="1" w:styleId="HeadingABC">
    <w:name w:val="Heading ABC"/>
    <w:basedOn w:val="HeadingLeft"/>
    <w:next w:val="Normal"/>
    <w:rsid w:val="00114508"/>
    <w:pPr>
      <w:numPr>
        <w:numId w:val="17"/>
      </w:numPr>
    </w:pPr>
  </w:style>
  <w:style w:type="paragraph" w:customStyle="1" w:styleId="HeadingCentered">
    <w:name w:val="Heading Centered"/>
    <w:basedOn w:val="HeadingLeft"/>
    <w:next w:val="Normal"/>
    <w:rsid w:val="00114508"/>
    <w:pPr>
      <w:jc w:val="center"/>
    </w:pPr>
  </w:style>
  <w:style w:type="paragraph" w:customStyle="1" w:styleId="Jardin">
    <w:name w:val="Jardin"/>
    <w:basedOn w:val="Normal"/>
    <w:rsid w:val="00114508"/>
    <w:pPr>
      <w:widowControl/>
      <w:spacing w:before="200"/>
      <w:jc w:val="center"/>
    </w:pPr>
    <w:rPr>
      <w:rFonts w:eastAsiaTheme="minorHAnsi"/>
      <w:szCs w:val="22"/>
      <w:lang w:eastAsia="en-US"/>
    </w:rPr>
  </w:style>
  <w:style w:type="paragraph" w:customStyle="1" w:styleId="Amendment">
    <w:name w:val="Amendment"/>
    <w:basedOn w:val="Normal"/>
    <w:next w:val="Normal"/>
    <w:rsid w:val="00114508"/>
    <w:pPr>
      <w:widowControl/>
      <w:spacing w:before="120" w:after="120" w:line="360" w:lineRule="auto"/>
    </w:pPr>
    <w:rPr>
      <w:rFonts w:eastAsiaTheme="minorHAns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114508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eastAsia="en-US"/>
    </w:rPr>
  </w:style>
  <w:style w:type="paragraph" w:customStyle="1" w:styleId="ReplyRE">
    <w:name w:val="Reply RE"/>
    <w:basedOn w:val="Normal"/>
    <w:next w:val="Normal"/>
    <w:rsid w:val="00114508"/>
    <w:pPr>
      <w:widowControl/>
      <w:spacing w:before="120" w:after="480"/>
      <w:contextualSpacing/>
    </w:pPr>
    <w:rPr>
      <w:rFonts w:eastAsiaTheme="minorHAns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114508"/>
    <w:rPr>
      <w:b/>
    </w:rPr>
  </w:style>
  <w:style w:type="paragraph" w:customStyle="1" w:styleId="Annex">
    <w:name w:val="Annex"/>
    <w:basedOn w:val="Normal"/>
    <w:next w:val="Normal"/>
    <w:rsid w:val="00114508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114508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114508"/>
    <w:pPr>
      <w:widowControl/>
      <w:shd w:val="clear" w:color="auto" w:fill="CCCCCC"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rsid w:val="00114508"/>
    <w:pPr>
      <w:widowControl/>
      <w:spacing w:before="120" w:after="120"/>
    </w:pPr>
    <w:rPr>
      <w:rFonts w:eastAsiaTheme="minorHAns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locked/>
    <w:rsid w:val="00114508"/>
    <w:rPr>
      <w:color w:val="000000"/>
      <w:sz w:val="24"/>
      <w:u w:val="single"/>
      <w:lang w:val="pt-PT"/>
    </w:rPr>
  </w:style>
  <w:style w:type="paragraph" w:customStyle="1" w:styleId="FooterCoverPage">
    <w:name w:val="Footer Cover Page"/>
    <w:basedOn w:val="Normal"/>
    <w:link w:val="FooterCoverPageChar"/>
    <w:rsid w:val="00114508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color w:val="000000"/>
      <w:u w:val="single"/>
    </w:rPr>
  </w:style>
  <w:style w:type="character" w:customStyle="1" w:styleId="HeaderCoverPageChar">
    <w:name w:val="Header Cover Page Char"/>
    <w:basedOn w:val="DefaultParagraphFont"/>
    <w:link w:val="HeaderCoverPage"/>
    <w:locked/>
    <w:rsid w:val="00114508"/>
    <w:rPr>
      <w:color w:val="000000"/>
      <w:sz w:val="24"/>
      <w:u w:val="single"/>
      <w:lang w:val="pt-PT"/>
    </w:rPr>
  </w:style>
  <w:style w:type="paragraph" w:customStyle="1" w:styleId="HeaderCoverPage">
    <w:name w:val="Header Cover Page"/>
    <w:basedOn w:val="Normal"/>
    <w:link w:val="HeaderCoverPageChar"/>
    <w:rsid w:val="00114508"/>
    <w:pPr>
      <w:widowControl/>
      <w:tabs>
        <w:tab w:val="center" w:pos="4535"/>
        <w:tab w:val="right" w:pos="9071"/>
      </w:tabs>
      <w:spacing w:after="120"/>
      <w:jc w:val="both"/>
    </w:pPr>
    <w:rPr>
      <w:color w:val="000000"/>
      <w:u w:val="single"/>
    </w:rPr>
  </w:style>
  <w:style w:type="paragraph" w:customStyle="1" w:styleId="ListBullet1">
    <w:name w:val="List Bullet 1"/>
    <w:basedOn w:val="Normal"/>
    <w:rsid w:val="00114508"/>
    <w:pPr>
      <w:widowControl/>
      <w:numPr>
        <w:numId w:val="18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1">
    <w:name w:val="List Dash 1"/>
    <w:basedOn w:val="Normal"/>
    <w:rsid w:val="00114508"/>
    <w:pPr>
      <w:widowControl/>
      <w:numPr>
        <w:numId w:val="19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2">
    <w:name w:val="List Dash 2"/>
    <w:basedOn w:val="Normal"/>
    <w:rsid w:val="00114508"/>
    <w:pPr>
      <w:widowControl/>
      <w:numPr>
        <w:numId w:val="20"/>
      </w:numPr>
      <w:spacing w:before="120" w:after="120"/>
      <w:ind w:left="1044"/>
      <w:jc w:val="both"/>
    </w:pPr>
    <w:rPr>
      <w:rFonts w:eastAsiaTheme="minorHAnsi"/>
      <w:szCs w:val="22"/>
    </w:rPr>
  </w:style>
  <w:style w:type="paragraph" w:customStyle="1" w:styleId="ListNumberLevel2">
    <w:name w:val="List Number (Level 2)"/>
    <w:basedOn w:val="Normal"/>
    <w:rsid w:val="00114508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Theme="minorHAnsi"/>
      <w:szCs w:val="22"/>
    </w:rPr>
  </w:style>
  <w:style w:type="paragraph" w:customStyle="1" w:styleId="ListNumberLevel3">
    <w:name w:val="List Number (Level 3)"/>
    <w:basedOn w:val="Normal"/>
    <w:rsid w:val="00114508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Theme="minorHAnsi"/>
      <w:szCs w:val="22"/>
    </w:rPr>
  </w:style>
  <w:style w:type="paragraph" w:customStyle="1" w:styleId="ListNumberLevel4">
    <w:name w:val="List Number (Level 4)"/>
    <w:basedOn w:val="Normal"/>
    <w:rsid w:val="00114508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Theme="minorHAnsi"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114508"/>
    <w:pPr>
      <w:widowControl/>
      <w:spacing w:before="120" w:after="120"/>
      <w:jc w:val="center"/>
    </w:pPr>
    <w:rPr>
      <w:rFonts w:eastAsiaTheme="minorHAnsi"/>
      <w:b/>
      <w:szCs w:val="22"/>
      <w:u w:val="single"/>
    </w:rPr>
  </w:style>
  <w:style w:type="paragraph" w:customStyle="1" w:styleId="Sous-titreobjet">
    <w:name w:val="Sous-titre objet"/>
    <w:basedOn w:val="Normal"/>
    <w:rsid w:val="00114508"/>
    <w:pPr>
      <w:widowControl/>
      <w:jc w:val="center"/>
    </w:pPr>
    <w:rPr>
      <w:rFonts w:eastAsiaTheme="minorHAnsi"/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114508"/>
  </w:style>
  <w:style w:type="paragraph" w:customStyle="1" w:styleId="ListDash3">
    <w:name w:val="List Dash 3"/>
    <w:basedOn w:val="Normal"/>
    <w:rsid w:val="00114508"/>
    <w:pPr>
      <w:widowControl/>
      <w:numPr>
        <w:numId w:val="21"/>
      </w:numPr>
      <w:tabs>
        <w:tab w:val="num" w:pos="850"/>
      </w:tabs>
      <w:spacing w:before="120" w:after="120"/>
      <w:ind w:left="850" w:hanging="850"/>
      <w:jc w:val="both"/>
    </w:pPr>
    <w:rPr>
      <w:szCs w:val="22"/>
    </w:rPr>
  </w:style>
  <w:style w:type="paragraph" w:customStyle="1" w:styleId="Normal2">
    <w:name w:val="Normal2"/>
    <w:basedOn w:val="Normal"/>
    <w:rsid w:val="00114508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-art">
    <w:name w:val="ti-art"/>
    <w:basedOn w:val="Normal"/>
    <w:rsid w:val="00114508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-art">
    <w:name w:val="sti-art"/>
    <w:basedOn w:val="Normal"/>
    <w:rsid w:val="00114508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HeaderLandscape">
    <w:name w:val="HeaderLandscape"/>
    <w:basedOn w:val="Normal"/>
    <w:rsid w:val="00114508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114508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11450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114508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11450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114508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114508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114508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114508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114508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114508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114508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114508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114508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114508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11450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114508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114508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114508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114508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114508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114508"/>
    <w:pPr>
      <w:numPr>
        <w:numId w:val="22"/>
      </w:numPr>
    </w:pPr>
  </w:style>
  <w:style w:type="paragraph" w:customStyle="1" w:styleId="Tiret1">
    <w:name w:val="Tiret 1"/>
    <w:basedOn w:val="Point1"/>
    <w:rsid w:val="00114508"/>
    <w:pPr>
      <w:numPr>
        <w:numId w:val="23"/>
      </w:numPr>
    </w:pPr>
  </w:style>
  <w:style w:type="paragraph" w:customStyle="1" w:styleId="Tiret2">
    <w:name w:val="Tiret 2"/>
    <w:basedOn w:val="Point2"/>
    <w:rsid w:val="00114508"/>
    <w:pPr>
      <w:numPr>
        <w:numId w:val="24"/>
      </w:numPr>
    </w:pPr>
  </w:style>
  <w:style w:type="paragraph" w:customStyle="1" w:styleId="Tiret3">
    <w:name w:val="Tiret 3"/>
    <w:basedOn w:val="Point3"/>
    <w:rsid w:val="00114508"/>
    <w:pPr>
      <w:numPr>
        <w:numId w:val="25"/>
      </w:numPr>
    </w:pPr>
  </w:style>
  <w:style w:type="paragraph" w:customStyle="1" w:styleId="Tiret4">
    <w:name w:val="Tiret 4"/>
    <w:basedOn w:val="Point4"/>
    <w:rsid w:val="00114508"/>
    <w:pPr>
      <w:numPr>
        <w:numId w:val="26"/>
      </w:numPr>
    </w:pPr>
  </w:style>
  <w:style w:type="paragraph" w:customStyle="1" w:styleId="Tiret5">
    <w:name w:val="Tiret 5"/>
    <w:basedOn w:val="Point5"/>
    <w:rsid w:val="00114508"/>
    <w:pPr>
      <w:numPr>
        <w:numId w:val="27"/>
      </w:numPr>
    </w:pPr>
  </w:style>
  <w:style w:type="paragraph" w:customStyle="1" w:styleId="PointDouble0">
    <w:name w:val="PointDouble 0"/>
    <w:basedOn w:val="Normal"/>
    <w:rsid w:val="00114508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114508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114508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114508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114508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114508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114508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114508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114508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114508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114508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114508"/>
    <w:pPr>
      <w:widowControl/>
      <w:numPr>
        <w:ilvl w:val="1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114508"/>
    <w:pPr>
      <w:widowControl/>
      <w:numPr>
        <w:ilvl w:val="2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114508"/>
    <w:pPr>
      <w:widowControl/>
      <w:numPr>
        <w:ilvl w:val="3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114508"/>
    <w:pPr>
      <w:widowControl/>
      <w:numPr>
        <w:ilvl w:val="4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114508"/>
    <w:pPr>
      <w:widowControl/>
      <w:numPr>
        <w:ilvl w:val="5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114508"/>
    <w:pPr>
      <w:widowControl/>
      <w:numPr>
        <w:ilvl w:val="6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11450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11450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11450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11450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114508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114508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114508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114508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114508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114508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114508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114508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114508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114508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114508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114508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114508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114508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114508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114508"/>
    <w:pPr>
      <w:widowControl/>
      <w:numPr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114508"/>
    <w:pPr>
      <w:widowControl/>
      <w:numPr>
        <w:ilvl w:val="2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114508"/>
    <w:pPr>
      <w:widowControl/>
      <w:numPr>
        <w:ilvl w:val="4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114508"/>
    <w:pPr>
      <w:widowControl/>
      <w:numPr>
        <w:ilvl w:val="6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114508"/>
    <w:pPr>
      <w:widowControl/>
      <w:numPr>
        <w:ilvl w:val="1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114508"/>
    <w:pPr>
      <w:widowControl/>
      <w:numPr>
        <w:ilvl w:val="3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114508"/>
    <w:pPr>
      <w:widowControl/>
      <w:numPr>
        <w:ilvl w:val="5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114508"/>
    <w:pPr>
      <w:widowControl/>
      <w:numPr>
        <w:ilvl w:val="7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114508"/>
    <w:pPr>
      <w:widowControl/>
      <w:numPr>
        <w:ilvl w:val="8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114508"/>
    <w:pPr>
      <w:widowControl/>
      <w:numPr>
        <w:numId w:val="3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114508"/>
    <w:pPr>
      <w:widowControl/>
      <w:numPr>
        <w:numId w:val="3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114508"/>
    <w:pPr>
      <w:widowControl/>
      <w:numPr>
        <w:numId w:val="3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114508"/>
    <w:pPr>
      <w:widowControl/>
      <w:numPr>
        <w:numId w:val="3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114508"/>
    <w:pPr>
      <w:widowControl/>
      <w:numPr>
        <w:numId w:val="3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114508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114508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114508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114508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114508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114508"/>
    <w:pPr>
      <w:spacing w:after="240"/>
    </w:pPr>
  </w:style>
  <w:style w:type="paragraph" w:customStyle="1" w:styleId="Languesfaisantfoi">
    <w:name w:val="Langues faisant foi"/>
    <w:basedOn w:val="Normal"/>
    <w:next w:val="Normal"/>
    <w:rsid w:val="00114508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114508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114508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114508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114508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114508"/>
  </w:style>
  <w:style w:type="paragraph" w:customStyle="1" w:styleId="TitreobjetPagedecouverture">
    <w:name w:val="Titre objet (Page de couverture)"/>
    <w:basedOn w:val="Titreobjet"/>
    <w:next w:val="IntrtEEEPagedecouverture"/>
    <w:rsid w:val="00114508"/>
  </w:style>
  <w:style w:type="paragraph" w:customStyle="1" w:styleId="IntrtEEEPagedecouverture">
    <w:name w:val="Intérêt EEE (Page de couverture)"/>
    <w:basedOn w:val="IntrtEEE"/>
    <w:next w:val="Rfrencecroise"/>
    <w:rsid w:val="00114508"/>
  </w:style>
  <w:style w:type="paragraph" w:customStyle="1" w:styleId="Rfrencecroise">
    <w:name w:val="Référence croisée"/>
    <w:basedOn w:val="Normal"/>
    <w:rsid w:val="00114508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114508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114508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114508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114508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114508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114508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114508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11450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11450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11450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114508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114508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114508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114508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114508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114508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114508"/>
    <w:pPr>
      <w:widowControl/>
      <w:numPr>
        <w:numId w:val="3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114508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114508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11450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Titrearticle">
    <w:name w:val="Titre article"/>
    <w:basedOn w:val="Normal"/>
    <w:next w:val="Normal"/>
    <w:rsid w:val="00114508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114508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114508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114508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114508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114508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114508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11450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114508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114508"/>
  </w:style>
  <w:style w:type="paragraph" w:customStyle="1" w:styleId="StatutPagedecouverture">
    <w:name w:val="Statut (Page de couverture)"/>
    <w:basedOn w:val="Statut"/>
    <w:next w:val="TypedudocumentPagedecouverture"/>
    <w:rsid w:val="00114508"/>
  </w:style>
  <w:style w:type="paragraph" w:customStyle="1" w:styleId="Volume">
    <w:name w:val="Volume"/>
    <w:basedOn w:val="Normal"/>
    <w:next w:val="Confidentialit"/>
    <w:rsid w:val="00114508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114508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114508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114508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114508"/>
  </w:style>
  <w:style w:type="paragraph" w:customStyle="1" w:styleId="ObjetacteprincipalPagedecouverture">
    <w:name w:val="Objet acte principal (Page de couverture)"/>
    <w:basedOn w:val="Objetacteprincipal"/>
    <w:next w:val="Rfrencecroise"/>
    <w:rsid w:val="00114508"/>
  </w:style>
  <w:style w:type="paragraph" w:customStyle="1" w:styleId="AccompagnantPagedecouverture">
    <w:name w:val="Accompagnant (Page de couverture)"/>
    <w:basedOn w:val="Accompagnant"/>
    <w:next w:val="TypeacteprincipalPagedecouverture"/>
    <w:rsid w:val="00114508"/>
  </w:style>
  <w:style w:type="paragraph" w:customStyle="1" w:styleId="LanguesfaisantfoiPagedecouverture">
    <w:name w:val="Langues faisant foi (Page de couverture)"/>
    <w:basedOn w:val="Normal"/>
    <w:next w:val="Normal"/>
    <w:rsid w:val="00114508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114508"/>
    <w:rPr>
      <w:sz w:val="16"/>
      <w:szCs w:val="16"/>
    </w:rPr>
  </w:style>
  <w:style w:type="character" w:styleId="EndnoteReference">
    <w:name w:val="endnote reference"/>
    <w:basedOn w:val="DefaultParagraphFont"/>
    <w:uiPriority w:val="99"/>
    <w:unhideWhenUsed/>
    <w:rsid w:val="00114508"/>
    <w:rPr>
      <w:vertAlign w:val="superscript"/>
    </w:rPr>
  </w:style>
  <w:style w:type="character" w:styleId="SubtleEmphasis">
    <w:name w:val="Subtle Emphasis"/>
    <w:uiPriority w:val="19"/>
    <w:qFormat/>
    <w:rsid w:val="00114508"/>
    <w:rPr>
      <w:i/>
      <w:iCs w:val="0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14508"/>
    <w:rPr>
      <w:b/>
      <w:bCs w:val="0"/>
      <w:i/>
      <w:iCs w:val="0"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1450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14508"/>
    <w:rPr>
      <w:b/>
      <w:bCs w:val="0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14508"/>
    <w:rPr>
      <w:rFonts w:asciiTheme="majorHAnsi" w:eastAsiaTheme="majorEastAsia" w:hAnsiTheme="majorHAnsi" w:cs="Calibri Light" w:hint="default"/>
      <w:b/>
      <w:bCs w:val="0"/>
      <w:i/>
      <w:iCs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rsid w:val="00114508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qFormat/>
    <w:rsid w:val="00114508"/>
  </w:style>
  <w:style w:type="character" w:customStyle="1" w:styleId="eop">
    <w:name w:val="eop"/>
    <w:basedOn w:val="DefaultParagraphFont"/>
    <w:rsid w:val="00114508"/>
  </w:style>
  <w:style w:type="character" w:customStyle="1" w:styleId="Mention1">
    <w:name w:val="Mention1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">
    <w:name w:val="Mention2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">
    <w:name w:val="Mention2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">
    <w:name w:val="Mention2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">
    <w:name w:val="Mention2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">
    <w:name w:val="Mention2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">
    <w:name w:val="Mention2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">
    <w:name w:val="Mention2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0">
    <w:name w:val="Mention2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">
    <w:name w:val="Mention200000001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">
    <w:name w:val="Mention200000001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">
    <w:name w:val="Mention200000001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">
    <w:name w:val="Mention200000001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">
    <w:name w:val="Mention200000001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">
    <w:name w:val="Mention200000001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">
    <w:name w:val="Mention200000001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">
    <w:name w:val="Mention200000001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">
    <w:name w:val="Mention200000001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0">
    <w:name w:val="Mention200000001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00">
    <w:name w:val="Mention200000001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000">
    <w:name w:val="Mention200000001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0000">
    <w:name w:val="Mention200000001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00000">
    <w:name w:val="Mention2000000010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000000">
    <w:name w:val="Mention20000000100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0000000">
    <w:name w:val="Mention200000001000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00000000">
    <w:name w:val="Mention2000000010000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000000000">
    <w:name w:val="Mention20000000100000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0000000000">
    <w:name w:val="Mention200000001000000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00000000000">
    <w:name w:val="Mention2000000010000000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000000000000">
    <w:name w:val="Mention20000000100000000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0000000000000">
    <w:name w:val="Mention200000001000000000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00000000000000">
    <w:name w:val="Mention2000000010000000000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000000000000000">
    <w:name w:val="Mention20000000100000000000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0000000000000000">
    <w:name w:val="Mention200000001000000000000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00000000000000000">
    <w:name w:val="Mention2000000010000000000000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000000000000000000">
    <w:name w:val="Mention20000000100000000000000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0000000000000000000">
    <w:name w:val="Mention200000001000000000000000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00000000000000000000">
    <w:name w:val="Mention2000000010000000000000000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100000000000000000000000000000">
    <w:name w:val="Mention20000000100000000000000000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00">
    <w:name w:val="Mention2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000">
    <w:name w:val="Mention2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200000000000">
    <w:name w:val="Mention2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4">
    <w:name w:val="Mention4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crmarker">
    <w:name w:val="crmarker"/>
    <w:basedOn w:val="DefaultParagraphFont"/>
    <w:rsid w:val="00114508"/>
  </w:style>
  <w:style w:type="character" w:customStyle="1" w:styleId="Mention500000">
    <w:name w:val="Mention5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5">
    <w:name w:val="Mention5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50">
    <w:name w:val="Mention5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500">
    <w:name w:val="Mention5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5000">
    <w:name w:val="Mention5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50000">
    <w:name w:val="Mention5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5000000">
    <w:name w:val="Mention5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50000000">
    <w:name w:val="Mention5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500000000">
    <w:name w:val="Mention5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5000000000">
    <w:name w:val="Mention5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50000000000">
    <w:name w:val="Mention5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500000000000">
    <w:name w:val="Mention5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5000000000000">
    <w:name w:val="Mention5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50000000000000">
    <w:name w:val="Mention50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500000000000000">
    <w:name w:val="Mention500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5000000000000000">
    <w:name w:val="Mention5000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50000000000000000">
    <w:name w:val="Mention50000000000000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6">
    <w:name w:val="Mention6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7">
    <w:name w:val="Mention7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8">
    <w:name w:val="Mention8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9">
    <w:name w:val="Mention9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rsid w:val="00114508"/>
    <w:rPr>
      <w:color w:val="605E5C"/>
      <w:shd w:val="clear" w:color="auto" w:fill="E1DFDD"/>
    </w:rPr>
  </w:style>
  <w:style w:type="character" w:customStyle="1" w:styleId="Mention10">
    <w:name w:val="Mention1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11">
    <w:name w:val="Mention11"/>
    <w:basedOn w:val="DefaultParagraphFont"/>
    <w:uiPriority w:val="99"/>
    <w:rsid w:val="00114508"/>
    <w:rPr>
      <w:color w:val="2B579A"/>
      <w:shd w:val="clear" w:color="auto" w:fill="E1DFDD"/>
    </w:rPr>
  </w:style>
  <w:style w:type="character" w:customStyle="1" w:styleId="Mention12">
    <w:name w:val="Mention12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13">
    <w:name w:val="Mention13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14">
    <w:name w:val="Mention14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rsid w:val="00114508"/>
    <w:rPr>
      <w:color w:val="605E5C"/>
      <w:shd w:val="clear" w:color="auto" w:fill="E1DFDD"/>
    </w:rPr>
  </w:style>
  <w:style w:type="character" w:customStyle="1" w:styleId="Mention15">
    <w:name w:val="Mention15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16">
    <w:name w:val="Mention16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17">
    <w:name w:val="Mention17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160">
    <w:name w:val="Mention16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1600">
    <w:name w:val="Mention16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170">
    <w:name w:val="Mention17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rsid w:val="00114508"/>
    <w:rPr>
      <w:color w:val="605E5C"/>
      <w:shd w:val="clear" w:color="auto" w:fill="E1DFDD"/>
    </w:rPr>
  </w:style>
  <w:style w:type="character" w:customStyle="1" w:styleId="Mention1700">
    <w:name w:val="Mention17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171">
    <w:name w:val="Mention171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17000">
    <w:name w:val="Mention17000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ention180">
    <w:name w:val="Mention180"/>
    <w:basedOn w:val="DefaultParagraphFont"/>
    <w:uiPriority w:val="99"/>
    <w:rsid w:val="00114508"/>
    <w:rPr>
      <w:color w:val="2B579A"/>
      <w:shd w:val="clear" w:color="auto" w:fill="E1DFDD"/>
    </w:rPr>
  </w:style>
  <w:style w:type="character" w:customStyle="1" w:styleId="Mention18">
    <w:name w:val="Mention18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rsid w:val="00114508"/>
    <w:rPr>
      <w:color w:val="605E5C"/>
      <w:shd w:val="clear" w:color="auto" w:fill="E1DFDD"/>
    </w:rPr>
  </w:style>
  <w:style w:type="character" w:customStyle="1" w:styleId="Mention181">
    <w:name w:val="Mention181"/>
    <w:basedOn w:val="DefaultParagraphFont"/>
    <w:uiPriority w:val="99"/>
    <w:rsid w:val="00114508"/>
    <w:rPr>
      <w:color w:val="2B579A"/>
      <w:shd w:val="clear" w:color="auto" w:fill="E6E6E6"/>
    </w:rPr>
  </w:style>
  <w:style w:type="character" w:customStyle="1" w:styleId="Marker">
    <w:name w:val="Marker"/>
    <w:basedOn w:val="DefaultParagraphFont"/>
    <w:rsid w:val="00114508"/>
    <w:rPr>
      <w:color w:val="0000FF"/>
    </w:rPr>
  </w:style>
  <w:style w:type="character" w:customStyle="1" w:styleId="Marker1">
    <w:name w:val="Marker1"/>
    <w:basedOn w:val="DefaultParagraphFont"/>
    <w:rsid w:val="00114508"/>
    <w:rPr>
      <w:color w:val="008000"/>
    </w:rPr>
  </w:style>
  <w:style w:type="character" w:customStyle="1" w:styleId="Marker2">
    <w:name w:val="Marker2"/>
    <w:basedOn w:val="DefaultParagraphFont"/>
    <w:rsid w:val="00114508"/>
    <w:rPr>
      <w:color w:val="FF0000"/>
    </w:rPr>
  </w:style>
  <w:style w:type="character" w:customStyle="1" w:styleId="Added">
    <w:name w:val="Added"/>
    <w:basedOn w:val="DefaultParagraphFont"/>
    <w:rsid w:val="00114508"/>
    <w:rPr>
      <w:b/>
      <w:bCs w:val="0"/>
      <w:u w:val="single"/>
    </w:rPr>
  </w:style>
  <w:style w:type="character" w:customStyle="1" w:styleId="Deleted">
    <w:name w:val="Deleted"/>
    <w:basedOn w:val="DefaultParagraphFont"/>
    <w:rsid w:val="00114508"/>
    <w:rPr>
      <w:strike/>
    </w:rPr>
  </w:style>
  <w:style w:type="paragraph" w:customStyle="1" w:styleId="Normal6a">
    <w:name w:val="Normal6a"/>
    <w:basedOn w:val="Normal"/>
    <w:rsid w:val="00114508"/>
    <w:pPr>
      <w:spacing w:after="120"/>
    </w:pPr>
    <w:rPr>
      <w:szCs w:val="24"/>
      <w:lang w:eastAsia="en-US"/>
    </w:rPr>
  </w:style>
  <w:style w:type="paragraph" w:customStyle="1" w:styleId="Normal12a">
    <w:name w:val="Normal12a"/>
    <w:basedOn w:val="Normal"/>
    <w:rsid w:val="00114508"/>
    <w:pPr>
      <w:spacing w:after="240"/>
    </w:pPr>
  </w:style>
  <w:style w:type="paragraph" w:customStyle="1" w:styleId="RollCallVotes">
    <w:name w:val="RollCallVotes"/>
    <w:basedOn w:val="Normal"/>
    <w:rsid w:val="00114508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114508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114508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114508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11450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114508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114508"/>
    <w:rPr>
      <w:sz w:val="24"/>
      <w:lang w:val="pt-PT"/>
    </w:rPr>
  </w:style>
  <w:style w:type="paragraph" w:customStyle="1" w:styleId="Normal6">
    <w:name w:val="Normal6"/>
    <w:basedOn w:val="Normal"/>
    <w:link w:val="Normal6Char"/>
    <w:rsid w:val="00114508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114508"/>
    <w:rPr>
      <w:b/>
      <w:sz w:val="24"/>
      <w:lang w:val="pt-PT"/>
    </w:rPr>
  </w:style>
  <w:style w:type="paragraph" w:customStyle="1" w:styleId="ColumnHeading">
    <w:name w:val="ColumnHeading"/>
    <w:basedOn w:val="Normal"/>
    <w:rsid w:val="00114508"/>
    <w:pPr>
      <w:spacing w:after="240"/>
      <w:jc w:val="center"/>
    </w:pPr>
    <w:rPr>
      <w:i/>
    </w:rPr>
  </w:style>
  <w:style w:type="paragraph" w:customStyle="1" w:styleId="Normal24a">
    <w:name w:val="Normal24a"/>
    <w:basedOn w:val="Normal"/>
    <w:link w:val="Normal24aChar"/>
    <w:rsid w:val="00114508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114508"/>
    <w:rPr>
      <w:sz w:val="24"/>
      <w:lang w:val="pt-PT"/>
    </w:rPr>
  </w:style>
  <w:style w:type="paragraph" w:customStyle="1" w:styleId="LetterSubject">
    <w:name w:val="LetterSubject"/>
    <w:basedOn w:val="Normal"/>
    <w:rsid w:val="00114508"/>
    <w:pPr>
      <w:spacing w:before="480"/>
      <w:ind w:left="1134" w:hanging="1134"/>
    </w:pPr>
  </w:style>
  <w:style w:type="paragraph" w:customStyle="1" w:styleId="Normal12">
    <w:name w:val="Normal12"/>
    <w:basedOn w:val="Normal"/>
    <w:link w:val="Normal12Char"/>
    <w:rsid w:val="00114508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114508"/>
    <w:rPr>
      <w:rFonts w:ascii="Arial" w:hAnsi="Arial" w:cs="Arial"/>
      <w:b/>
      <w:sz w:val="24"/>
      <w:lang w:val="pt-PT"/>
    </w:rPr>
  </w:style>
  <w:style w:type="character" w:customStyle="1" w:styleId="Normal12Char">
    <w:name w:val="Normal12 Char"/>
    <w:basedOn w:val="PageHeadingChar"/>
    <w:link w:val="Normal12"/>
    <w:rsid w:val="00114508"/>
    <w:rPr>
      <w:rFonts w:ascii="Arial" w:hAnsi="Arial" w:cs="Arial"/>
      <w:b w:val="0"/>
      <w:sz w:val="24"/>
      <w:lang w:val="pt-PT"/>
    </w:rPr>
  </w:style>
  <w:style w:type="paragraph" w:customStyle="1" w:styleId="LetterSignature66b">
    <w:name w:val="LetterSignature66b"/>
    <w:basedOn w:val="Normal"/>
    <w:next w:val="Normal"/>
    <w:rsid w:val="00114508"/>
    <w:pPr>
      <w:spacing w:before="1320"/>
    </w:pPr>
  </w:style>
  <w:style w:type="paragraph" w:styleId="ListParagraph">
    <w:name w:val="List Paragraph"/>
    <w:aliases w:val="Dot pt,No Spacing1,List Paragraph Char Char Char,Indicator Text,Numbered Para 1,List Paragraph1,Bullet Points,MAIN CONTENT,List Paragraph12,List Paragraph11,OBC Bullet,F5 List Paragraph,Colorful List - Accent 11,Normal numbered,L"/>
    <w:basedOn w:val="Normal"/>
    <w:link w:val="ListParagraphChar"/>
    <w:uiPriority w:val="34"/>
    <w:qFormat/>
    <w:rsid w:val="00114508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character" w:customStyle="1" w:styleId="markedcontent">
    <w:name w:val="markedcontent"/>
    <w:basedOn w:val="DefaultParagraphFont"/>
    <w:rsid w:val="00114508"/>
  </w:style>
  <w:style w:type="paragraph" w:styleId="Footer">
    <w:name w:val="footer"/>
    <w:basedOn w:val="Normal"/>
    <w:link w:val="FooterChar"/>
    <w:uiPriority w:val="99"/>
    <w:rsid w:val="001145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508"/>
    <w:rPr>
      <w:sz w:val="24"/>
      <w:lang w:val="pt-PT"/>
    </w:rPr>
  </w:style>
  <w:style w:type="paragraph" w:styleId="Revision">
    <w:name w:val="Revision"/>
    <w:hidden/>
    <w:uiPriority w:val="99"/>
    <w:semiHidden/>
    <w:rsid w:val="00114508"/>
    <w:rPr>
      <w:sz w:val="24"/>
      <w:lang w:val="pt-PT"/>
    </w:rPr>
  </w:style>
  <w:style w:type="paragraph" w:customStyle="1" w:styleId="Normal12Hanging">
    <w:name w:val="Normal12Hanging"/>
    <w:basedOn w:val="Normal12"/>
    <w:uiPriority w:val="99"/>
    <w:rsid w:val="00FA0F37"/>
    <w:pPr>
      <w:ind w:left="567" w:hanging="567"/>
    </w:pPr>
    <w:rPr>
      <w:rFonts w:ascii="Times New Roman" w:hAnsi="Times New Roman" w:cs="Times New Roman"/>
    </w:rPr>
  </w:style>
  <w:style w:type="paragraph" w:customStyle="1" w:styleId="AmDocTypeTab">
    <w:name w:val="AmDocTypeTab"/>
    <w:basedOn w:val="Normal"/>
    <w:rsid w:val="006113A9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6113A9"/>
    <w:pPr>
      <w:spacing w:before="240" w:after="240"/>
      <w:jc w:val="right"/>
    </w:pPr>
  </w:style>
  <w:style w:type="paragraph" w:customStyle="1" w:styleId="AmDateTab">
    <w:name w:val="AmDateTab"/>
    <w:basedOn w:val="Normal"/>
    <w:rsid w:val="006113A9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6113A9"/>
  </w:style>
  <w:style w:type="character" w:customStyle="1" w:styleId="NotDeclassifiedCharacter">
    <w:name w:val="Not Declassified Character"/>
    <w:basedOn w:val="DefaultParagraphFont"/>
    <w:rsid w:val="006113A9"/>
    <w:rPr>
      <w:rFonts w:ascii="Times New Roman" w:hAnsi="Times New Roman" w:cs="Times New Roman"/>
      <w:b/>
      <w:sz w:val="24"/>
      <w:shd w:val="clear" w:color="auto" w:fill="CCCCCC"/>
    </w:rPr>
  </w:style>
  <w:style w:type="character" w:customStyle="1" w:styleId="TechnicalBlockChar">
    <w:name w:val="Technical Block Char"/>
    <w:basedOn w:val="DefaultParagraphFont"/>
    <w:link w:val="TechnicalBlock"/>
    <w:rsid w:val="006113A9"/>
    <w:rPr>
      <w:rFonts w:eastAsiaTheme="minorHAnsi"/>
      <w:sz w:val="24"/>
      <w:szCs w:val="22"/>
      <w:lang w:val="pt-PT" w:eastAsia="en-US"/>
    </w:rPr>
  </w:style>
  <w:style w:type="character" w:styleId="PlaceholderText">
    <w:name w:val="Placeholder Text"/>
    <w:basedOn w:val="DefaultParagraphFont"/>
    <w:uiPriority w:val="99"/>
    <w:semiHidden/>
    <w:rsid w:val="006113A9"/>
    <w:rPr>
      <w:color w:val="808080"/>
    </w:rPr>
  </w:style>
  <w:style w:type="character" w:customStyle="1" w:styleId="Hyperlink1">
    <w:name w:val="Hyperlink.1"/>
    <w:basedOn w:val="DefaultParagraphFont"/>
    <w:qFormat/>
    <w:rsid w:val="006113A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113A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pt-PT" w:eastAsia="en-US"/>
    </w:rPr>
  </w:style>
  <w:style w:type="character" w:customStyle="1" w:styleId="DeltaViewInsertion">
    <w:name w:val="DeltaView Insertion"/>
    <w:uiPriority w:val="99"/>
    <w:rsid w:val="006113A9"/>
    <w:rPr>
      <w:b/>
      <w:i/>
      <w:color w:val="000000"/>
    </w:rPr>
  </w:style>
  <w:style w:type="paragraph" w:customStyle="1" w:styleId="Caption1">
    <w:name w:val="Caption1"/>
    <w:basedOn w:val="Normal"/>
    <w:next w:val="Normal"/>
    <w:unhideWhenUsed/>
    <w:qFormat/>
    <w:rsid w:val="006113A9"/>
    <w:pPr>
      <w:widowControl/>
      <w:spacing w:after="200" w:line="360" w:lineRule="auto"/>
    </w:pPr>
    <w:rPr>
      <w:rFonts w:eastAsia="Calibri"/>
      <w:i/>
      <w:iCs/>
      <w:color w:val="1F497D"/>
      <w:sz w:val="18"/>
      <w:szCs w:val="18"/>
      <w:lang w:eastAsia="en-US"/>
    </w:rPr>
  </w:style>
  <w:style w:type="character" w:customStyle="1" w:styleId="HeaderCouncilChar">
    <w:name w:val="Header Council Char"/>
    <w:basedOn w:val="DefaultParagraphFont"/>
    <w:rsid w:val="006113A9"/>
    <w:rPr>
      <w:rFonts w:ascii="Times New Roman" w:hAnsi="Times New Roman" w:cs="Times New Roman"/>
      <w:sz w:val="2"/>
      <w:lang w:val="pt-PT"/>
    </w:rPr>
  </w:style>
  <w:style w:type="character" w:customStyle="1" w:styleId="FooterCouncilChar">
    <w:name w:val="Footer Council Char"/>
    <w:basedOn w:val="DefaultParagraphFont"/>
    <w:rsid w:val="006113A9"/>
    <w:rPr>
      <w:rFonts w:ascii="Times New Roman" w:hAnsi="Times New Roman" w:cs="Times New Roman"/>
      <w:sz w:val="2"/>
      <w:lang w:val="pt-PT"/>
    </w:rPr>
  </w:style>
  <w:style w:type="character" w:styleId="Strong">
    <w:name w:val="Strong"/>
    <w:basedOn w:val="DefaultParagraphFont"/>
    <w:uiPriority w:val="22"/>
    <w:qFormat/>
    <w:rsid w:val="006113A9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6113A9"/>
    <w:rPr>
      <w:rFonts w:ascii="Calibri" w:eastAsia="Calibri" w:hAnsi="Calibri" w:cs="Arial"/>
      <w:sz w:val="22"/>
      <w:szCs w:val="22"/>
      <w:lang w:val="pt-PT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llowedHyperlink1">
    <w:name w:val="FollowedHyperlink1"/>
    <w:basedOn w:val="DefaultParagraphFont"/>
    <w:uiPriority w:val="99"/>
    <w:unhideWhenUsed/>
    <w:rsid w:val="006113A9"/>
    <w:rPr>
      <w:color w:val="800080"/>
      <w:u w:val="single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List Paragraph12 Char,List Paragraph11 Char,OBC Bullet Char,L Char"/>
    <w:basedOn w:val="DefaultParagraphFont"/>
    <w:link w:val="ListParagraph"/>
    <w:uiPriority w:val="34"/>
    <w:qFormat/>
    <w:locked/>
    <w:rsid w:val="006113A9"/>
    <w:rPr>
      <w:rFonts w:eastAsiaTheme="minorHAnsi"/>
      <w:sz w:val="24"/>
      <w:szCs w:val="24"/>
      <w:lang w:val="pt-PT" w:eastAsia="en-US"/>
    </w:rPr>
  </w:style>
  <w:style w:type="character" w:customStyle="1" w:styleId="ExposdesmotifstitreChar">
    <w:name w:val="Exposé des motifs titre Char"/>
    <w:basedOn w:val="DefaultParagraphFont"/>
    <w:rsid w:val="006113A9"/>
    <w:rPr>
      <w:rFonts w:ascii="Times New Roman" w:hAnsi="Times New Roman" w:cs="Times New Roman"/>
      <w:b/>
      <w:sz w:val="24"/>
      <w:u w:val="single"/>
      <w:lang w:val="pt-PT"/>
    </w:rPr>
  </w:style>
  <w:style w:type="character" w:customStyle="1" w:styleId="FooterSensitivityChar">
    <w:name w:val="Footer Sensitivity Char"/>
    <w:basedOn w:val="ExposdesmotifstitreChar"/>
    <w:rsid w:val="006113A9"/>
    <w:rPr>
      <w:rFonts w:ascii="Times New Roman" w:hAnsi="Times New Roman" w:cs="Times New Roman"/>
      <w:b/>
      <w:sz w:val="32"/>
      <w:u w:val="single"/>
      <w:lang w:val="pt-PT"/>
    </w:rPr>
  </w:style>
  <w:style w:type="character" w:customStyle="1" w:styleId="HeaderSensitivityChar">
    <w:name w:val="Header Sensitivity Char"/>
    <w:basedOn w:val="ExposdesmotifstitreChar"/>
    <w:rsid w:val="006113A9"/>
    <w:rPr>
      <w:rFonts w:ascii="Times New Roman" w:hAnsi="Times New Roman" w:cs="Times New Roman"/>
      <w:b/>
      <w:sz w:val="32"/>
      <w:u w:val="single"/>
      <w:lang w:val="pt-PT"/>
    </w:rPr>
  </w:style>
  <w:style w:type="character" w:customStyle="1" w:styleId="HeaderSensitivityRightChar">
    <w:name w:val="Header Sensitivity Right Char"/>
    <w:basedOn w:val="ExposdesmotifstitreChar"/>
    <w:rsid w:val="006113A9"/>
    <w:rPr>
      <w:rFonts w:ascii="Times New Roman" w:hAnsi="Times New Roman" w:cs="Times New Roman"/>
      <w:b w:val="0"/>
      <w:sz w:val="28"/>
      <w:u w:val="single"/>
      <w:lang w:val="pt-PT"/>
    </w:rPr>
  </w:style>
  <w:style w:type="character" w:customStyle="1" w:styleId="TOCHeadingChar">
    <w:name w:val="TOC Heading Char"/>
    <w:basedOn w:val="DefaultParagraphFont"/>
    <w:uiPriority w:val="39"/>
    <w:rsid w:val="006113A9"/>
    <w:rPr>
      <w:rFonts w:ascii="Times New Roman" w:hAnsi="Times New Roman" w:cs="Times New Roman"/>
      <w:b/>
      <w:sz w:val="28"/>
      <w:lang w:val="pt-PT"/>
    </w:rPr>
  </w:style>
  <w:style w:type="character" w:customStyle="1" w:styleId="Mention19">
    <w:name w:val="Mention19"/>
    <w:basedOn w:val="DefaultParagraphFont"/>
    <w:uiPriority w:val="99"/>
    <w:unhideWhenUsed/>
    <w:rsid w:val="006113A9"/>
    <w:rPr>
      <w:color w:val="2B579A"/>
      <w:shd w:val="clear" w:color="auto" w:fill="E6E6E6"/>
    </w:rPr>
  </w:style>
  <w:style w:type="paragraph" w:customStyle="1" w:styleId="BodyText1">
    <w:name w:val="Body Text1"/>
    <w:basedOn w:val="Normal"/>
    <w:next w:val="BodyText"/>
    <w:link w:val="BodyTextChar"/>
    <w:qFormat/>
    <w:rsid w:val="006113A9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sz w:val="25"/>
      <w:szCs w:val="25"/>
    </w:rPr>
  </w:style>
  <w:style w:type="character" w:customStyle="1" w:styleId="BodyTextChar">
    <w:name w:val="Body Text Char"/>
    <w:basedOn w:val="DefaultParagraphFont"/>
    <w:link w:val="BodyText1"/>
    <w:rsid w:val="006113A9"/>
    <w:rPr>
      <w:sz w:val="25"/>
      <w:szCs w:val="25"/>
      <w:lang w:val="pt-PT"/>
    </w:rPr>
  </w:style>
  <w:style w:type="paragraph" w:customStyle="1" w:styleId="Rubrik3utannumrering">
    <w:name w:val="Rubrik 3 utan numrering"/>
    <w:basedOn w:val="Heading3"/>
    <w:next w:val="BodyText"/>
    <w:uiPriority w:val="1"/>
    <w:qFormat/>
    <w:rsid w:val="006113A9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mbria" w:hAnsi="Cambria"/>
      <w:sz w:val="22"/>
      <w:szCs w:val="24"/>
      <w:lang w:val="pt-PT" w:eastAsia="en-US"/>
    </w:rPr>
  </w:style>
  <w:style w:type="character" w:customStyle="1" w:styleId="epname0">
    <w:name w:val="ep_name"/>
    <w:basedOn w:val="DefaultParagraphFont"/>
    <w:rsid w:val="006113A9"/>
  </w:style>
  <w:style w:type="paragraph" w:customStyle="1" w:styleId="Par-dash">
    <w:name w:val="Par-dash"/>
    <w:basedOn w:val="Normal"/>
    <w:next w:val="Normal"/>
    <w:rsid w:val="006113A9"/>
    <w:pPr>
      <w:spacing w:line="360" w:lineRule="auto"/>
    </w:pPr>
    <w:rPr>
      <w:lang w:eastAsia="fr-BE"/>
    </w:rPr>
  </w:style>
  <w:style w:type="character" w:customStyle="1" w:styleId="diff-tte-added">
    <w:name w:val="diff-tte-added"/>
    <w:basedOn w:val="DefaultParagraphFont"/>
    <w:rsid w:val="006113A9"/>
    <w:rPr>
      <w:b/>
      <w:i/>
    </w:rPr>
  </w:style>
  <w:style w:type="character" w:customStyle="1" w:styleId="diff-tte-removed">
    <w:name w:val="diff-tte-removed"/>
    <w:basedOn w:val="DefaultParagraphFont"/>
    <w:rsid w:val="006113A9"/>
    <w:rPr>
      <w:strike/>
    </w:rPr>
  </w:style>
  <w:style w:type="numbering" w:customStyle="1" w:styleId="NoList11">
    <w:name w:val="No List11"/>
    <w:next w:val="NoList"/>
    <w:uiPriority w:val="99"/>
    <w:semiHidden/>
    <w:unhideWhenUsed/>
    <w:rsid w:val="006113A9"/>
  </w:style>
  <w:style w:type="table" w:customStyle="1" w:styleId="Tablaconcuadrcula2">
    <w:name w:val="Tabla con cuadrícula2"/>
    <w:basedOn w:val="TableNormal"/>
    <w:next w:val="TableGrid"/>
    <w:uiPriority w:val="39"/>
    <w:rsid w:val="006113A9"/>
    <w:rPr>
      <w:lang w:val="pt-PT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6113A9"/>
    <w:rPr>
      <w:lang w:val="pt-PT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7">
    <w:name w:val="Text 7"/>
    <w:basedOn w:val="Normal"/>
    <w:rsid w:val="006113A9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6113A9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6113A9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6113A9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6113A9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6113A9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6113A9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6113A9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6113A9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6113A9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6113A9"/>
    <w:pPr>
      <w:widowControl/>
      <w:numPr>
        <w:numId w:val="36"/>
      </w:numPr>
      <w:tabs>
        <w:tab w:val="clear" w:pos="4252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6113A9"/>
    <w:pPr>
      <w:widowControl/>
      <w:numPr>
        <w:numId w:val="37"/>
      </w:numPr>
      <w:tabs>
        <w:tab w:val="clear" w:pos="4819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6113A9"/>
    <w:pPr>
      <w:widowControl/>
      <w:numPr>
        <w:numId w:val="38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6113A9"/>
    <w:pPr>
      <w:widowControl/>
      <w:numPr>
        <w:numId w:val="39"/>
      </w:numPr>
      <w:tabs>
        <w:tab w:val="clear" w:pos="3685"/>
        <w:tab w:val="num" w:pos="1417"/>
      </w:tabs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6113A9"/>
    <w:pPr>
      <w:widowControl/>
      <w:numPr>
        <w:numId w:val="40"/>
      </w:numPr>
      <w:tabs>
        <w:tab w:val="clear" w:pos="4252"/>
        <w:tab w:val="num" w:pos="1984"/>
      </w:tabs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6113A9"/>
    <w:pPr>
      <w:widowControl/>
      <w:numPr>
        <w:numId w:val="41"/>
      </w:numPr>
      <w:tabs>
        <w:tab w:val="clear" w:pos="4819"/>
        <w:tab w:val="num" w:pos="2551"/>
      </w:tabs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6113A9"/>
    <w:pPr>
      <w:widowControl/>
      <w:numPr>
        <w:numId w:val="42"/>
      </w:numPr>
      <w:tabs>
        <w:tab w:val="clear" w:pos="5386"/>
        <w:tab w:val="num" w:pos="3118"/>
      </w:tabs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6113A9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6113A9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LignefinalLandscape">
    <w:name w:val="Ligne final (Landscape)"/>
    <w:basedOn w:val="Normal"/>
    <w:next w:val="Normal"/>
    <w:rsid w:val="006113A9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6113A9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6113A9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6113A9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6113A9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6113A9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6113A9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6113A9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6113A9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6113A9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6113A9"/>
    <w:pPr>
      <w:spacing w:before="240"/>
    </w:pPr>
  </w:style>
  <w:style w:type="paragraph" w:customStyle="1" w:styleId="Accordtitre">
    <w:name w:val="Accord titre"/>
    <w:basedOn w:val="Normal"/>
    <w:rsid w:val="006113A9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6113A9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6113A9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6113A9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6113A9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6113A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6113A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6113A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6113A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6113A9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6113A9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6113A9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6113A9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6113A9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6113A9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6113A9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6113A9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6113A9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6113A9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6113A9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6113A9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6113A9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6113A9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6113A9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6113A9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6113A9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6113A9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6113A9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6113A9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6113A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6113A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6113A9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pt-PT" w:eastAsia="en-US"/>
    </w:rPr>
  </w:style>
  <w:style w:type="paragraph" w:customStyle="1" w:styleId="CommentFwdQuotedText">
    <w:name w:val="CommentFwdQuotedText"/>
    <w:basedOn w:val="Normal"/>
    <w:rsid w:val="006113A9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6113A9"/>
    <w:pPr>
      <w:pBdr>
        <w:top w:val="none" w:sz="0" w:space="0" w:color="auto"/>
        <w:left w:val="single" w:sz="4" w:space="20" w:color="auto"/>
      </w:pBdr>
    </w:pPr>
  </w:style>
  <w:style w:type="paragraph" w:styleId="NormalWeb">
    <w:name w:val="Normal (Web)"/>
    <w:basedOn w:val="Normal"/>
    <w:uiPriority w:val="99"/>
    <w:unhideWhenUsed/>
    <w:rsid w:val="006113A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al3">
    <w:name w:val="Normal3"/>
    <w:basedOn w:val="Normal"/>
    <w:rsid w:val="006113A9"/>
    <w:pPr>
      <w:widowControl/>
      <w:spacing w:before="100" w:beforeAutospacing="1" w:after="100" w:afterAutospacing="1"/>
    </w:pPr>
    <w:rPr>
      <w:szCs w:val="24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6113A9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6113A9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6113A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1"/>
    <w:qFormat/>
    <w:rsid w:val="006113A9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6113A9"/>
    <w:rPr>
      <w:sz w:val="24"/>
      <w:lang w:val="pt-PT"/>
    </w:rPr>
  </w:style>
  <w:style w:type="numbering" w:customStyle="1" w:styleId="NoList2">
    <w:name w:val="No List2"/>
    <w:next w:val="NoList"/>
    <w:uiPriority w:val="99"/>
    <w:semiHidden/>
    <w:unhideWhenUsed/>
    <w:rsid w:val="006113A9"/>
  </w:style>
  <w:style w:type="paragraph" w:customStyle="1" w:styleId="Caption2">
    <w:name w:val="Caption2"/>
    <w:basedOn w:val="Normal"/>
    <w:next w:val="Normal"/>
    <w:unhideWhenUsed/>
    <w:qFormat/>
    <w:rsid w:val="006113A9"/>
    <w:pPr>
      <w:widowControl/>
      <w:spacing w:after="200" w:line="360" w:lineRule="auto"/>
    </w:pPr>
    <w:rPr>
      <w:rFonts w:eastAsia="Calibri"/>
      <w:i/>
      <w:iCs/>
      <w:color w:val="1F497D"/>
      <w:sz w:val="18"/>
      <w:szCs w:val="18"/>
      <w:lang w:eastAsia="en-US"/>
    </w:rPr>
  </w:style>
  <w:style w:type="table" w:customStyle="1" w:styleId="TableGrid2">
    <w:name w:val="Table Grid2"/>
    <w:basedOn w:val="TableNormal"/>
    <w:next w:val="TableGrid"/>
    <w:uiPriority w:val="39"/>
    <w:rsid w:val="006113A9"/>
    <w:rPr>
      <w:rFonts w:ascii="Calibri" w:eastAsia="Calibri" w:hAnsi="Calibri" w:cs="Arial"/>
      <w:sz w:val="22"/>
      <w:szCs w:val="22"/>
      <w:lang w:val="pt-PT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6113A9"/>
  </w:style>
  <w:style w:type="table" w:customStyle="1" w:styleId="Tablaconcuadrcula21">
    <w:name w:val="Tabla con cuadrícula21"/>
    <w:basedOn w:val="TableNormal"/>
    <w:next w:val="TableGrid"/>
    <w:uiPriority w:val="39"/>
    <w:rsid w:val="006113A9"/>
    <w:rPr>
      <w:lang w:val="pt-PT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6113A9"/>
    <w:rPr>
      <w:lang w:val="pt-PT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25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6D0E9-2210-4AB6-8882-D5B8450EB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</dc:creator>
  <cp:keywords/>
  <cp:lastModifiedBy>IAM_Ret251</cp:lastModifiedBy>
  <cp:revision>2</cp:revision>
  <cp:lastPrinted>2004-11-19T15:42:00Z</cp:lastPrinted>
  <dcterms:created xsi:type="dcterms:W3CDTF">2024-07-26T18:35:00Z</dcterms:created>
  <dcterms:modified xsi:type="dcterms:W3CDTF">2024-07-26T18:35:00Z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P9_TA(2024)0284_</vt:lpwstr>
  </property>
  <property fmtid="{D5CDD505-2E9C-101B-9397-08002B2CF9AE}" pid="4" name="&lt;Type&gt;">
    <vt:lpwstr>RR</vt:lpwstr>
  </property>
</Properties>
</file>