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2334" w14:paraId="23957E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8D7FAC" w14:textId="77777777" w:rsidR="00751A4A" w:rsidRPr="002D2334" w:rsidRDefault="00125553" w:rsidP="0010095E">
            <w:pPr>
              <w:pStyle w:val="EPName"/>
            </w:pPr>
            <w:r w:rsidRPr="002D2334">
              <w:t>Evropski parlament</w:t>
            </w:r>
          </w:p>
          <w:p w14:paraId="2067A521" w14:textId="77777777" w:rsidR="00751A4A" w:rsidRPr="002D23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B29">
              <w:t>2019</w:t>
            </w:r>
            <w:r w:rsidRPr="002D2334">
              <w:t>-</w:t>
            </w:r>
            <w:r w:rsidRPr="00911B29">
              <w:t>2024</w:t>
            </w:r>
          </w:p>
        </w:tc>
        <w:tc>
          <w:tcPr>
            <w:tcW w:w="2268" w:type="dxa"/>
            <w:shd w:val="clear" w:color="auto" w:fill="auto"/>
          </w:tcPr>
          <w:p w14:paraId="4336ACF1" w14:textId="77777777" w:rsidR="00751A4A" w:rsidRPr="002D2334" w:rsidRDefault="00187494" w:rsidP="0010095E">
            <w:pPr>
              <w:pStyle w:val="EPLogo"/>
            </w:pPr>
            <w:r w:rsidRPr="002D2334">
              <w:rPr>
                <w:noProof/>
                <w:lang w:val="en-GB"/>
              </w:rPr>
              <w:drawing>
                <wp:inline distT="0" distB="0" distL="0" distR="0" wp14:anchorId="4CBAFE06" wp14:editId="3CB00F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13A282" w14:textId="77777777" w:rsidR="00D058B8" w:rsidRPr="002D2334" w:rsidRDefault="00D058B8" w:rsidP="004C5D52">
      <w:pPr>
        <w:pStyle w:val="LineTop"/>
      </w:pPr>
    </w:p>
    <w:p w14:paraId="414E20C1" w14:textId="77777777" w:rsidR="00680577" w:rsidRPr="002D2334" w:rsidRDefault="00125553" w:rsidP="00680577">
      <w:pPr>
        <w:pStyle w:val="EPBodyTA1"/>
      </w:pPr>
      <w:r w:rsidRPr="002D2334">
        <w:t>SPREJETA BESEDILA</w:t>
      </w:r>
    </w:p>
    <w:p w14:paraId="6D4B698C" w14:textId="77777777" w:rsidR="00D058B8" w:rsidRPr="002D2334" w:rsidRDefault="00D058B8" w:rsidP="00D058B8">
      <w:pPr>
        <w:pStyle w:val="LineBottom"/>
      </w:pPr>
    </w:p>
    <w:p w14:paraId="011D0D1C" w14:textId="0EEC116B" w:rsidR="00125553" w:rsidRPr="002D2334" w:rsidRDefault="00125553" w:rsidP="002D2334">
      <w:pPr>
        <w:pStyle w:val="ATHeading1"/>
      </w:pPr>
      <w:bookmarkStart w:id="0" w:name="TANumber"/>
      <w:r w:rsidRPr="002D2334">
        <w:t>P</w:t>
      </w:r>
      <w:r w:rsidRPr="00911B29">
        <w:t>9</w:t>
      </w:r>
      <w:r w:rsidRPr="002D2334">
        <w:t>_TA(</w:t>
      </w:r>
      <w:r w:rsidRPr="00911B29">
        <w:t>2024</w:t>
      </w:r>
      <w:r w:rsidRPr="002D2334">
        <w:t>)</w:t>
      </w:r>
      <w:r w:rsidRPr="00911B29">
        <w:t>0</w:t>
      </w:r>
      <w:r w:rsidR="002D2334" w:rsidRPr="00911B29">
        <w:t>285</w:t>
      </w:r>
      <w:bookmarkEnd w:id="0"/>
    </w:p>
    <w:p w14:paraId="528C985A" w14:textId="77777777" w:rsidR="00125553" w:rsidRPr="002D2334" w:rsidRDefault="00125553" w:rsidP="00D13C75">
      <w:pPr>
        <w:pStyle w:val="ATHeading2"/>
      </w:pPr>
      <w:bookmarkStart w:id="1" w:name="title"/>
      <w:r w:rsidRPr="002D2334">
        <w:t xml:space="preserve">Zasnova trga električne energije v Uniji: </w:t>
      </w:r>
      <w:bookmarkEnd w:id="1"/>
      <w:r w:rsidR="00D13C75" w:rsidRPr="002D2334">
        <w:t>direktiva</w:t>
      </w:r>
    </w:p>
    <w:p w14:paraId="76BDA2D7" w14:textId="77777777" w:rsidR="00125553" w:rsidRPr="002D2334" w:rsidRDefault="00125553" w:rsidP="00125553">
      <w:pPr>
        <w:rPr>
          <w:i/>
          <w:vanish/>
        </w:rPr>
      </w:pPr>
      <w:r w:rsidRPr="002D2334">
        <w:rPr>
          <w:i/>
        </w:rPr>
        <w:fldChar w:fldCharType="begin"/>
      </w:r>
      <w:r w:rsidRPr="002D2334">
        <w:rPr>
          <w:i/>
        </w:rPr>
        <w:instrText xml:space="preserve"> TC"(</w:instrText>
      </w:r>
      <w:bookmarkStart w:id="2" w:name="DocNumber"/>
      <w:r w:rsidRPr="002D2334">
        <w:rPr>
          <w:i/>
        </w:rPr>
        <w:instrText>A</w:instrText>
      </w:r>
      <w:r w:rsidRPr="00911B29">
        <w:rPr>
          <w:i/>
        </w:rPr>
        <w:instrText>9</w:instrText>
      </w:r>
      <w:r w:rsidRPr="002D2334">
        <w:rPr>
          <w:i/>
        </w:rPr>
        <w:instrText>-</w:instrText>
      </w:r>
      <w:r w:rsidRPr="00911B29">
        <w:rPr>
          <w:i/>
        </w:rPr>
        <w:instrText>0151</w:instrText>
      </w:r>
      <w:r w:rsidRPr="002D2334">
        <w:rPr>
          <w:i/>
        </w:rPr>
        <w:instrText>/</w:instrText>
      </w:r>
      <w:r w:rsidRPr="00911B29">
        <w:rPr>
          <w:i/>
        </w:rPr>
        <w:instrText>2024</w:instrText>
      </w:r>
      <w:bookmarkEnd w:id="2"/>
      <w:r w:rsidRPr="002D2334">
        <w:rPr>
          <w:i/>
        </w:rPr>
        <w:instrText xml:space="preserve"> - Poročevalec: Nicolás González Casares)"\l</w:instrText>
      </w:r>
      <w:r w:rsidRPr="00911B29">
        <w:rPr>
          <w:i/>
        </w:rPr>
        <w:instrText>3</w:instrText>
      </w:r>
      <w:r w:rsidRPr="002D2334">
        <w:rPr>
          <w:i/>
        </w:rPr>
        <w:instrText xml:space="preserve"> \n&gt; \* MERGEFORMAT </w:instrText>
      </w:r>
      <w:r w:rsidRPr="002D2334">
        <w:rPr>
          <w:i/>
        </w:rPr>
        <w:fldChar w:fldCharType="end"/>
      </w:r>
    </w:p>
    <w:p w14:paraId="641CF7DB" w14:textId="77777777" w:rsidR="00125553" w:rsidRPr="002D2334" w:rsidRDefault="00D13C75" w:rsidP="00125553">
      <w:pPr>
        <w:rPr>
          <w:vanish/>
        </w:rPr>
      </w:pPr>
      <w:r w:rsidRPr="002D2334">
        <w:rPr>
          <w:vanish/>
        </w:rPr>
        <w:t>Odbor za industrijo, raziskave in energetiko</w:t>
      </w:r>
    </w:p>
    <w:p w14:paraId="465D802C" w14:textId="77777777" w:rsidR="00125553" w:rsidRPr="002D2334" w:rsidRDefault="00125553" w:rsidP="00125553">
      <w:pPr>
        <w:rPr>
          <w:vanish/>
        </w:rPr>
      </w:pPr>
      <w:bookmarkStart w:id="3" w:name="PE"/>
      <w:r w:rsidRPr="002D2334">
        <w:rPr>
          <w:vanish/>
        </w:rPr>
        <w:t>PE</w:t>
      </w:r>
      <w:r w:rsidRPr="00911B29">
        <w:rPr>
          <w:vanish/>
        </w:rPr>
        <w:t>760</w:t>
      </w:r>
      <w:r w:rsidRPr="002D2334">
        <w:rPr>
          <w:vanish/>
        </w:rPr>
        <w:t>.</w:t>
      </w:r>
      <w:r w:rsidRPr="00911B29">
        <w:rPr>
          <w:vanish/>
        </w:rPr>
        <w:t>860</w:t>
      </w:r>
      <w:bookmarkEnd w:id="3"/>
    </w:p>
    <w:p w14:paraId="0C0AFC3E" w14:textId="4796B7C4" w:rsidR="00125553" w:rsidRPr="002D2334" w:rsidRDefault="00125553" w:rsidP="00726291">
      <w:pPr>
        <w:pStyle w:val="ATHeading3"/>
      </w:pPr>
      <w:bookmarkStart w:id="4" w:name="Sujet"/>
      <w:r w:rsidRPr="002D2334">
        <w:t xml:space="preserve">Zakonodajna resolucija Evropskega parlamenta z dne </w:t>
      </w:r>
      <w:r w:rsidRPr="00911B29">
        <w:t>11</w:t>
      </w:r>
      <w:r w:rsidRPr="002D2334">
        <w:t xml:space="preserve">. aprila </w:t>
      </w:r>
      <w:r w:rsidRPr="00911B29">
        <w:t>2024</w:t>
      </w:r>
      <w:r w:rsidRPr="002D2334">
        <w:t xml:space="preserve"> o predlogu direktive Evropskega parlamenta in Sveta o spremembi direktiv (EU) </w:t>
      </w:r>
      <w:r w:rsidRPr="00911B29">
        <w:t>2018</w:t>
      </w:r>
      <w:r w:rsidRPr="002D2334">
        <w:t>/</w:t>
      </w:r>
      <w:r w:rsidRPr="00911B29">
        <w:t>2001</w:t>
      </w:r>
      <w:r w:rsidRPr="002D2334">
        <w:t xml:space="preserve"> in (EU) </w:t>
      </w:r>
      <w:r w:rsidRPr="00911B29">
        <w:t>2019</w:t>
      </w:r>
      <w:r w:rsidRPr="002D2334">
        <w:t>/</w:t>
      </w:r>
      <w:r w:rsidRPr="00911B29">
        <w:t>944</w:t>
      </w:r>
      <w:r w:rsidRPr="002D2334">
        <w:t xml:space="preserve"> </w:t>
      </w:r>
      <w:r w:rsidR="00726291" w:rsidRPr="002D2334">
        <w:t>za</w:t>
      </w:r>
      <w:r w:rsidRPr="002D2334">
        <w:t xml:space="preserve"> izboljšanj</w:t>
      </w:r>
      <w:r w:rsidR="00726291" w:rsidRPr="002D2334">
        <w:t>e</w:t>
      </w:r>
      <w:r w:rsidRPr="002D2334">
        <w:t xml:space="preserve"> zasnove trga električne energije v Uniji</w:t>
      </w:r>
      <w:bookmarkEnd w:id="4"/>
      <w:r w:rsidRPr="002D2334">
        <w:t xml:space="preserve"> </w:t>
      </w:r>
      <w:bookmarkStart w:id="5" w:name="References"/>
      <w:r w:rsidRPr="002D2334">
        <w:t>(COM(</w:t>
      </w:r>
      <w:r w:rsidRPr="00911B29">
        <w:t>2023</w:t>
      </w:r>
      <w:r w:rsidRPr="002D2334">
        <w:t>)</w:t>
      </w:r>
      <w:r w:rsidRPr="00911B29">
        <w:t>0148</w:t>
      </w:r>
      <w:r w:rsidRPr="002D2334">
        <w:t xml:space="preserve"> – C</w:t>
      </w:r>
      <w:r w:rsidRPr="00911B29">
        <w:t>9</w:t>
      </w:r>
      <w:r w:rsidRPr="002D2334">
        <w:t>-</w:t>
      </w:r>
      <w:r w:rsidRPr="00911B29">
        <w:t>00</w:t>
      </w:r>
      <w:r w:rsidR="00D13C75" w:rsidRPr="00911B29">
        <w:t>38</w:t>
      </w:r>
      <w:r w:rsidRPr="002D2334">
        <w:t>/</w:t>
      </w:r>
      <w:r w:rsidRPr="00911B29">
        <w:t>20</w:t>
      </w:r>
      <w:r w:rsidR="00D13C75" w:rsidRPr="00911B29">
        <w:t>24</w:t>
      </w:r>
      <w:r w:rsidRPr="002D2334">
        <w:t xml:space="preserve"> – </w:t>
      </w:r>
      <w:r w:rsidRPr="00911B29">
        <w:t>2023</w:t>
      </w:r>
      <w:r w:rsidRPr="002D2334">
        <w:t>/</w:t>
      </w:r>
      <w:r w:rsidRPr="00911B29">
        <w:t>0077</w:t>
      </w:r>
      <w:r w:rsidRPr="002D2334">
        <w:t>B(COD))</w:t>
      </w:r>
      <w:bookmarkEnd w:id="5"/>
    </w:p>
    <w:p w14:paraId="4A9DB158" w14:textId="77777777" w:rsidR="00793AEB" w:rsidRPr="002D2334" w:rsidRDefault="00793AEB" w:rsidP="00793AEB">
      <w:pPr>
        <w:pStyle w:val="NormalBold"/>
      </w:pPr>
      <w:bookmarkStart w:id="6" w:name="TextBodyBegin"/>
      <w:bookmarkEnd w:id="6"/>
      <w:r w:rsidRPr="002D2334">
        <w:t>(Redni zakonodajni postopek: prva obravnava)</w:t>
      </w:r>
    </w:p>
    <w:p w14:paraId="1EA958E8" w14:textId="77777777" w:rsidR="00793AEB" w:rsidRPr="002D2334" w:rsidRDefault="00793AEB" w:rsidP="00793AEB">
      <w:pPr>
        <w:pStyle w:val="EPComma"/>
      </w:pPr>
      <w:r w:rsidRPr="002D2334">
        <w:rPr>
          <w:i/>
        </w:rPr>
        <w:t>Evropski parlament</w:t>
      </w:r>
      <w:r w:rsidRPr="002D2334">
        <w:t>,</w:t>
      </w:r>
    </w:p>
    <w:p w14:paraId="61C49140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>ob upoštevanju predloga Komisije Evropskemu parlamentu in Svetu (COM(</w:t>
      </w:r>
      <w:r w:rsidRPr="00911B29">
        <w:t>2023</w:t>
      </w:r>
      <w:r w:rsidRPr="002D2334">
        <w:t>)</w:t>
      </w:r>
      <w:r w:rsidRPr="00911B29">
        <w:t>0148</w:t>
      </w:r>
      <w:r w:rsidRPr="002D2334">
        <w:t>),</w:t>
      </w:r>
    </w:p>
    <w:p w14:paraId="4D051D57" w14:textId="3755D4D6" w:rsidR="00793AEB" w:rsidRPr="002D2334" w:rsidRDefault="00793AEB" w:rsidP="00D13C75">
      <w:pPr>
        <w:pStyle w:val="NormalHanging12a"/>
      </w:pPr>
      <w:r w:rsidRPr="002D2334">
        <w:t>–</w:t>
      </w:r>
      <w:r w:rsidRPr="002D2334">
        <w:tab/>
        <w:t xml:space="preserve">ob upoštevanju člena </w:t>
      </w:r>
      <w:r w:rsidRPr="00911B29">
        <w:t>294</w:t>
      </w:r>
      <w:r w:rsidRPr="002D2334">
        <w:t>(</w:t>
      </w:r>
      <w:r w:rsidRPr="00911B29">
        <w:t>2</w:t>
      </w:r>
      <w:r w:rsidRPr="002D2334">
        <w:t xml:space="preserve">) in člena </w:t>
      </w:r>
      <w:r w:rsidRPr="00911B29">
        <w:t>194</w:t>
      </w:r>
      <w:r w:rsidRPr="002D2334">
        <w:t>(</w:t>
      </w:r>
      <w:r w:rsidRPr="00911B29">
        <w:t>2</w:t>
      </w:r>
      <w:r w:rsidRPr="002D2334">
        <w:t>) Pogodbe o delovanju Evropske unije, na podlagi katerih je Komisija podala predlog Parlamentu (C</w:t>
      </w:r>
      <w:r w:rsidRPr="00911B29">
        <w:t>9</w:t>
      </w:r>
      <w:r w:rsidRPr="002D2334">
        <w:t>-</w:t>
      </w:r>
      <w:r w:rsidRPr="00911B29">
        <w:t>00</w:t>
      </w:r>
      <w:r w:rsidR="00D13C75" w:rsidRPr="00911B29">
        <w:t>38</w:t>
      </w:r>
      <w:r w:rsidRPr="002D2334">
        <w:t>/</w:t>
      </w:r>
      <w:r w:rsidRPr="00911B29">
        <w:t>20</w:t>
      </w:r>
      <w:r w:rsidR="00D13C75" w:rsidRPr="00911B29">
        <w:t>24</w:t>
      </w:r>
      <w:r w:rsidRPr="002D2334">
        <w:t>),</w:t>
      </w:r>
    </w:p>
    <w:p w14:paraId="58436B52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 xml:space="preserve">ob upoštevanju člena </w:t>
      </w:r>
      <w:r w:rsidRPr="00911B29">
        <w:t>294</w:t>
      </w:r>
      <w:r w:rsidRPr="002D2334">
        <w:t>(</w:t>
      </w:r>
      <w:r w:rsidRPr="00911B29">
        <w:t>3</w:t>
      </w:r>
      <w:r w:rsidRPr="002D2334">
        <w:t>) Pogodbe o delovanju Evropske unije,</w:t>
      </w:r>
    </w:p>
    <w:p w14:paraId="2D790507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 xml:space="preserve">ob upoštevanju mnenja Evropskega ekonomsko-socialnega odbora z dne </w:t>
      </w:r>
      <w:r w:rsidRPr="00911B29">
        <w:t>14</w:t>
      </w:r>
      <w:r w:rsidRPr="002D2334">
        <w:t>. junija </w:t>
      </w:r>
      <w:r w:rsidRPr="00911B29">
        <w:t>2023</w:t>
      </w:r>
      <w:r w:rsidRPr="002D2334">
        <w:rPr>
          <w:rStyle w:val="FootnoteReference"/>
        </w:rPr>
        <w:footnoteReference w:id="1"/>
      </w:r>
      <w:r w:rsidRPr="002D2334">
        <w:t>,</w:t>
      </w:r>
    </w:p>
    <w:p w14:paraId="16C2A806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 xml:space="preserve">ob upoštevanju mnenja Odbora regij z dne </w:t>
      </w:r>
      <w:r w:rsidRPr="00911B29">
        <w:t>5</w:t>
      </w:r>
      <w:r w:rsidRPr="002D2334">
        <w:t>. julija </w:t>
      </w:r>
      <w:r w:rsidRPr="00911B29">
        <w:t>2023</w:t>
      </w:r>
      <w:r w:rsidRPr="002D2334">
        <w:rPr>
          <w:rStyle w:val="FootnoteReference"/>
        </w:rPr>
        <w:footnoteReference w:id="2"/>
      </w:r>
      <w:r w:rsidRPr="002D2334">
        <w:t>,</w:t>
      </w:r>
    </w:p>
    <w:p w14:paraId="44B4B6C9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>ob upoštevanju začasnega sporazuma, ki ga je odobril pristojni odbor v skladu s členom </w:t>
      </w:r>
      <w:r w:rsidRPr="00911B29">
        <w:t>74</w:t>
      </w:r>
      <w:r w:rsidRPr="002D2334">
        <w:t>(</w:t>
      </w:r>
      <w:r w:rsidRPr="00911B29">
        <w:t>4</w:t>
      </w:r>
      <w:r w:rsidRPr="002D2334">
        <w:t xml:space="preserve">) Poslovnika, in zaveze predstavnika Sveta v pismu z </w:t>
      </w:r>
      <w:r w:rsidRPr="00911B29">
        <w:t>22</w:t>
      </w:r>
      <w:r w:rsidRPr="002D2334">
        <w:t xml:space="preserve">. decembra </w:t>
      </w:r>
      <w:r w:rsidRPr="00911B29">
        <w:t>2023</w:t>
      </w:r>
      <w:r w:rsidRPr="002D2334">
        <w:t>, da bo odobril stališče Evropskega parlamenta v skladu s členom </w:t>
      </w:r>
      <w:r w:rsidRPr="00911B29">
        <w:t>294</w:t>
      </w:r>
      <w:r w:rsidRPr="002D2334">
        <w:t>(</w:t>
      </w:r>
      <w:r w:rsidRPr="00911B29">
        <w:t>4</w:t>
      </w:r>
      <w:r w:rsidRPr="002D2334">
        <w:t>) Pogodbe o delovanju Evropske unije,</w:t>
      </w:r>
    </w:p>
    <w:p w14:paraId="63D5173B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 xml:space="preserve">ob upoštevanju sklepa konference predsednikov z dne </w:t>
      </w:r>
      <w:r w:rsidRPr="00911B29">
        <w:t>21</w:t>
      </w:r>
      <w:r w:rsidRPr="002D2334">
        <w:t xml:space="preserve">. februarja </w:t>
      </w:r>
      <w:r w:rsidRPr="00911B29">
        <w:t>2024</w:t>
      </w:r>
      <w:r w:rsidRPr="002D2334">
        <w:t xml:space="preserve"> o pooblastilu Odboru za industrijo, raziskave in energetiko za razdelitev zakonodajnega postopka in predložitev dveh ločenih prečiščenih besedil v obravnavo na plenarnem zasedanju,</w:t>
      </w:r>
    </w:p>
    <w:p w14:paraId="00E926F4" w14:textId="77777777" w:rsidR="00793AEB" w:rsidRPr="002D2334" w:rsidRDefault="00793AEB" w:rsidP="00793AEB">
      <w:pPr>
        <w:pStyle w:val="NormalHanging12a"/>
      </w:pPr>
      <w:r w:rsidRPr="002D2334">
        <w:lastRenderedPageBreak/>
        <w:t>–</w:t>
      </w:r>
      <w:r w:rsidRPr="002D2334">
        <w:tab/>
        <w:t>ob upoštevanju člena </w:t>
      </w:r>
      <w:r w:rsidRPr="00911B29">
        <w:t>59</w:t>
      </w:r>
      <w:r w:rsidRPr="002D2334">
        <w:t xml:space="preserve"> Poslovnika,</w:t>
      </w:r>
    </w:p>
    <w:p w14:paraId="0B87FD11" w14:textId="77777777" w:rsidR="00793AEB" w:rsidRPr="002D2334" w:rsidRDefault="00793AEB" w:rsidP="00793AEB">
      <w:pPr>
        <w:pStyle w:val="NormalHanging12a"/>
      </w:pPr>
      <w:r w:rsidRPr="002D2334">
        <w:rPr>
          <w:snapToGrid w:val="0"/>
        </w:rPr>
        <w:t>–</w:t>
      </w:r>
      <w:r w:rsidRPr="002D2334">
        <w:rPr>
          <w:snapToGrid w:val="0"/>
        </w:rPr>
        <w:tab/>
        <w:t>ob upoštevanju mnenja Odbora za ekonomske in monetarne zadeve,</w:t>
      </w:r>
    </w:p>
    <w:p w14:paraId="7B041EE9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>ob upoštevanju mnenj Odbora za zunanje zadeve ter Odbora za notranji trg in varstvo potrošnikov,</w:t>
      </w:r>
    </w:p>
    <w:p w14:paraId="6822BCA7" w14:textId="77777777" w:rsidR="00793AEB" w:rsidRPr="002D2334" w:rsidRDefault="00793AEB" w:rsidP="00793AEB">
      <w:pPr>
        <w:pStyle w:val="NormalHanging12a"/>
      </w:pPr>
      <w:r w:rsidRPr="002D2334">
        <w:t>–</w:t>
      </w:r>
      <w:r w:rsidRPr="002D2334">
        <w:tab/>
        <w:t>ob upoštevanju poročila Odbora za industrijo, raziskave in energetiko (A</w:t>
      </w:r>
      <w:r w:rsidRPr="00911B29">
        <w:t>9</w:t>
      </w:r>
      <w:r w:rsidRPr="002D2334">
        <w:t>-</w:t>
      </w:r>
      <w:r w:rsidRPr="00911B29">
        <w:t>0151</w:t>
      </w:r>
      <w:r w:rsidRPr="002D2334">
        <w:t>/</w:t>
      </w:r>
      <w:r w:rsidRPr="00911B29">
        <w:t>2024</w:t>
      </w:r>
      <w:r w:rsidRPr="002D2334">
        <w:t>),</w:t>
      </w:r>
    </w:p>
    <w:p w14:paraId="17AC3966" w14:textId="77777777" w:rsidR="00793AEB" w:rsidRPr="002D2334" w:rsidRDefault="00793AEB" w:rsidP="00793AEB">
      <w:pPr>
        <w:pStyle w:val="NormalHanging12a"/>
      </w:pPr>
      <w:r w:rsidRPr="00911B29">
        <w:t>1</w:t>
      </w:r>
      <w:r w:rsidRPr="002D2334">
        <w:t>.</w:t>
      </w:r>
      <w:r w:rsidRPr="002D2334">
        <w:tab/>
        <w:t>sprejme stališče v prvi obravnavi, kakor je določeno v nadaljevanju;</w:t>
      </w:r>
    </w:p>
    <w:p w14:paraId="4522B2A8" w14:textId="77777777" w:rsidR="00793AEB" w:rsidRPr="002D2334" w:rsidRDefault="00793AEB" w:rsidP="00793AEB">
      <w:pPr>
        <w:pStyle w:val="NormalHanging12a"/>
      </w:pPr>
      <w:r w:rsidRPr="00911B29">
        <w:t>2</w:t>
      </w:r>
      <w:r w:rsidRPr="002D2334">
        <w:t>.</w:t>
      </w:r>
      <w:r w:rsidRPr="002D2334">
        <w:tab/>
        <w:t>poziva Komisijo, naj mu zadevo ponovno predloži, če svoj predlog nadomesti, ga bistveno spremeni ali ga namerava bistveno spremeniti;</w:t>
      </w:r>
    </w:p>
    <w:p w14:paraId="5F2C9E23" w14:textId="0AE5F23D" w:rsidR="00793AEB" w:rsidRPr="002D2334" w:rsidRDefault="00793AEB" w:rsidP="00D13C75">
      <w:pPr>
        <w:pStyle w:val="NormalHanging12a"/>
      </w:pPr>
      <w:r w:rsidRPr="00911B29">
        <w:t>3</w:t>
      </w:r>
      <w:r w:rsidRPr="002D2334">
        <w:t>.</w:t>
      </w:r>
      <w:r w:rsidRPr="002D2334">
        <w:tab/>
        <w:t>naroči svoji predsednici, naj stališče Parlamenta posreduje Svetu</w:t>
      </w:r>
      <w:r w:rsidR="00D13C75" w:rsidRPr="002D2334">
        <w:t>,</w:t>
      </w:r>
      <w:r w:rsidRPr="002D2334">
        <w:t xml:space="preserve"> Komisiji </w:t>
      </w:r>
      <w:r w:rsidR="00D13C75" w:rsidRPr="002D2334">
        <w:t>in</w:t>
      </w:r>
      <w:r w:rsidRPr="002D2334">
        <w:t xml:space="preserve"> nacionalnim parlamentom.</w:t>
      </w:r>
    </w:p>
    <w:p w14:paraId="4DBB8D04" w14:textId="77777777" w:rsidR="00C52ED1" w:rsidRPr="002D2334" w:rsidRDefault="00C52ED1" w:rsidP="00C52ED1">
      <w:pPr>
        <w:spacing w:after="240"/>
        <w:rPr>
          <w:b/>
        </w:rPr>
        <w:sectPr w:rsidR="00C52ED1" w:rsidRPr="002D2334" w:rsidSect="00765B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F1DA64D" w14:textId="77777777" w:rsidR="00C52ED1" w:rsidRPr="002D2334" w:rsidRDefault="00C52ED1" w:rsidP="00C52ED1">
      <w:pPr>
        <w:spacing w:after="240"/>
        <w:rPr>
          <w:b/>
        </w:rPr>
      </w:pPr>
      <w:r w:rsidRPr="002D2334">
        <w:rPr>
          <w:b/>
        </w:rPr>
        <w:lastRenderedPageBreak/>
        <w:t>P</w:t>
      </w:r>
      <w:r w:rsidRPr="00911B29">
        <w:rPr>
          <w:b/>
        </w:rPr>
        <w:t>9</w:t>
      </w:r>
      <w:r w:rsidRPr="002D2334">
        <w:rPr>
          <w:b/>
        </w:rPr>
        <w:t>_TC</w:t>
      </w:r>
      <w:r w:rsidRPr="00911B29">
        <w:rPr>
          <w:b/>
        </w:rPr>
        <w:t>1</w:t>
      </w:r>
      <w:r w:rsidRPr="002D2334">
        <w:rPr>
          <w:b/>
        </w:rPr>
        <w:t>-COD(</w:t>
      </w:r>
      <w:r w:rsidRPr="00911B29">
        <w:rPr>
          <w:b/>
        </w:rPr>
        <w:t>2023</w:t>
      </w:r>
      <w:r w:rsidRPr="002D2334">
        <w:rPr>
          <w:b/>
        </w:rPr>
        <w:t>)</w:t>
      </w:r>
      <w:r w:rsidRPr="00911B29">
        <w:rPr>
          <w:b/>
        </w:rPr>
        <w:t>0077</w:t>
      </w:r>
      <w:r w:rsidRPr="002D2334">
        <w:rPr>
          <w:b/>
        </w:rPr>
        <w:t>B</w:t>
      </w:r>
    </w:p>
    <w:p w14:paraId="1F819544" w14:textId="7F2171D8" w:rsidR="00C52ED1" w:rsidRDefault="00C52ED1" w:rsidP="00F956EA">
      <w:pPr>
        <w:widowControl/>
        <w:rPr>
          <w:rFonts w:eastAsia="Calibri"/>
          <w:b/>
          <w:color w:val="000000"/>
          <w:szCs w:val="22"/>
          <w:lang w:eastAsia="en-US"/>
        </w:rPr>
      </w:pPr>
      <w:r w:rsidRPr="002D2334">
        <w:rPr>
          <w:b/>
          <w:bCs/>
        </w:rPr>
        <w:t xml:space="preserve">Stališče Evropskega parlamenta, sprejeto v prvi obravnavi </w:t>
      </w:r>
      <w:r w:rsidRPr="00911B29">
        <w:rPr>
          <w:b/>
          <w:bCs/>
        </w:rPr>
        <w:t>11</w:t>
      </w:r>
      <w:r w:rsidRPr="002D2334">
        <w:rPr>
          <w:b/>
          <w:bCs/>
        </w:rPr>
        <w:t xml:space="preserve">. aprila </w:t>
      </w:r>
      <w:r w:rsidRPr="00911B29">
        <w:rPr>
          <w:b/>
          <w:bCs/>
        </w:rPr>
        <w:t>2024</w:t>
      </w:r>
      <w:r w:rsidRPr="002D2334">
        <w:rPr>
          <w:b/>
          <w:bCs/>
        </w:rPr>
        <w:t xml:space="preserve"> z namenom sprejetja Direktive (EU) </w:t>
      </w:r>
      <w:r w:rsidRPr="00911B29">
        <w:rPr>
          <w:b/>
          <w:bCs/>
        </w:rPr>
        <w:t>2024</w:t>
      </w:r>
      <w:r w:rsidRPr="002D2334">
        <w:rPr>
          <w:b/>
          <w:bCs/>
        </w:rPr>
        <w:t xml:space="preserve">/... Evropskega parlamenta in Sveta </w:t>
      </w:r>
      <w:r w:rsidRPr="002D2334">
        <w:rPr>
          <w:rFonts w:eastAsia="Calibri"/>
          <w:b/>
          <w:color w:val="000000"/>
          <w:szCs w:val="22"/>
          <w:lang w:eastAsia="en-US"/>
        </w:rPr>
        <w:t xml:space="preserve">o spremembi direktiv (EU) </w:t>
      </w:r>
      <w:r w:rsidRPr="00911B29">
        <w:rPr>
          <w:rFonts w:eastAsia="Calibri"/>
          <w:b/>
          <w:color w:val="000000"/>
          <w:szCs w:val="22"/>
          <w:lang w:eastAsia="en-US"/>
        </w:rPr>
        <w:t>2018</w:t>
      </w:r>
      <w:r w:rsidRPr="002D2334">
        <w:rPr>
          <w:rFonts w:eastAsia="Calibri"/>
          <w:b/>
          <w:color w:val="000000"/>
          <w:szCs w:val="22"/>
          <w:lang w:eastAsia="en-US"/>
        </w:rPr>
        <w:t>/</w:t>
      </w:r>
      <w:r w:rsidRPr="00911B29">
        <w:rPr>
          <w:rFonts w:eastAsia="Calibri"/>
          <w:b/>
          <w:color w:val="000000"/>
          <w:szCs w:val="22"/>
          <w:lang w:eastAsia="en-US"/>
        </w:rPr>
        <w:t>2001</w:t>
      </w:r>
      <w:r w:rsidRPr="002D2334">
        <w:rPr>
          <w:rFonts w:eastAsia="Calibri"/>
          <w:b/>
          <w:color w:val="000000"/>
          <w:szCs w:val="22"/>
          <w:lang w:eastAsia="en-US"/>
        </w:rPr>
        <w:t xml:space="preserve"> in (EU) </w:t>
      </w:r>
      <w:r w:rsidRPr="00911B29">
        <w:rPr>
          <w:rFonts w:eastAsia="Calibri"/>
          <w:b/>
          <w:color w:val="000000"/>
          <w:szCs w:val="22"/>
          <w:lang w:eastAsia="en-US"/>
        </w:rPr>
        <w:t>2019</w:t>
      </w:r>
      <w:r w:rsidRPr="002D2334">
        <w:rPr>
          <w:rFonts w:eastAsia="Calibri"/>
          <w:b/>
          <w:color w:val="000000"/>
          <w:szCs w:val="22"/>
          <w:lang w:eastAsia="en-US"/>
        </w:rPr>
        <w:t>/</w:t>
      </w:r>
      <w:r w:rsidRPr="00911B29">
        <w:rPr>
          <w:rFonts w:eastAsia="Calibri"/>
          <w:b/>
          <w:color w:val="000000"/>
          <w:szCs w:val="22"/>
          <w:lang w:eastAsia="en-US"/>
        </w:rPr>
        <w:t>944</w:t>
      </w:r>
      <w:r w:rsidRPr="002D2334">
        <w:rPr>
          <w:rFonts w:eastAsia="Calibri"/>
          <w:b/>
          <w:color w:val="000000"/>
          <w:szCs w:val="22"/>
          <w:lang w:eastAsia="en-US"/>
        </w:rPr>
        <w:t xml:space="preserve"> glede izboljšanja zasnove trga električne energije v Uniji</w:t>
      </w:r>
    </w:p>
    <w:p w14:paraId="25994D63" w14:textId="3B6DC042" w:rsidR="00F956EA" w:rsidRPr="002D2334" w:rsidRDefault="00F956EA" w:rsidP="00F956EA">
      <w:pPr>
        <w:widowControl/>
        <w:spacing w:before="120" w:after="120"/>
        <w:rPr>
          <w:rFonts w:eastAsia="Calibri"/>
          <w:b/>
          <w:bCs/>
          <w:color w:val="000000"/>
          <w:szCs w:val="22"/>
          <w:lang w:eastAsia="en-US"/>
        </w:rPr>
      </w:pPr>
      <w:r w:rsidRPr="00007EA7">
        <w:rPr>
          <w:bCs/>
          <w:i/>
        </w:rPr>
        <w:t xml:space="preserve">(Ker je bil dosežen sporazum med Parlamentom in Svetom, je stališče Parlamenta enako končnemu zakonodajnemu aktu, </w:t>
      </w:r>
      <w:r>
        <w:rPr>
          <w:bCs/>
          <w:i/>
        </w:rPr>
        <w:t>Direktivi</w:t>
      </w:r>
      <w:r w:rsidRPr="00007EA7">
        <w:rPr>
          <w:bCs/>
          <w:i/>
        </w:rPr>
        <w:t xml:space="preserve"> (EU) 2024/17</w:t>
      </w:r>
      <w:r>
        <w:rPr>
          <w:bCs/>
          <w:i/>
        </w:rPr>
        <w:t>11</w:t>
      </w:r>
      <w:bookmarkStart w:id="7" w:name="_GoBack"/>
      <w:bookmarkEnd w:id="7"/>
      <w:r w:rsidRPr="00007EA7">
        <w:rPr>
          <w:bCs/>
          <w:i/>
        </w:rPr>
        <w:t>.)</w:t>
      </w:r>
    </w:p>
    <w:sectPr w:rsidR="00F956EA" w:rsidRPr="002D2334" w:rsidSect="00765B8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F6237" w14:textId="77777777" w:rsidR="00125553" w:rsidRPr="00765B8D" w:rsidRDefault="00125553">
      <w:r w:rsidRPr="00765B8D">
        <w:separator/>
      </w:r>
    </w:p>
  </w:endnote>
  <w:endnote w:type="continuationSeparator" w:id="0">
    <w:p w14:paraId="6AD6159D" w14:textId="77777777" w:rsidR="00125553" w:rsidRPr="00765B8D" w:rsidRDefault="00125553">
      <w:r w:rsidRPr="00765B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567C8" w14:textId="77777777" w:rsidR="00064002" w:rsidRPr="00765B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E9D40" w14:textId="77777777" w:rsidR="00064002" w:rsidRPr="00765B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F446D" w14:textId="77777777" w:rsidR="00064002" w:rsidRPr="00765B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860AD" w14:textId="77777777" w:rsidR="00125553" w:rsidRPr="00765B8D" w:rsidRDefault="00125553">
      <w:r w:rsidRPr="00765B8D">
        <w:separator/>
      </w:r>
    </w:p>
  </w:footnote>
  <w:footnote w:type="continuationSeparator" w:id="0">
    <w:p w14:paraId="5A8FCF54" w14:textId="77777777" w:rsidR="00125553" w:rsidRPr="00765B8D" w:rsidRDefault="00125553">
      <w:r w:rsidRPr="00765B8D">
        <w:continuationSeparator/>
      </w:r>
    </w:p>
  </w:footnote>
  <w:footnote w:id="1">
    <w:p w14:paraId="707EDDC0" w14:textId="77777777" w:rsidR="00793AEB" w:rsidRPr="00911B29" w:rsidRDefault="00793AEB" w:rsidP="00765B8D">
      <w:pPr>
        <w:pStyle w:val="FootnoteText"/>
        <w:ind w:left="567" w:hanging="567"/>
        <w:rPr>
          <w:sz w:val="24"/>
          <w:szCs w:val="24"/>
          <w:lang w:val="sl-SI"/>
        </w:rPr>
      </w:pPr>
      <w:r w:rsidRPr="00911B29">
        <w:rPr>
          <w:rStyle w:val="FootnoteReference"/>
          <w:sz w:val="24"/>
          <w:szCs w:val="24"/>
          <w:lang w:val="sl-SI"/>
        </w:rPr>
        <w:footnoteRef/>
      </w:r>
      <w:r w:rsidR="00765B8D" w:rsidRPr="00911B29">
        <w:rPr>
          <w:sz w:val="24"/>
          <w:szCs w:val="24"/>
          <w:lang w:val="sl-SI"/>
        </w:rPr>
        <w:t xml:space="preserve"> </w:t>
      </w:r>
      <w:r w:rsidR="00765B8D" w:rsidRPr="00911B29">
        <w:rPr>
          <w:sz w:val="24"/>
          <w:szCs w:val="24"/>
          <w:lang w:val="sl-SI"/>
        </w:rPr>
        <w:tab/>
      </w:r>
      <w:r w:rsidRPr="00911B29">
        <w:rPr>
          <w:sz w:val="24"/>
          <w:szCs w:val="24"/>
          <w:lang w:val="sl-SI"/>
        </w:rPr>
        <w:t>UL C 293, 18.8.2023, str. 112.</w:t>
      </w:r>
    </w:p>
  </w:footnote>
  <w:footnote w:id="2">
    <w:p w14:paraId="4E0DFF71" w14:textId="7DDBF392" w:rsidR="00793AEB" w:rsidRPr="00911B29" w:rsidRDefault="00793AEB" w:rsidP="00765B8D">
      <w:pPr>
        <w:pStyle w:val="FootnoteText"/>
        <w:ind w:left="567" w:hanging="567"/>
        <w:rPr>
          <w:sz w:val="24"/>
          <w:szCs w:val="24"/>
          <w:lang w:val="sl-SI"/>
        </w:rPr>
      </w:pPr>
      <w:r w:rsidRPr="00911B29">
        <w:rPr>
          <w:rStyle w:val="FootnoteReference"/>
          <w:sz w:val="24"/>
          <w:szCs w:val="24"/>
          <w:lang w:val="sl-SI"/>
        </w:rPr>
        <w:footnoteRef/>
      </w:r>
      <w:r w:rsidR="00765B8D" w:rsidRPr="00911B29">
        <w:rPr>
          <w:sz w:val="24"/>
          <w:szCs w:val="24"/>
          <w:lang w:val="sl-SI"/>
        </w:rPr>
        <w:t xml:space="preserve"> </w:t>
      </w:r>
      <w:r w:rsidR="00765B8D" w:rsidRPr="00911B29">
        <w:rPr>
          <w:sz w:val="24"/>
          <w:szCs w:val="24"/>
          <w:lang w:val="sl-SI"/>
        </w:rPr>
        <w:tab/>
      </w:r>
      <w:r w:rsidRPr="00911B29">
        <w:rPr>
          <w:sz w:val="24"/>
          <w:szCs w:val="24"/>
          <w:lang w:val="sl-SI"/>
        </w:rPr>
        <w:t xml:space="preserve">UL C, C/2023/253, 26.10.2023, ELI: </w:t>
      </w:r>
      <w:hyperlink r:id="rId1" w:history="1">
        <w:r w:rsidRPr="00F956EA">
          <w:rPr>
            <w:rStyle w:val="Hyperlink"/>
            <w:sz w:val="24"/>
            <w:szCs w:val="24"/>
            <w:lang w:val="sl-SI"/>
          </w:rPr>
          <w:t>http://data.europa.eu/eli/C/2023/253/oj</w:t>
        </w:r>
      </w:hyperlink>
      <w:r w:rsidRPr="00911B29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7C889" w14:textId="77777777" w:rsidR="00064002" w:rsidRPr="00765B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0DF3C" w14:textId="77777777" w:rsidR="00064002" w:rsidRPr="00765B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BF1FCC" w14:textId="77777777" w:rsidR="00064002" w:rsidRPr="00765B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964AFCA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94A0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1F2A9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B0D0986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09B8547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40F2F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0F048E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C5FE4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21"/>
  </w:num>
  <w:num w:numId="11">
    <w:abstractNumId w:val="42"/>
  </w:num>
  <w:num w:numId="12">
    <w:abstractNumId w:val="9"/>
  </w:num>
  <w:num w:numId="13">
    <w:abstractNumId w:val="43"/>
  </w:num>
  <w:num w:numId="14">
    <w:abstractNumId w:val="35"/>
  </w:num>
  <w:num w:numId="15">
    <w:abstractNumId w:val="11"/>
  </w:num>
  <w:num w:numId="16">
    <w:abstractNumId w:val="45"/>
  </w:num>
  <w:num w:numId="17">
    <w:abstractNumId w:val="50"/>
  </w:num>
  <w:num w:numId="18">
    <w:abstractNumId w:val="30"/>
  </w:num>
  <w:num w:numId="19">
    <w:abstractNumId w:val="44"/>
  </w:num>
  <w:num w:numId="20">
    <w:abstractNumId w:val="38"/>
  </w:num>
  <w:num w:numId="21">
    <w:abstractNumId w:val="27"/>
  </w:num>
  <w:num w:numId="22">
    <w:abstractNumId w:val="16"/>
  </w:num>
  <w:num w:numId="23">
    <w:abstractNumId w:val="14"/>
  </w:num>
  <w:num w:numId="24">
    <w:abstractNumId w:val="40"/>
  </w:num>
  <w:num w:numId="25">
    <w:abstractNumId w:val="46"/>
  </w:num>
  <w:num w:numId="26">
    <w:abstractNumId w:val="8"/>
  </w:num>
  <w:num w:numId="27">
    <w:abstractNumId w:val="18"/>
  </w:num>
  <w:num w:numId="28">
    <w:abstractNumId w:val="13"/>
  </w:num>
  <w:num w:numId="29">
    <w:abstractNumId w:val="19"/>
  </w:num>
  <w:num w:numId="30">
    <w:abstractNumId w:val="31"/>
  </w:num>
  <w:num w:numId="31">
    <w:abstractNumId w:val="41"/>
  </w:num>
  <w:num w:numId="32">
    <w:abstractNumId w:val="36"/>
  </w:num>
  <w:num w:numId="33">
    <w:abstractNumId w:val="33"/>
  </w:num>
  <w:num w:numId="34">
    <w:abstractNumId w:val="12"/>
  </w:num>
  <w:num w:numId="35">
    <w:abstractNumId w:val="34"/>
  </w:num>
  <w:num w:numId="36">
    <w:abstractNumId w:val="24"/>
  </w:num>
  <w:num w:numId="37">
    <w:abstractNumId w:val="39"/>
  </w:num>
  <w:num w:numId="38">
    <w:abstractNumId w:val="20"/>
  </w:num>
  <w:num w:numId="39">
    <w:abstractNumId w:val="25"/>
  </w:num>
  <w:num w:numId="40">
    <w:abstractNumId w:val="26"/>
  </w:num>
  <w:num w:numId="41">
    <w:abstractNumId w:val="17"/>
  </w:num>
  <w:num w:numId="42">
    <w:abstractNumId w:val="15"/>
  </w:num>
  <w:num w:numId="43">
    <w:abstractNumId w:val="28"/>
  </w:num>
  <w:num w:numId="44">
    <w:abstractNumId w:val="51"/>
  </w:num>
  <w:num w:numId="45">
    <w:abstractNumId w:val="22"/>
  </w:num>
  <w:num w:numId="46">
    <w:abstractNumId w:val="23"/>
  </w:num>
  <w:num w:numId="47">
    <w:abstractNumId w:val="29"/>
  </w:num>
  <w:num w:numId="48">
    <w:abstractNumId w:val="32"/>
  </w:num>
  <w:num w:numId="49">
    <w:abstractNumId w:val="48"/>
  </w:num>
  <w:num w:numId="50">
    <w:abstractNumId w:val="47"/>
  </w:num>
  <w:num w:numId="51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1/2024"/>
    <w:docVar w:name="dvlangue" w:val="SL"/>
    <w:docVar w:name="dvnumam" w:val="29"/>
    <w:docVar w:name="dvpe" w:val="760.860"/>
    <w:docVar w:name="dvrapporteur" w:val="Poročevalec: "/>
    <w:docVar w:name="dvstar" w:val="***I"/>
    <w:docVar w:name="dvtitre" w:val="Zakonodajna resolucija Evropskega parlamenta z dne 11. aprila 2024 o predlogu direktive Evropskega parlamenta in Sveta o spremembi direktiv (EU) 2018/2001 in (EU) 2019/944 glede izboljšanja zasnove trga električne energije v Uniji(COM(2023)0148 – C9-0049/2023 – 2023/0077B(COD))"/>
  </w:docVars>
  <w:rsids>
    <w:rsidRoot w:val="00125553"/>
    <w:rsid w:val="00002272"/>
    <w:rsid w:val="00064002"/>
    <w:rsid w:val="000677B9"/>
    <w:rsid w:val="000831BA"/>
    <w:rsid w:val="000A42CC"/>
    <w:rsid w:val="000E7DD9"/>
    <w:rsid w:val="0010095E"/>
    <w:rsid w:val="00125553"/>
    <w:rsid w:val="00125B37"/>
    <w:rsid w:val="00187494"/>
    <w:rsid w:val="001F32AE"/>
    <w:rsid w:val="002767FF"/>
    <w:rsid w:val="002B18FE"/>
    <w:rsid w:val="002B5493"/>
    <w:rsid w:val="002D233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6291"/>
    <w:rsid w:val="00731ADD"/>
    <w:rsid w:val="00734777"/>
    <w:rsid w:val="00747932"/>
    <w:rsid w:val="00751A4A"/>
    <w:rsid w:val="00756632"/>
    <w:rsid w:val="00762C74"/>
    <w:rsid w:val="00765B8D"/>
    <w:rsid w:val="00786EC0"/>
    <w:rsid w:val="00793AEB"/>
    <w:rsid w:val="007D1690"/>
    <w:rsid w:val="007E22AD"/>
    <w:rsid w:val="00817416"/>
    <w:rsid w:val="00820337"/>
    <w:rsid w:val="00842779"/>
    <w:rsid w:val="00865F67"/>
    <w:rsid w:val="00881A7B"/>
    <w:rsid w:val="008840E5"/>
    <w:rsid w:val="00887B3E"/>
    <w:rsid w:val="008C2AC6"/>
    <w:rsid w:val="00911B2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ED1"/>
    <w:rsid w:val="00C61C0C"/>
    <w:rsid w:val="00C941CB"/>
    <w:rsid w:val="00CC2357"/>
    <w:rsid w:val="00CF071A"/>
    <w:rsid w:val="00D058B8"/>
    <w:rsid w:val="00D13C75"/>
    <w:rsid w:val="00D56C11"/>
    <w:rsid w:val="00D834A0"/>
    <w:rsid w:val="00D872DF"/>
    <w:rsid w:val="00D91E21"/>
    <w:rsid w:val="00DA7FCD"/>
    <w:rsid w:val="00E2789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6E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AC6C4E"/>
  <w15:chartTrackingRefBased/>
  <w15:docId w15:val="{D0431CE5-8BE3-4AF2-95E5-923D9660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9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9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9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10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3AEB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793AEB"/>
    <w:rPr>
      <w:b/>
    </w:rPr>
  </w:style>
  <w:style w:type="paragraph" w:customStyle="1" w:styleId="NormalHanging12a">
    <w:name w:val="NormalHanging12a"/>
    <w:basedOn w:val="Normal"/>
    <w:rsid w:val="00793AE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93AEB"/>
    <w:pPr>
      <w:spacing w:after="240"/>
      <w:jc w:val="center"/>
    </w:pPr>
  </w:style>
  <w:style w:type="paragraph" w:customStyle="1" w:styleId="AmNumberTabs">
    <w:name w:val="AmNumberTabs"/>
    <w:basedOn w:val="Normal"/>
    <w:rsid w:val="00793A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93AEB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locked/>
    <w:rsid w:val="00793AEB"/>
    <w:rPr>
      <w:b/>
      <w:sz w:val="24"/>
      <w:lang w:val="sl-SI"/>
    </w:rPr>
  </w:style>
  <w:style w:type="character" w:styleId="Hyperlink">
    <w:name w:val="Hyperlink"/>
    <w:basedOn w:val="DefaultParagraphFont"/>
    <w:unhideWhenUsed/>
    <w:rsid w:val="00793AEB"/>
    <w:rPr>
      <w:color w:val="0563C1" w:themeColor="hyperlink"/>
      <w:u w:val="single"/>
    </w:rPr>
  </w:style>
  <w:style w:type="character" w:customStyle="1" w:styleId="diff-tte-added">
    <w:name w:val="diff-tte-added"/>
    <w:basedOn w:val="DefaultParagraphFont"/>
    <w:rsid w:val="00793AEB"/>
    <w:rPr>
      <w:b/>
      <w:bCs w:val="0"/>
      <w:i/>
      <w:iCs w:val="0"/>
    </w:rPr>
  </w:style>
  <w:style w:type="paragraph" w:styleId="BalloonText">
    <w:name w:val="Balloon Text"/>
    <w:basedOn w:val="Normal"/>
    <w:link w:val="BalloonTextChar"/>
    <w:uiPriority w:val="99"/>
    <w:rsid w:val="00D13C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13C75"/>
    <w:rPr>
      <w:rFonts w:ascii="Segoe UI" w:hAnsi="Segoe UI" w:cs="Segoe UI"/>
      <w:sz w:val="18"/>
      <w:szCs w:val="18"/>
      <w:lang w:val="sl-SI"/>
    </w:rPr>
  </w:style>
  <w:style w:type="numbering" w:customStyle="1" w:styleId="NoList1">
    <w:name w:val="No List1"/>
    <w:next w:val="NoList"/>
    <w:uiPriority w:val="99"/>
    <w:semiHidden/>
    <w:unhideWhenUsed/>
    <w:rsid w:val="00C52ED1"/>
  </w:style>
  <w:style w:type="character" w:customStyle="1" w:styleId="Heading1Char">
    <w:name w:val="Heading 1 Char"/>
    <w:basedOn w:val="DefaultParagraphFont"/>
    <w:link w:val="Heading1"/>
    <w:uiPriority w:val="9"/>
    <w:rsid w:val="00C52ED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ED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ED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ED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ED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ED1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ED1"/>
    <w:rPr>
      <w:rFonts w:ascii="Arial" w:hAnsi="Arial"/>
      <w:sz w:val="24"/>
      <w:lang w:val="sl-SI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C52ED1"/>
    <w:pPr>
      <w:widowControl/>
      <w:tabs>
        <w:tab w:val="right" w:pos="9638"/>
      </w:tabs>
      <w:spacing w:before="120" w:after="120" w:line="36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1"/>
    <w:uiPriority w:val="99"/>
    <w:rsid w:val="00C52ED1"/>
    <w:rPr>
      <w:rFonts w:ascii="Times New Roman" w:hAnsi="Times New Roman" w:cs="Times New Roman"/>
      <w:sz w:val="24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C52ED1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C52ED1"/>
    <w:rPr>
      <w:rFonts w:ascii="Times New Roman" w:hAnsi="Times New Roman" w:cs="Times New Roman"/>
      <w:sz w:val="24"/>
    </w:rPr>
  </w:style>
  <w:style w:type="paragraph" w:customStyle="1" w:styleId="NormalCentered">
    <w:name w:val="Normal Centered"/>
    <w:basedOn w:val="Normal"/>
    <w:rsid w:val="00C52ED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52ED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52ED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52ED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52ED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52ED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52ED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52ED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52ED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52ED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52ED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52ED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52ED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52ED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52ED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52ED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52ED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52ED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52ED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52ED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52ED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52ED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52ED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52ED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52ED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52ED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52ED1"/>
    <w:pPr>
      <w:widowControl/>
      <w:numPr>
        <w:ilvl w:val="1"/>
        <w:numId w:val="26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52ED1"/>
    <w:pPr>
      <w:widowControl/>
      <w:numPr>
        <w:ilvl w:val="3"/>
        <w:numId w:val="26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52ED1"/>
    <w:pPr>
      <w:widowControl/>
      <w:numPr>
        <w:ilvl w:val="5"/>
        <w:numId w:val="26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52ED1"/>
    <w:pPr>
      <w:widowControl/>
      <w:numPr>
        <w:ilvl w:val="7"/>
        <w:numId w:val="26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52ED1"/>
    <w:pPr>
      <w:widowControl/>
      <w:numPr>
        <w:ilvl w:val="8"/>
        <w:numId w:val="26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52ED1"/>
    <w:pPr>
      <w:widowControl/>
      <w:numPr>
        <w:numId w:val="26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52ED1"/>
    <w:pPr>
      <w:widowControl/>
      <w:numPr>
        <w:ilvl w:val="2"/>
        <w:numId w:val="26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52ED1"/>
    <w:pPr>
      <w:widowControl/>
      <w:numPr>
        <w:ilvl w:val="4"/>
        <w:numId w:val="26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52ED1"/>
    <w:pPr>
      <w:widowControl/>
      <w:numPr>
        <w:ilvl w:val="6"/>
        <w:numId w:val="26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52ED1"/>
    <w:pPr>
      <w:widowControl/>
      <w:numPr>
        <w:numId w:val="27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52ED1"/>
    <w:pPr>
      <w:widowControl/>
      <w:numPr>
        <w:ilvl w:val="1"/>
        <w:numId w:val="27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52ED1"/>
    <w:pPr>
      <w:widowControl/>
      <w:numPr>
        <w:ilvl w:val="2"/>
        <w:numId w:val="27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52ED1"/>
    <w:pPr>
      <w:widowControl/>
      <w:numPr>
        <w:ilvl w:val="3"/>
        <w:numId w:val="27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52ED1"/>
    <w:pPr>
      <w:widowControl/>
      <w:numPr>
        <w:ilvl w:val="4"/>
        <w:numId w:val="27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52ED1"/>
    <w:pPr>
      <w:widowControl/>
      <w:numPr>
        <w:numId w:val="21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52ED1"/>
    <w:pPr>
      <w:widowControl/>
      <w:numPr>
        <w:numId w:val="22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52ED1"/>
    <w:pPr>
      <w:widowControl/>
      <w:numPr>
        <w:numId w:val="23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52ED1"/>
    <w:pPr>
      <w:widowControl/>
      <w:numPr>
        <w:numId w:val="24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52ED1"/>
    <w:pPr>
      <w:widowControl/>
      <w:numPr>
        <w:numId w:val="25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52ED1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52ED1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52ED1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52ED1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52ED1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52ED1"/>
    <w:pPr>
      <w:numPr>
        <w:numId w:val="16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C52ED1"/>
    <w:pPr>
      <w:numPr>
        <w:numId w:val="17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C52ED1"/>
    <w:pPr>
      <w:numPr>
        <w:numId w:val="18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C52ED1"/>
    <w:pPr>
      <w:numPr>
        <w:numId w:val="19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C52ED1"/>
    <w:pPr>
      <w:numPr>
        <w:numId w:val="20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C52ED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52ED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52ED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52ED1"/>
    <w:pPr>
      <w:numPr>
        <w:numId w:val="30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C52ED1"/>
    <w:pPr>
      <w:numPr>
        <w:numId w:val="29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C52ED1"/>
    <w:pPr>
      <w:numPr>
        <w:numId w:val="28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C52ED1"/>
    <w:pPr>
      <w:jc w:val="center"/>
    </w:pPr>
  </w:style>
  <w:style w:type="paragraph" w:customStyle="1" w:styleId="Jardin">
    <w:name w:val="Jardin"/>
    <w:basedOn w:val="Normal"/>
    <w:rsid w:val="00C52ED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52ED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52ED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52ED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52ED1"/>
    <w:rPr>
      <w:b/>
    </w:rPr>
  </w:style>
  <w:style w:type="paragraph" w:customStyle="1" w:styleId="Annex">
    <w:name w:val="Annex"/>
    <w:basedOn w:val="Normal"/>
    <w:next w:val="Normal"/>
    <w:rsid w:val="00C52ED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52ED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52ED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52ED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52ED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52ED1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52ED1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52ED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52ED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52ED1"/>
    <w:rPr>
      <w:rFonts w:eastAsia="Calibri"/>
      <w:sz w:val="24"/>
      <w:szCs w:val="22"/>
      <w:lang w:val="sl-S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52ED1"/>
    <w:rPr>
      <w:rFonts w:eastAsia="Calibri"/>
      <w:sz w:val="2"/>
      <w:szCs w:val="22"/>
      <w:lang w:val="sl-SI" w:eastAsia="en-US"/>
    </w:rPr>
  </w:style>
  <w:style w:type="paragraph" w:customStyle="1" w:styleId="FooterText">
    <w:name w:val="Footer Text"/>
    <w:basedOn w:val="Normal"/>
    <w:rsid w:val="00C52ED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52ED1"/>
    <w:rPr>
      <w:color w:val="808080"/>
    </w:rPr>
  </w:style>
  <w:style w:type="character" w:styleId="CommentReference">
    <w:name w:val="annotation reference"/>
    <w:basedOn w:val="DefaultParagraphFont"/>
    <w:uiPriority w:val="99"/>
    <w:unhideWhenUsed/>
    <w:rsid w:val="00C52ED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C52ED1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C52ED1"/>
    <w:rPr>
      <w:rFonts w:ascii="Times New Roman" w:hAnsi="Times New Roman" w:cs="Times New Roman"/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unhideWhenUsed/>
    <w:rsid w:val="00C52ED1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2ED1"/>
    <w:rPr>
      <w:rFonts w:ascii="Times New Roman" w:hAnsi="Times New Roman" w:cs="Times New Roman"/>
      <w:b/>
      <w:bCs/>
      <w:sz w:val="20"/>
      <w:szCs w:val="20"/>
    </w:rPr>
  </w:style>
  <w:style w:type="character" w:customStyle="1" w:styleId="Hyperlink1">
    <w:name w:val="Hyperlink.1"/>
    <w:basedOn w:val="DefaultParagraphFont"/>
    <w:qFormat/>
    <w:rsid w:val="00C52ED1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qFormat/>
    <w:rsid w:val="00C52ED1"/>
  </w:style>
  <w:style w:type="paragraph" w:customStyle="1" w:styleId="Fait">
    <w:name w:val="Fait à"/>
    <w:basedOn w:val="Normal"/>
    <w:next w:val="Institutionquisigne"/>
    <w:rsid w:val="00C52ED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52ED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52ED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52ED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52ED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52ED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C52ED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52ED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52ED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52ED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Default">
    <w:name w:val="Default"/>
    <w:rsid w:val="00C52ED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l-SI" w:eastAsia="en-US"/>
    </w:rPr>
  </w:style>
  <w:style w:type="character" w:customStyle="1" w:styleId="DeltaViewInsertion">
    <w:name w:val="DeltaView Insertion"/>
    <w:uiPriority w:val="99"/>
    <w:rsid w:val="00C52ED1"/>
    <w:rPr>
      <w:b/>
      <w:i/>
      <w:color w:val="00000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C52ED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ListBullet10">
    <w:name w:val="List Bullet1"/>
    <w:basedOn w:val="Normal"/>
    <w:next w:val="ListBullet"/>
    <w:unhideWhenUsed/>
    <w:rsid w:val="00C52ED1"/>
    <w:pPr>
      <w:widowControl/>
      <w:tabs>
        <w:tab w:val="num" w:pos="360"/>
        <w:tab w:val="num" w:pos="643"/>
      </w:tabs>
      <w:spacing w:before="120" w:after="120" w:line="360" w:lineRule="auto"/>
      <w:ind w:left="643" w:hanging="360"/>
      <w:contextualSpacing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C52ED1"/>
    <w:pPr>
      <w:widowControl/>
      <w:tabs>
        <w:tab w:val="num" w:pos="643"/>
        <w:tab w:val="num" w:pos="926"/>
      </w:tabs>
      <w:spacing w:before="120" w:after="120" w:line="360" w:lineRule="auto"/>
      <w:ind w:left="926" w:hanging="360"/>
      <w:contextualSpacing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C52ED1"/>
    <w:pPr>
      <w:widowControl/>
      <w:tabs>
        <w:tab w:val="num" w:pos="926"/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C52ED1"/>
    <w:pPr>
      <w:widowControl/>
      <w:tabs>
        <w:tab w:val="num" w:pos="643"/>
        <w:tab w:val="num" w:pos="1209"/>
      </w:tabs>
      <w:spacing w:before="120" w:after="120" w:line="360" w:lineRule="auto"/>
      <w:ind w:left="643" w:hanging="360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C52ED1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unhideWhenUsed/>
    <w:rsid w:val="00C52ED1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C52ED1"/>
  </w:style>
  <w:style w:type="paragraph" w:customStyle="1" w:styleId="Caption1">
    <w:name w:val="Caption1"/>
    <w:basedOn w:val="Normal"/>
    <w:next w:val="Normal"/>
    <w:unhideWhenUsed/>
    <w:qFormat/>
    <w:rsid w:val="00C52ED1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C52ED1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nhideWhenUsed/>
    <w:rsid w:val="00C52ED1"/>
    <w:pPr>
      <w:widowControl/>
      <w:tabs>
        <w:tab w:val="num" w:pos="926"/>
        <w:tab w:val="num" w:pos="1492"/>
      </w:tabs>
      <w:spacing w:before="120" w:after="120" w:line="360" w:lineRule="auto"/>
      <w:ind w:left="926" w:hanging="360"/>
      <w:contextualSpacing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C52ED1"/>
    <w:pPr>
      <w:widowControl/>
      <w:tabs>
        <w:tab w:val="num" w:pos="360"/>
        <w:tab w:val="num" w:pos="1209"/>
      </w:tabs>
      <w:spacing w:before="120" w:after="120" w:line="360" w:lineRule="auto"/>
      <w:ind w:left="1209" w:hanging="360"/>
      <w:contextualSpacing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C52ED1"/>
    <w:pPr>
      <w:widowControl/>
      <w:tabs>
        <w:tab w:val="num" w:pos="643"/>
        <w:tab w:val="num" w:pos="1134"/>
      </w:tabs>
      <w:spacing w:before="120" w:after="120" w:line="360" w:lineRule="auto"/>
      <w:ind w:left="1134" w:hanging="360"/>
      <w:contextualSpacing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nhideWhenUsed/>
    <w:rsid w:val="00C52ED1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rsid w:val="00C52ED1"/>
    <w:pPr>
      <w:widowControl/>
      <w:spacing w:before="100" w:beforeAutospacing="1" w:after="100" w:afterAutospacing="1" w:line="360" w:lineRule="auto"/>
    </w:pPr>
    <w:rPr>
      <w:szCs w:val="24"/>
    </w:rPr>
  </w:style>
  <w:style w:type="paragraph" w:customStyle="1" w:styleId="Lignefinal">
    <w:name w:val="Ligne final"/>
    <w:basedOn w:val="Normal"/>
    <w:next w:val="Normal"/>
    <w:rsid w:val="00C52ED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C52ED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C52ED1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C52ED1"/>
    <w:rPr>
      <w:rFonts w:eastAsia="Calibri"/>
      <w:sz w:val="24"/>
      <w:szCs w:val="22"/>
      <w:lang w:val="sl-SI" w:eastAsia="en-US"/>
    </w:rPr>
  </w:style>
  <w:style w:type="paragraph" w:customStyle="1" w:styleId="nbbordered">
    <w:name w:val="nb bordered"/>
    <w:basedOn w:val="Normal"/>
    <w:link w:val="nbborderedChar"/>
    <w:rsid w:val="00C52E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C52ED1"/>
    <w:rPr>
      <w:rFonts w:eastAsia="Calibri"/>
      <w:b/>
      <w:sz w:val="24"/>
      <w:szCs w:val="22"/>
      <w:lang w:val="sl-SI" w:eastAsia="en-US"/>
    </w:rPr>
  </w:style>
  <w:style w:type="character" w:customStyle="1" w:styleId="HeaderCouncilChar">
    <w:name w:val="Header Council Char"/>
    <w:basedOn w:val="DefaultParagraphFont"/>
    <w:rsid w:val="00C52ED1"/>
    <w:rPr>
      <w:rFonts w:ascii="Times New Roman" w:hAnsi="Times New Roman" w:cs="Times New Roman"/>
      <w:sz w:val="2"/>
      <w:lang w:val="sl-SI"/>
    </w:rPr>
  </w:style>
  <w:style w:type="character" w:customStyle="1" w:styleId="FooterCouncilChar">
    <w:name w:val="Footer Council Char"/>
    <w:basedOn w:val="DefaultParagraphFont"/>
    <w:rsid w:val="00C52ED1"/>
    <w:rPr>
      <w:rFonts w:ascii="Times New Roman" w:hAnsi="Times New Roman" w:cs="Times New Roman"/>
      <w:sz w:val="2"/>
      <w:lang w:val="sl-SI"/>
    </w:rPr>
  </w:style>
  <w:style w:type="paragraph" w:customStyle="1" w:styleId="Revision1">
    <w:name w:val="Revision1"/>
    <w:next w:val="Revision"/>
    <w:hidden/>
    <w:uiPriority w:val="99"/>
    <w:semiHidden/>
    <w:rsid w:val="00C52ED1"/>
    <w:rPr>
      <w:rFonts w:eastAsia="Calibri"/>
      <w:sz w:val="24"/>
      <w:szCs w:val="22"/>
      <w:lang w:val="sl-SI" w:eastAsia="en-US"/>
    </w:rPr>
  </w:style>
  <w:style w:type="character" w:customStyle="1" w:styleId="Mention1">
    <w:name w:val="Mention1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C52ED1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crmarker">
    <w:name w:val="crmarker"/>
    <w:basedOn w:val="DefaultParagraphFont"/>
    <w:rsid w:val="00C52ED1"/>
  </w:style>
  <w:style w:type="character" w:customStyle="1" w:styleId="Mention500000">
    <w:name w:val="Mention5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C52ED1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C52ED1"/>
    <w:rPr>
      <w:i/>
      <w:iCs/>
    </w:rPr>
  </w:style>
  <w:style w:type="character" w:customStyle="1" w:styleId="Mention50">
    <w:name w:val="Mention5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FollowedHyperlink1">
    <w:name w:val="FollowedHyperlink1"/>
    <w:basedOn w:val="DefaultParagraphFont"/>
    <w:uiPriority w:val="99"/>
    <w:unhideWhenUsed/>
    <w:rsid w:val="00C52ED1"/>
    <w:rPr>
      <w:color w:val="800080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C52ED1"/>
    <w:rPr>
      <w:rFonts w:ascii="Times New Roman" w:hAnsi="Times New Roman" w:cs="Times New Roman"/>
      <w:sz w:val="24"/>
    </w:rPr>
  </w:style>
  <w:style w:type="character" w:customStyle="1" w:styleId="Mention9">
    <w:name w:val="Mention9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unhideWhenUsed/>
    <w:rsid w:val="00C52ED1"/>
    <w:rPr>
      <w:color w:val="605E5C"/>
      <w:shd w:val="clear" w:color="auto" w:fill="E1DFDD"/>
    </w:rPr>
  </w:style>
  <w:style w:type="character" w:customStyle="1" w:styleId="Mention10">
    <w:name w:val="Mention1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C52ED1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C52ED1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C52ED1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C52ED1"/>
    <w:rPr>
      <w:rFonts w:ascii="Times New Roman" w:hAnsi="Times New Roman" w:cs="Times New Roman"/>
      <w:b/>
      <w:sz w:val="24"/>
      <w:u w:val="single"/>
      <w:lang w:val="sl-SI"/>
    </w:rPr>
  </w:style>
  <w:style w:type="character" w:customStyle="1" w:styleId="FooterCoverPageChar">
    <w:name w:val="Footer Cover Page Char"/>
    <w:basedOn w:val="ExposdesmotifstitreChar"/>
    <w:link w:val="FooterCoverPage"/>
    <w:rsid w:val="00C52ED1"/>
    <w:rPr>
      <w:rFonts w:ascii="Times New Roman" w:eastAsia="Calibri" w:hAnsi="Times New Roman" w:cs="Times New Roman"/>
      <w:b w:val="0"/>
      <w:color w:val="000000"/>
      <w:sz w:val="24"/>
      <w:u w:val="single"/>
      <w:lang w:val="sl-SI" w:eastAsia="en-US"/>
    </w:rPr>
  </w:style>
  <w:style w:type="character" w:customStyle="1" w:styleId="FooterSensitivityChar">
    <w:name w:val="Footer Sensitivity Char"/>
    <w:basedOn w:val="ExposdesmotifstitreChar"/>
    <w:rsid w:val="00C52ED1"/>
    <w:rPr>
      <w:rFonts w:ascii="Times New Roman" w:hAnsi="Times New Roman" w:cs="Times New Roman"/>
      <w:b/>
      <w:sz w:val="32"/>
      <w:u w:val="single"/>
      <w:lang w:val="sl-SI"/>
    </w:rPr>
  </w:style>
  <w:style w:type="paragraph" w:customStyle="1" w:styleId="HeaderCoverPage">
    <w:name w:val="Header Cover Page"/>
    <w:basedOn w:val="Normal"/>
    <w:link w:val="HeaderCoverPageChar"/>
    <w:rsid w:val="00C52ED1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C52ED1"/>
    <w:rPr>
      <w:rFonts w:ascii="Times New Roman" w:eastAsia="Calibri" w:hAnsi="Times New Roman" w:cs="Times New Roman"/>
      <w:b w:val="0"/>
      <w:color w:val="000000"/>
      <w:sz w:val="24"/>
      <w:u w:val="single"/>
      <w:lang w:val="sl-SI" w:eastAsia="en-US"/>
    </w:rPr>
  </w:style>
  <w:style w:type="character" w:customStyle="1" w:styleId="HeaderSensitivityChar">
    <w:name w:val="Header Sensitivity Char"/>
    <w:basedOn w:val="ExposdesmotifstitreChar"/>
    <w:rsid w:val="00C52ED1"/>
    <w:rPr>
      <w:rFonts w:ascii="Times New Roman" w:hAnsi="Times New Roman" w:cs="Times New Roman"/>
      <w:b/>
      <w:sz w:val="32"/>
      <w:u w:val="single"/>
      <w:lang w:val="sl-SI"/>
    </w:rPr>
  </w:style>
  <w:style w:type="character" w:customStyle="1" w:styleId="HeaderSensitivityRightChar">
    <w:name w:val="Header Sensitivity Right Char"/>
    <w:basedOn w:val="ExposdesmotifstitreChar"/>
    <w:rsid w:val="00C52ED1"/>
    <w:rPr>
      <w:rFonts w:ascii="Times New Roman" w:hAnsi="Times New Roman" w:cs="Times New Roman"/>
      <w:b w:val="0"/>
      <w:sz w:val="28"/>
      <w:u w:val="single"/>
      <w:lang w:val="sl-SI"/>
    </w:rPr>
  </w:style>
  <w:style w:type="paragraph" w:customStyle="1" w:styleId="ListBullet1">
    <w:name w:val="List Bullet 1"/>
    <w:basedOn w:val="Normal"/>
    <w:rsid w:val="00C52ED1"/>
    <w:pPr>
      <w:widowControl/>
      <w:numPr>
        <w:numId w:val="31"/>
      </w:numPr>
      <w:tabs>
        <w:tab w:val="clear" w:pos="1134"/>
        <w:tab w:val="num" w:pos="850"/>
        <w:tab w:val="num" w:pos="92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C52ED1"/>
    <w:pPr>
      <w:widowControl/>
      <w:numPr>
        <w:numId w:val="32"/>
      </w:numPr>
      <w:tabs>
        <w:tab w:val="clear" w:pos="1134"/>
        <w:tab w:val="num" w:pos="850"/>
        <w:tab w:val="num" w:pos="120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C52ED1"/>
    <w:pPr>
      <w:widowControl/>
      <w:numPr>
        <w:numId w:val="33"/>
      </w:numPr>
      <w:tabs>
        <w:tab w:val="clear" w:pos="1134"/>
        <w:tab w:val="num" w:pos="1492"/>
      </w:tabs>
      <w:spacing w:before="120" w:after="120" w:line="360" w:lineRule="auto"/>
      <w:ind w:left="1044" w:hanging="36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C52ED1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C52ED1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C52ED1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paragraph" w:customStyle="1" w:styleId="Sous-titreobjet">
    <w:name w:val="Sous-titre objet"/>
    <w:basedOn w:val="Normal"/>
    <w:rsid w:val="00C52ED1"/>
    <w:pPr>
      <w:widowControl/>
      <w:spacing w:line="360" w:lineRule="auto"/>
      <w:jc w:val="center"/>
    </w:pPr>
    <w:rPr>
      <w:rFonts w:eastAsia="Calibri"/>
      <w:b/>
      <w:szCs w:val="22"/>
    </w:rPr>
  </w:style>
  <w:style w:type="character" w:customStyle="1" w:styleId="TOCHeadingChar">
    <w:name w:val="TOC Heading Char"/>
    <w:basedOn w:val="DefaultParagraphFont"/>
    <w:uiPriority w:val="39"/>
    <w:rsid w:val="00C52ED1"/>
    <w:rPr>
      <w:rFonts w:ascii="Times New Roman" w:hAnsi="Times New Roman" w:cs="Times New Roman"/>
      <w:b/>
      <w:sz w:val="28"/>
      <w:lang w:val="sl-SI"/>
    </w:rPr>
  </w:style>
  <w:style w:type="paragraph" w:customStyle="1" w:styleId="ListDash3">
    <w:name w:val="List Dash 3"/>
    <w:basedOn w:val="Normal"/>
    <w:rsid w:val="00C52ED1"/>
    <w:pPr>
      <w:widowControl/>
      <w:numPr>
        <w:numId w:val="34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C52ED1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C52ED1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C52ED1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C52ED1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C52ED1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C52ED1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C52ED1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52ED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52ED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52ED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52ED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52ED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52ED1"/>
    <w:pPr>
      <w:widowControl/>
      <w:tabs>
        <w:tab w:val="right" w:leader="dot" w:pos="9071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52E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52ED1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52ED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52ED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52ED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52ED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52ED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52ED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52ED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52ED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52ED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52ED1"/>
    <w:pPr>
      <w:numPr>
        <w:numId w:val="35"/>
      </w:numPr>
      <w:tabs>
        <w:tab w:val="clear" w:pos="850"/>
        <w:tab w:val="num" w:pos="643"/>
      </w:tabs>
      <w:ind w:left="643" w:hanging="360"/>
    </w:pPr>
  </w:style>
  <w:style w:type="paragraph" w:customStyle="1" w:styleId="Tiret1">
    <w:name w:val="Tiret 1"/>
    <w:basedOn w:val="Point1"/>
    <w:rsid w:val="00C52ED1"/>
    <w:pPr>
      <w:numPr>
        <w:numId w:val="36"/>
      </w:numPr>
      <w:tabs>
        <w:tab w:val="clear" w:pos="1417"/>
        <w:tab w:val="num" w:pos="926"/>
      </w:tabs>
      <w:ind w:left="926" w:hanging="360"/>
    </w:pPr>
  </w:style>
  <w:style w:type="paragraph" w:customStyle="1" w:styleId="Tiret2">
    <w:name w:val="Tiret 2"/>
    <w:basedOn w:val="Point2"/>
    <w:rsid w:val="00C52ED1"/>
    <w:pPr>
      <w:numPr>
        <w:numId w:val="37"/>
      </w:numPr>
      <w:tabs>
        <w:tab w:val="clear" w:pos="1984"/>
        <w:tab w:val="num" w:pos="1209"/>
      </w:tabs>
      <w:ind w:left="1209" w:hanging="360"/>
    </w:pPr>
  </w:style>
  <w:style w:type="paragraph" w:customStyle="1" w:styleId="Tiret3">
    <w:name w:val="Tiret 3"/>
    <w:basedOn w:val="Point3"/>
    <w:rsid w:val="00C52ED1"/>
    <w:pPr>
      <w:numPr>
        <w:numId w:val="38"/>
      </w:numPr>
      <w:tabs>
        <w:tab w:val="clear" w:pos="2551"/>
        <w:tab w:val="num" w:pos="1492"/>
      </w:tabs>
      <w:ind w:left="1492" w:hanging="360"/>
    </w:pPr>
  </w:style>
  <w:style w:type="paragraph" w:customStyle="1" w:styleId="Tiret4">
    <w:name w:val="Tiret 4"/>
    <w:basedOn w:val="Point4"/>
    <w:rsid w:val="00C52ED1"/>
    <w:pPr>
      <w:numPr>
        <w:numId w:val="39"/>
      </w:numPr>
      <w:tabs>
        <w:tab w:val="clear" w:pos="3118"/>
        <w:tab w:val="num" w:pos="360"/>
      </w:tabs>
      <w:ind w:left="360" w:hanging="360"/>
    </w:pPr>
  </w:style>
  <w:style w:type="paragraph" w:customStyle="1" w:styleId="Tiret5">
    <w:name w:val="Tiret 5"/>
    <w:basedOn w:val="Point5"/>
    <w:rsid w:val="00C52ED1"/>
    <w:pPr>
      <w:numPr>
        <w:numId w:val="40"/>
      </w:numPr>
      <w:tabs>
        <w:tab w:val="clear" w:pos="3685"/>
        <w:tab w:val="num" w:pos="643"/>
      </w:tabs>
      <w:ind w:left="643" w:hanging="360"/>
    </w:pPr>
  </w:style>
  <w:style w:type="paragraph" w:customStyle="1" w:styleId="PointDouble0">
    <w:name w:val="PointDouble 0"/>
    <w:basedOn w:val="Normal"/>
    <w:rsid w:val="00C52ED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52ED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52ED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52ED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52ED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52ED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52ED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52ED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52ED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52ED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52ED1"/>
    <w:pPr>
      <w:widowControl/>
      <w:numPr>
        <w:numId w:val="41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52ED1"/>
    <w:pPr>
      <w:widowControl/>
      <w:numPr>
        <w:ilvl w:val="1"/>
        <w:numId w:val="41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52ED1"/>
    <w:pPr>
      <w:widowControl/>
      <w:numPr>
        <w:ilvl w:val="2"/>
        <w:numId w:val="41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52ED1"/>
    <w:pPr>
      <w:widowControl/>
      <w:numPr>
        <w:ilvl w:val="3"/>
        <w:numId w:val="41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52ED1"/>
    <w:pPr>
      <w:widowControl/>
      <w:numPr>
        <w:ilvl w:val="4"/>
        <w:numId w:val="41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52ED1"/>
    <w:pPr>
      <w:widowControl/>
      <w:numPr>
        <w:ilvl w:val="5"/>
        <w:numId w:val="41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52ED1"/>
    <w:pPr>
      <w:widowControl/>
      <w:numPr>
        <w:ilvl w:val="6"/>
        <w:numId w:val="41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52ED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52ED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52ED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52ED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52ED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52ED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52ED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52ED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52ED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52ED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52ED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52ED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52ED1"/>
    <w:pPr>
      <w:keepNext/>
      <w:widowControl/>
      <w:tabs>
        <w:tab w:val="left" w:pos="1417"/>
      </w:tabs>
      <w:spacing w:before="120" w:after="120" w:line="360" w:lineRule="auto"/>
      <w:ind w:left="1417" w:hanging="1417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52ED1"/>
    <w:pPr>
      <w:keepNext/>
      <w:widowControl/>
      <w:tabs>
        <w:tab w:val="left" w:pos="1417"/>
      </w:tabs>
      <w:spacing w:before="120" w:after="120" w:line="360" w:lineRule="auto"/>
      <w:ind w:left="1417" w:hanging="1417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52ED1"/>
    <w:pPr>
      <w:keepNext/>
      <w:widowControl/>
      <w:tabs>
        <w:tab w:val="left" w:pos="1417"/>
      </w:tabs>
      <w:spacing w:before="120" w:after="120" w:line="360" w:lineRule="auto"/>
      <w:ind w:left="1417" w:hanging="1417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52ED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52ED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52ED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52ED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52ED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52ED1"/>
    <w:pPr>
      <w:widowControl/>
      <w:numPr>
        <w:numId w:val="42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52ED1"/>
    <w:pPr>
      <w:widowControl/>
      <w:numPr>
        <w:ilvl w:val="2"/>
        <w:numId w:val="42"/>
      </w:numPr>
      <w:tabs>
        <w:tab w:val="clear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52ED1"/>
    <w:pPr>
      <w:widowControl/>
      <w:numPr>
        <w:ilvl w:val="4"/>
        <w:numId w:val="42"/>
      </w:numPr>
      <w:tabs>
        <w:tab w:val="clear" w:pos="198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52ED1"/>
    <w:pPr>
      <w:widowControl/>
      <w:numPr>
        <w:ilvl w:val="6"/>
        <w:numId w:val="42"/>
      </w:numPr>
      <w:tabs>
        <w:tab w:val="clear" w:pos="255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52ED1"/>
    <w:pPr>
      <w:widowControl/>
      <w:numPr>
        <w:ilvl w:val="1"/>
        <w:numId w:val="42"/>
      </w:numPr>
      <w:tabs>
        <w:tab w:val="clear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52ED1"/>
    <w:pPr>
      <w:widowControl/>
      <w:numPr>
        <w:ilvl w:val="3"/>
        <w:numId w:val="42"/>
      </w:numPr>
      <w:tabs>
        <w:tab w:val="clear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52ED1"/>
    <w:pPr>
      <w:widowControl/>
      <w:numPr>
        <w:ilvl w:val="5"/>
        <w:numId w:val="42"/>
      </w:numPr>
      <w:tabs>
        <w:tab w:val="clear" w:pos="198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52ED1"/>
    <w:pPr>
      <w:widowControl/>
      <w:numPr>
        <w:ilvl w:val="7"/>
        <w:numId w:val="42"/>
      </w:numPr>
      <w:tabs>
        <w:tab w:val="clear" w:pos="255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52ED1"/>
    <w:pPr>
      <w:widowControl/>
      <w:numPr>
        <w:ilvl w:val="8"/>
        <w:numId w:val="42"/>
      </w:numPr>
      <w:tabs>
        <w:tab w:val="clear" w:pos="311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52ED1"/>
    <w:pPr>
      <w:widowControl/>
      <w:numPr>
        <w:numId w:val="4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52ED1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52ED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52ED1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52ED1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52ED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52ED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52ED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52ED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C52ED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52ED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52ED1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52ED1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C52ED1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C52ED1"/>
    <w:pPr>
      <w:widowControl/>
      <w:numPr>
        <w:numId w:val="44"/>
      </w:numPr>
      <w:tabs>
        <w:tab w:val="clear" w:pos="70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52ED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52ED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C52ED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52ED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52ED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52ED1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IntrtEEE">
    <w:name w:val="Intérêt EEE"/>
    <w:basedOn w:val="Normal"/>
    <w:next w:val="Normal"/>
    <w:rsid w:val="00C52ED1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standardtitre">
    <w:name w:val="Fiche financière (standard) titre"/>
    <w:basedOn w:val="Normal"/>
    <w:next w:val="Normal"/>
    <w:rsid w:val="00C52ED1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C52ED1"/>
    <w:pPr>
      <w:spacing w:line="240" w:lineRule="auto"/>
    </w:pPr>
  </w:style>
  <w:style w:type="paragraph" w:customStyle="1" w:styleId="Langue">
    <w:name w:val="Langue"/>
    <w:basedOn w:val="Normal"/>
    <w:next w:val="Rfrenceinterne"/>
    <w:rsid w:val="00C52ED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52ED1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52ED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52ED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C52ED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52ED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52ED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C52ED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52ED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52ED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52ED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52ED1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52ED1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C52ED1"/>
  </w:style>
  <w:style w:type="paragraph" w:customStyle="1" w:styleId="TitreobjetPagedecouverture">
    <w:name w:val="Titre objet (Page de couverture)"/>
    <w:basedOn w:val="Titreobjet"/>
    <w:next w:val="IntrtEEEPagedecouverture"/>
    <w:rsid w:val="00C52ED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52ED1"/>
  </w:style>
  <w:style w:type="paragraph" w:customStyle="1" w:styleId="Volume">
    <w:name w:val="Volume"/>
    <w:basedOn w:val="Normal"/>
    <w:next w:val="Confidentialit"/>
    <w:rsid w:val="00C52ED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52ED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52ED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52ED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52ED1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C52ED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52ED1"/>
  </w:style>
  <w:style w:type="paragraph" w:customStyle="1" w:styleId="ObjetacteprincipalPagedecouverture">
    <w:name w:val="Objet acte principal (Page de couverture)"/>
    <w:basedOn w:val="Objetacteprincipal"/>
    <w:next w:val="Rfrencecroise"/>
    <w:rsid w:val="00C52ED1"/>
  </w:style>
  <w:style w:type="paragraph" w:customStyle="1" w:styleId="LanguesfaisantfoiPagedecouverture">
    <w:name w:val="Langues faisant foi (Page de couverture)"/>
    <w:basedOn w:val="Normal"/>
    <w:next w:val="Normal"/>
    <w:rsid w:val="00C52ED1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Mention19">
    <w:name w:val="Mention19"/>
    <w:basedOn w:val="DefaultParagraphFont"/>
    <w:uiPriority w:val="99"/>
    <w:unhideWhenUsed/>
    <w:rsid w:val="00C52ED1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C52ED1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  <w:lang w:val="en-GB"/>
    </w:rPr>
  </w:style>
  <w:style w:type="character" w:customStyle="1" w:styleId="BodyTextChar">
    <w:name w:val="Body Text Char"/>
    <w:basedOn w:val="DefaultParagraphFont"/>
    <w:link w:val="BodyText1"/>
    <w:rsid w:val="00C52ED1"/>
    <w:rPr>
      <w:sz w:val="25"/>
      <w:szCs w:val="25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C52ED1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sl-SI" w:eastAsia="en-US"/>
    </w:rPr>
  </w:style>
  <w:style w:type="character" w:customStyle="1" w:styleId="epname0">
    <w:name w:val="ep_name"/>
    <w:basedOn w:val="DefaultParagraphFont"/>
    <w:rsid w:val="00C52ED1"/>
  </w:style>
  <w:style w:type="paragraph" w:customStyle="1" w:styleId="Par-dash">
    <w:name w:val="Par-dash"/>
    <w:basedOn w:val="Normal"/>
    <w:next w:val="Normal"/>
    <w:rsid w:val="00C52ED1"/>
    <w:pPr>
      <w:spacing w:line="360" w:lineRule="auto"/>
    </w:pPr>
    <w:rPr>
      <w:lang w:eastAsia="fr-BE"/>
    </w:rPr>
  </w:style>
  <w:style w:type="character" w:customStyle="1" w:styleId="diff-tte-removed">
    <w:name w:val="diff-tte-removed"/>
    <w:basedOn w:val="DefaultParagraphFont"/>
    <w:rsid w:val="00C52ED1"/>
    <w:rPr>
      <w:strike/>
    </w:rPr>
  </w:style>
  <w:style w:type="numbering" w:customStyle="1" w:styleId="NoList11">
    <w:name w:val="No List11"/>
    <w:next w:val="NoList"/>
    <w:uiPriority w:val="99"/>
    <w:semiHidden/>
    <w:unhideWhenUsed/>
    <w:rsid w:val="00C52ED1"/>
  </w:style>
  <w:style w:type="table" w:customStyle="1" w:styleId="Tablaconcuadrcula2">
    <w:name w:val="Tabla con cuadrícula2"/>
    <w:basedOn w:val="TableNormal"/>
    <w:next w:val="TableGrid"/>
    <w:uiPriority w:val="39"/>
    <w:rsid w:val="00C52ED1"/>
    <w:rPr>
      <w:lang w:val="sl-SI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C52ED1"/>
    <w:rPr>
      <w:lang w:val="sl-SI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7">
    <w:name w:val="Text 7"/>
    <w:basedOn w:val="Normal"/>
    <w:rsid w:val="00C52ED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52ED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52ED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52ED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52ED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52ED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52ED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52ED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52ED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52ED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52ED1"/>
    <w:pPr>
      <w:widowControl/>
      <w:numPr>
        <w:numId w:val="45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52ED1"/>
    <w:pPr>
      <w:widowControl/>
      <w:numPr>
        <w:numId w:val="46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52ED1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52ED1"/>
    <w:pPr>
      <w:widowControl/>
      <w:numPr>
        <w:numId w:val="4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52ED1"/>
    <w:pPr>
      <w:widowControl/>
      <w:numPr>
        <w:numId w:val="4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52ED1"/>
    <w:pPr>
      <w:widowControl/>
      <w:numPr>
        <w:numId w:val="5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52ED1"/>
    <w:pPr>
      <w:widowControl/>
      <w:numPr>
        <w:numId w:val="5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52ED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52ED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C52ED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52ED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52ED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52ED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52ED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52ED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52ED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52ED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52ED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52ED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52ED1"/>
    <w:pPr>
      <w:spacing w:before="240"/>
    </w:pPr>
  </w:style>
  <w:style w:type="paragraph" w:customStyle="1" w:styleId="Accordtitre">
    <w:name w:val="Accord titre"/>
    <w:basedOn w:val="Normal"/>
    <w:rsid w:val="00C52ED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52ED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52ED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52ED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52ED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52ED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52ED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52ED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52ED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52ED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52ED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52ED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52ED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52ED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52ED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52ED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52ED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52ED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52ED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52ED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52ED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52ED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52ED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52ED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52ED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52ED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52ED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52ED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52ED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52ED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52ED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52ED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C52ED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52ED1"/>
    <w:pPr>
      <w:pBdr>
        <w:top w:val="none" w:sz="0" w:space="0" w:color="auto"/>
        <w:left w:val="single" w:sz="4" w:space="20" w:color="auto"/>
      </w:pBdr>
    </w:pPr>
  </w:style>
  <w:style w:type="paragraph" w:styleId="NormalWeb">
    <w:name w:val="Normal (Web)"/>
    <w:basedOn w:val="Normal"/>
    <w:uiPriority w:val="99"/>
    <w:unhideWhenUsed/>
    <w:rsid w:val="00C52ED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C52ED1"/>
    <w:rPr>
      <w:color w:val="605E5C"/>
      <w:shd w:val="clear" w:color="auto" w:fill="E1DFDD"/>
    </w:rPr>
  </w:style>
  <w:style w:type="paragraph" w:styleId="Header">
    <w:name w:val="header"/>
    <w:basedOn w:val="Normal"/>
    <w:link w:val="HeaderChar1"/>
    <w:rsid w:val="00C52ED1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C52ED1"/>
    <w:rPr>
      <w:sz w:val="24"/>
      <w:lang w:val="sl-SI"/>
    </w:rPr>
  </w:style>
  <w:style w:type="paragraph" w:styleId="Footer">
    <w:name w:val="footer"/>
    <w:basedOn w:val="Normal"/>
    <w:link w:val="FooterChar1"/>
    <w:rsid w:val="00C52ED1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C52ED1"/>
    <w:rPr>
      <w:sz w:val="24"/>
      <w:lang w:val="sl-SI"/>
    </w:rPr>
  </w:style>
  <w:style w:type="paragraph" w:styleId="EndnoteText">
    <w:name w:val="endnote text"/>
    <w:basedOn w:val="Normal"/>
    <w:link w:val="EndnoteTextChar1"/>
    <w:rsid w:val="00C52ED1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52ED1"/>
    <w:rPr>
      <w:lang w:val="sl-SI"/>
    </w:rPr>
  </w:style>
  <w:style w:type="paragraph" w:styleId="CommentText">
    <w:name w:val="annotation text"/>
    <w:basedOn w:val="Normal"/>
    <w:link w:val="CommentTextChar1"/>
    <w:rsid w:val="00C52ED1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C52ED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52ED1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C52ED1"/>
    <w:rPr>
      <w:b/>
      <w:bCs/>
      <w:lang w:val="sl-SI"/>
    </w:rPr>
  </w:style>
  <w:style w:type="paragraph" w:styleId="ListParagraph">
    <w:name w:val="List Paragraph"/>
    <w:basedOn w:val="Normal"/>
    <w:uiPriority w:val="34"/>
    <w:qFormat/>
    <w:rsid w:val="00C52ED1"/>
    <w:pPr>
      <w:ind w:left="720"/>
      <w:contextualSpacing/>
    </w:pPr>
  </w:style>
  <w:style w:type="paragraph" w:styleId="ListBullet">
    <w:name w:val="List Bullet"/>
    <w:basedOn w:val="Normal"/>
    <w:rsid w:val="00C52ED1"/>
    <w:pPr>
      <w:numPr>
        <w:numId w:val="1"/>
      </w:numPr>
      <w:contextualSpacing/>
    </w:pPr>
  </w:style>
  <w:style w:type="paragraph" w:styleId="ListBullet2">
    <w:name w:val="List Bullet 2"/>
    <w:basedOn w:val="Normal"/>
    <w:rsid w:val="00C52ED1"/>
    <w:pPr>
      <w:numPr>
        <w:numId w:val="2"/>
      </w:numPr>
      <w:contextualSpacing/>
    </w:pPr>
  </w:style>
  <w:style w:type="paragraph" w:styleId="ListBullet3">
    <w:name w:val="List Bullet 3"/>
    <w:basedOn w:val="Normal"/>
    <w:rsid w:val="00C52ED1"/>
    <w:pPr>
      <w:numPr>
        <w:numId w:val="3"/>
      </w:numPr>
      <w:contextualSpacing/>
    </w:pPr>
  </w:style>
  <w:style w:type="paragraph" w:styleId="ListBullet4">
    <w:name w:val="List Bullet 4"/>
    <w:basedOn w:val="Normal"/>
    <w:rsid w:val="00C52ED1"/>
    <w:pPr>
      <w:numPr>
        <w:numId w:val="4"/>
      </w:numPr>
      <w:contextualSpacing/>
    </w:pPr>
  </w:style>
  <w:style w:type="paragraph" w:styleId="ListNumber">
    <w:name w:val="List Number"/>
    <w:basedOn w:val="Normal"/>
    <w:rsid w:val="00C52ED1"/>
    <w:pPr>
      <w:numPr>
        <w:numId w:val="5"/>
      </w:numPr>
      <w:contextualSpacing/>
    </w:pPr>
  </w:style>
  <w:style w:type="paragraph" w:styleId="ListNumber2">
    <w:name w:val="List Number 2"/>
    <w:basedOn w:val="Normal"/>
    <w:rsid w:val="00C52ED1"/>
    <w:pPr>
      <w:numPr>
        <w:numId w:val="6"/>
      </w:numPr>
      <w:contextualSpacing/>
    </w:pPr>
  </w:style>
  <w:style w:type="paragraph" w:styleId="ListNumber3">
    <w:name w:val="List Number 3"/>
    <w:basedOn w:val="Normal"/>
    <w:rsid w:val="00C52ED1"/>
    <w:pPr>
      <w:numPr>
        <w:numId w:val="7"/>
      </w:numPr>
      <w:contextualSpacing/>
    </w:pPr>
  </w:style>
  <w:style w:type="paragraph" w:styleId="ListNumber4">
    <w:name w:val="List Number 4"/>
    <w:basedOn w:val="Normal"/>
    <w:rsid w:val="00C52ED1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C52ED1"/>
    <w:rPr>
      <w:sz w:val="24"/>
      <w:lang w:val="sl-SI"/>
    </w:rPr>
  </w:style>
  <w:style w:type="character" w:styleId="FollowedHyperlink">
    <w:name w:val="FollowedHyperlink"/>
    <w:basedOn w:val="DefaultParagraphFont"/>
    <w:rsid w:val="00C52ED1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1"/>
    <w:rsid w:val="00C52ED1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C52ED1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2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8836D-B2CE-4DEC-B72E-83147443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2024-07-24T08:51:00Z</dcterms:created>
  <dcterms:modified xsi:type="dcterms:W3CDTF">2024-07-24T08:51:00Z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A9-0151/2024</vt:lpwstr>
  </property>
  <property fmtid="{D5CDD505-2E9C-101B-9397-08002B2CF9AE}" pid="4" name="&lt;Type&gt;">
    <vt:lpwstr>RR</vt:lpwstr>
  </property>
</Properties>
</file>