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5BE7" w14:paraId="51D8B026" w14:textId="77777777" w:rsidTr="0010095E">
        <w:trPr>
          <w:trHeight w:hRule="exact" w:val="1418"/>
        </w:trPr>
        <w:tc>
          <w:tcPr>
            <w:tcW w:w="6804" w:type="dxa"/>
            <w:shd w:val="clear" w:color="auto" w:fill="auto"/>
            <w:vAlign w:val="center"/>
          </w:tcPr>
          <w:p w14:paraId="28003714" w14:textId="77777777" w:rsidR="00751A4A" w:rsidRPr="002B5BE7" w:rsidRDefault="0055397F" w:rsidP="0010095E">
            <w:pPr>
              <w:pStyle w:val="EPName"/>
            </w:pPr>
            <w:r w:rsidRPr="002B5BE7">
              <w:t>Európai Parlament</w:t>
            </w:r>
          </w:p>
          <w:p w14:paraId="2B4DCDE3" w14:textId="77777777" w:rsidR="00751A4A" w:rsidRPr="002B5BE7" w:rsidRDefault="00817416" w:rsidP="00756632">
            <w:pPr>
              <w:pStyle w:val="EPTerm"/>
              <w:rPr>
                <w:rStyle w:val="HideTWBExt"/>
                <w:noProof w:val="0"/>
                <w:vanish w:val="0"/>
                <w:color w:val="auto"/>
              </w:rPr>
            </w:pPr>
            <w:r w:rsidRPr="002B5BE7">
              <w:t>2019-2024</w:t>
            </w:r>
          </w:p>
        </w:tc>
        <w:tc>
          <w:tcPr>
            <w:tcW w:w="2268" w:type="dxa"/>
            <w:shd w:val="clear" w:color="auto" w:fill="auto"/>
          </w:tcPr>
          <w:p w14:paraId="62E04C36" w14:textId="77777777" w:rsidR="00751A4A" w:rsidRPr="002B5BE7" w:rsidRDefault="00187494" w:rsidP="0010095E">
            <w:pPr>
              <w:pStyle w:val="EPLogo"/>
            </w:pPr>
            <w:r w:rsidRPr="002B5BE7">
              <w:rPr>
                <w:noProof/>
                <w:lang w:eastAsia="hu-HU"/>
              </w:rPr>
              <w:drawing>
                <wp:inline distT="0" distB="0" distL="0" distR="0" wp14:anchorId="6CC3A8D5" wp14:editId="2930D2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EA774D" w14:textId="77777777" w:rsidR="00D058B8" w:rsidRPr="002B5BE7" w:rsidRDefault="00D058B8" w:rsidP="004C5D52">
      <w:pPr>
        <w:pStyle w:val="LineTop"/>
      </w:pPr>
    </w:p>
    <w:p w14:paraId="3DEF821D" w14:textId="77777777" w:rsidR="00680577" w:rsidRPr="002B5BE7" w:rsidRDefault="0055397F" w:rsidP="00680577">
      <w:pPr>
        <w:pStyle w:val="EPBodyTA1"/>
      </w:pPr>
      <w:r w:rsidRPr="002B5BE7">
        <w:t>ELFOGADOTT SZÖVEGEK</w:t>
      </w:r>
    </w:p>
    <w:p w14:paraId="285F74C5" w14:textId="77777777" w:rsidR="00D058B8" w:rsidRPr="002B5BE7" w:rsidRDefault="00D058B8" w:rsidP="00D058B8">
      <w:pPr>
        <w:pStyle w:val="LineBottom"/>
      </w:pPr>
    </w:p>
    <w:p w14:paraId="710F6D86" w14:textId="6EF39C5F" w:rsidR="0055397F" w:rsidRPr="002B5BE7" w:rsidRDefault="0055397F" w:rsidP="0055397F">
      <w:pPr>
        <w:pStyle w:val="ATHeading1"/>
      </w:pPr>
      <w:bookmarkStart w:id="0" w:name="TANumber"/>
      <w:r w:rsidRPr="002B5BE7">
        <w:t>P9_</w:t>
      </w:r>
      <w:proofErr w:type="gramStart"/>
      <w:r w:rsidRPr="002B5BE7">
        <w:t>TA(</w:t>
      </w:r>
      <w:proofErr w:type="gramEnd"/>
      <w:r w:rsidRPr="002B5BE7">
        <w:t>2024)0</w:t>
      </w:r>
      <w:r w:rsidR="00BA46B1" w:rsidRPr="002B5BE7">
        <w:t>286</w:t>
      </w:r>
      <w:bookmarkEnd w:id="0"/>
    </w:p>
    <w:p w14:paraId="77E9A437" w14:textId="67D2F6F0" w:rsidR="0055397F" w:rsidRPr="002B5BE7" w:rsidRDefault="00DE58DB" w:rsidP="0055397F">
      <w:pPr>
        <w:pStyle w:val="ATHeading2"/>
      </w:pPr>
      <w:r w:rsidRPr="002B5BE7">
        <w:t xml:space="preserve">Az abortuszhoz való jog beillesztése az </w:t>
      </w:r>
      <w:r w:rsidR="001675DF" w:rsidRPr="002B5BE7">
        <w:t>EU</w:t>
      </w:r>
      <w:r w:rsidRPr="002B5BE7">
        <w:t xml:space="preserve"> Alapjogi Chartájába </w:t>
      </w:r>
    </w:p>
    <w:p w14:paraId="594DB99B" w14:textId="77777777" w:rsidR="0055397F" w:rsidRPr="002B5BE7" w:rsidRDefault="0055397F" w:rsidP="0055397F">
      <w:pPr>
        <w:rPr>
          <w:i/>
          <w:vanish/>
        </w:rPr>
      </w:pPr>
      <w:r w:rsidRPr="002B5BE7">
        <w:rPr>
          <w:i/>
        </w:rPr>
        <w:fldChar w:fldCharType="begin"/>
      </w:r>
      <w:r w:rsidRPr="002B5BE7">
        <w:rPr>
          <w:i/>
        </w:rPr>
        <w:instrText xml:space="preserve"> TC"(</w:instrText>
      </w:r>
      <w:bookmarkStart w:id="1" w:name="DocNumber"/>
      <w:r w:rsidRPr="002B5BE7">
        <w:rPr>
          <w:i/>
        </w:rPr>
        <w:instrText>B9-0205/2024</w:instrText>
      </w:r>
      <w:bookmarkEnd w:id="1"/>
      <w:r w:rsidRPr="002B5BE7">
        <w:rPr>
          <w:i/>
        </w:rPr>
        <w:instrText xml:space="preserve">)"\l3 \n&gt; \* MERGEFORMAT </w:instrText>
      </w:r>
      <w:r w:rsidRPr="002B5BE7">
        <w:rPr>
          <w:i/>
        </w:rPr>
        <w:fldChar w:fldCharType="end"/>
      </w:r>
    </w:p>
    <w:p w14:paraId="15D6513E" w14:textId="77777777" w:rsidR="0055397F" w:rsidRPr="002B5BE7" w:rsidRDefault="0055397F" w:rsidP="0055397F">
      <w:pPr>
        <w:rPr>
          <w:vanish/>
        </w:rPr>
      </w:pPr>
      <w:bookmarkStart w:id="2" w:name="PE"/>
      <w:r w:rsidRPr="002B5BE7">
        <w:rPr>
          <w:vanish/>
        </w:rPr>
        <w:t>PE760.611</w:t>
      </w:r>
      <w:bookmarkEnd w:id="2"/>
    </w:p>
    <w:p w14:paraId="59F77A82" w14:textId="77777777" w:rsidR="0055397F" w:rsidRPr="002B5BE7" w:rsidRDefault="0055397F" w:rsidP="0055397F">
      <w:pPr>
        <w:pStyle w:val="ATHeading3"/>
      </w:pPr>
      <w:bookmarkStart w:id="3" w:name="Sujet"/>
      <w:r w:rsidRPr="002B5BE7">
        <w:t>Az Európai Parlament 2024. április 11-i állásfoglalása az abortuszhoz való jognak az Európai Unió Alapjogi Chartájába való beillesztéséről</w:t>
      </w:r>
      <w:bookmarkEnd w:id="3"/>
      <w:r w:rsidRPr="002B5BE7">
        <w:t xml:space="preserve"> </w:t>
      </w:r>
      <w:bookmarkStart w:id="4" w:name="References"/>
      <w:r w:rsidRPr="002B5BE7">
        <w:t>(2024/</w:t>
      </w:r>
      <w:proofErr w:type="gramStart"/>
      <w:r w:rsidRPr="002B5BE7">
        <w:t>2655(</w:t>
      </w:r>
      <w:proofErr w:type="gramEnd"/>
      <w:r w:rsidRPr="002B5BE7">
        <w:t>RSP))</w:t>
      </w:r>
      <w:bookmarkEnd w:id="4"/>
    </w:p>
    <w:p w14:paraId="0623B5E8" w14:textId="77777777" w:rsidR="00F42627" w:rsidRPr="002B5BE7" w:rsidRDefault="00F42627" w:rsidP="00F42627">
      <w:pPr>
        <w:pStyle w:val="EPComma"/>
      </w:pPr>
      <w:bookmarkStart w:id="5" w:name="TextBodyBegin"/>
      <w:bookmarkEnd w:id="5"/>
      <w:r w:rsidRPr="002B5BE7">
        <w:rPr>
          <w:i/>
        </w:rPr>
        <w:t>Az Európai Parlament,</w:t>
      </w:r>
    </w:p>
    <w:p w14:paraId="23062F3E" w14:textId="77777777" w:rsidR="00F42627" w:rsidRPr="002B5BE7" w:rsidRDefault="00F42627" w:rsidP="00C270EE">
      <w:pPr>
        <w:pStyle w:val="NormalHanging12a"/>
        <w:widowControl/>
      </w:pPr>
      <w:r w:rsidRPr="002B5BE7">
        <w:t>–</w:t>
      </w:r>
      <w:r w:rsidRPr="002B5BE7">
        <w:tab/>
        <w:t>tekintettel az 1950-ben elfogadott emberi jogok európai egyezményére,</w:t>
      </w:r>
    </w:p>
    <w:p w14:paraId="3F4F2C93" w14:textId="77777777" w:rsidR="00F42627" w:rsidRPr="002B5BE7" w:rsidRDefault="00F42627" w:rsidP="00C270EE">
      <w:pPr>
        <w:pStyle w:val="NormalHanging12a"/>
        <w:widowControl/>
      </w:pPr>
      <w:r w:rsidRPr="002B5BE7">
        <w:t>–</w:t>
      </w:r>
      <w:r w:rsidRPr="002B5BE7">
        <w:tab/>
      </w:r>
      <w:proofErr w:type="gramStart"/>
      <w:r w:rsidRPr="002B5BE7">
        <w:t>tekintettel</w:t>
      </w:r>
      <w:proofErr w:type="gramEnd"/>
      <w:r w:rsidRPr="002B5BE7">
        <w:t xml:space="preserve"> a nőkkel szemben alkalmazott hátrányos megkülönböztetés minden formájának kiküszöböléséről szóló 1979. évi egyezményre,</w:t>
      </w:r>
    </w:p>
    <w:p w14:paraId="5B6DCF14" w14:textId="77777777" w:rsidR="00F42627" w:rsidRPr="002B5BE7" w:rsidRDefault="00F42627" w:rsidP="00C270EE">
      <w:pPr>
        <w:pStyle w:val="NormalHanging12a"/>
        <w:widowControl/>
      </w:pPr>
      <w:r w:rsidRPr="002B5BE7">
        <w:t>–</w:t>
      </w:r>
      <w:r w:rsidRPr="002B5BE7">
        <w:tab/>
        <w:t>tekintettel az Európai Unió 2000. évi Alapjogi Chartájára (</w:t>
      </w:r>
      <w:r w:rsidR="00DE58DB" w:rsidRPr="002B5BE7">
        <w:t xml:space="preserve">a továbbiakban: </w:t>
      </w:r>
      <w:r w:rsidRPr="002B5BE7">
        <w:t>a Charta),</w:t>
      </w:r>
    </w:p>
    <w:p w14:paraId="1EAE1DA4" w14:textId="77777777" w:rsidR="00F42627" w:rsidRPr="002B5BE7" w:rsidRDefault="00F42627" w:rsidP="00C270EE">
      <w:pPr>
        <w:pStyle w:val="NormalHanging12a"/>
        <w:widowControl/>
      </w:pPr>
      <w:r w:rsidRPr="002B5BE7">
        <w:t>–</w:t>
      </w:r>
      <w:r w:rsidRPr="002B5BE7">
        <w:tab/>
        <w:t>tekintettel a nők jogai és a nemek közötti egyenlőség érvényesülése terén az Európai Unióban tapasztalható visszaesésről szóló, 2019. február 13-i állásfoglalására</w:t>
      </w:r>
      <w:r w:rsidRPr="002B5BE7">
        <w:rPr>
          <w:rStyle w:val="FootnoteReference"/>
        </w:rPr>
        <w:footnoteReference w:id="1"/>
      </w:r>
      <w:r w:rsidRPr="002B5BE7">
        <w:t>,</w:t>
      </w:r>
    </w:p>
    <w:p w14:paraId="18B3DB39" w14:textId="77777777" w:rsidR="00F42627" w:rsidRPr="002B5BE7" w:rsidRDefault="00F42627" w:rsidP="00C270EE">
      <w:pPr>
        <w:pStyle w:val="NormalHanging12a"/>
        <w:widowControl/>
      </w:pPr>
      <w:r w:rsidRPr="002B5BE7">
        <w:t>–</w:t>
      </w:r>
      <w:r w:rsidRPr="002B5BE7">
        <w:tab/>
        <w:t>tekintettel „</w:t>
      </w:r>
      <w:proofErr w:type="gramStart"/>
      <w:r w:rsidRPr="002B5BE7">
        <w:t>A</w:t>
      </w:r>
      <w:proofErr w:type="gramEnd"/>
      <w:r w:rsidRPr="002B5BE7">
        <w:t xml:space="preserve"> szexuális nevelés bűncselekménnyé nyilvánításáról Lengyelországban” című, 2019. november 14-i állásfoglalására</w:t>
      </w:r>
      <w:r w:rsidRPr="002B5BE7">
        <w:rPr>
          <w:rStyle w:val="FootnoteReference"/>
        </w:rPr>
        <w:footnoteReference w:id="2"/>
      </w:r>
      <w:r w:rsidRPr="002B5BE7">
        <w:t>,</w:t>
      </w:r>
    </w:p>
    <w:p w14:paraId="46EDC77D" w14:textId="77777777" w:rsidR="00F42627" w:rsidRPr="002B5BE7" w:rsidRDefault="00F42627" w:rsidP="00C270EE">
      <w:pPr>
        <w:pStyle w:val="NormalHanging12a"/>
        <w:widowControl/>
      </w:pPr>
      <w:r w:rsidRPr="002B5BE7">
        <w:t>–</w:t>
      </w:r>
      <w:r w:rsidRPr="002B5BE7">
        <w:tab/>
        <w:t>tekintettel az abortuszhoz való jog lengyelországi de facto betiltásáról szóló, 2020. november 26-i állásfoglalására</w:t>
      </w:r>
      <w:r w:rsidRPr="002B5BE7">
        <w:rPr>
          <w:rStyle w:val="FootnoteReference"/>
        </w:rPr>
        <w:footnoteReference w:id="3"/>
      </w:r>
      <w:r w:rsidRPr="002B5BE7">
        <w:t>,</w:t>
      </w:r>
    </w:p>
    <w:p w14:paraId="2B0ADF94" w14:textId="77777777" w:rsidR="00F42627" w:rsidRPr="002B5BE7" w:rsidRDefault="00F42627" w:rsidP="00C270EE">
      <w:pPr>
        <w:pStyle w:val="NormalHanging12a"/>
        <w:widowControl/>
      </w:pPr>
      <w:r w:rsidRPr="002B5BE7">
        <w:t>–</w:t>
      </w:r>
      <w:r w:rsidRPr="002B5BE7">
        <w:tab/>
        <w:t>tekintettel a Lengyelországban bevezetett tényleges abortusztilalom első évfordulójáról szóló, 2021. november 11-i állásfoglalására</w:t>
      </w:r>
      <w:r w:rsidRPr="002B5BE7">
        <w:rPr>
          <w:rStyle w:val="FootnoteReference"/>
        </w:rPr>
        <w:footnoteReference w:id="4"/>
      </w:r>
      <w:r w:rsidRPr="002B5BE7">
        <w:t>,</w:t>
      </w:r>
    </w:p>
    <w:p w14:paraId="5B2FEA16" w14:textId="77777777" w:rsidR="00F42627" w:rsidRPr="002B5BE7" w:rsidRDefault="00F42627" w:rsidP="00C270EE">
      <w:pPr>
        <w:pStyle w:val="NormalHanging12a"/>
        <w:widowControl/>
      </w:pPr>
      <w:r w:rsidRPr="002B5BE7">
        <w:t>–</w:t>
      </w:r>
      <w:r w:rsidRPr="002B5BE7">
        <w:tab/>
        <w:t>tekintettel „</w:t>
      </w:r>
      <w:proofErr w:type="gramStart"/>
      <w:r w:rsidRPr="002B5BE7">
        <w:t>A</w:t>
      </w:r>
      <w:proofErr w:type="gramEnd"/>
      <w:r w:rsidRPr="002B5BE7">
        <w:t xml:space="preserve"> szexuális és reprodukciós egészség és jogok helyzete az EU-ban a nők egészségével összefüggésben” című, 2021. június 24-i állásfoglalására</w:t>
      </w:r>
      <w:r w:rsidRPr="002B5BE7">
        <w:rPr>
          <w:rStyle w:val="FootnoteReference"/>
        </w:rPr>
        <w:footnoteReference w:id="5"/>
      </w:r>
      <w:r w:rsidRPr="002B5BE7">
        <w:t>,</w:t>
      </w:r>
    </w:p>
    <w:p w14:paraId="5834261B" w14:textId="77777777" w:rsidR="00F42627" w:rsidRPr="002B5BE7" w:rsidRDefault="00F42627" w:rsidP="00C270EE">
      <w:pPr>
        <w:pStyle w:val="NormalHanging12a"/>
        <w:widowControl/>
      </w:pPr>
      <w:r w:rsidRPr="002B5BE7">
        <w:lastRenderedPageBreak/>
        <w:t>–</w:t>
      </w:r>
      <w:r w:rsidRPr="002B5BE7">
        <w:tab/>
        <w:t>tekintettel az Ukrajna elleni háború nőkre gyakorolt hatásáról szóló, 2022. május 5-i állásfoglalására</w:t>
      </w:r>
      <w:r w:rsidRPr="002B5BE7">
        <w:rPr>
          <w:rStyle w:val="FootnoteReference"/>
        </w:rPr>
        <w:footnoteReference w:id="6"/>
      </w:r>
      <w:r w:rsidRPr="002B5BE7">
        <w:t>,</w:t>
      </w:r>
    </w:p>
    <w:p w14:paraId="63A6CB06" w14:textId="77777777" w:rsidR="00F42627" w:rsidRPr="002B5BE7" w:rsidRDefault="00F42627" w:rsidP="00C270EE">
      <w:pPr>
        <w:pStyle w:val="NormalHanging12a"/>
        <w:widowControl/>
      </w:pPr>
      <w:r w:rsidRPr="002B5BE7">
        <w:t>–</w:t>
      </w:r>
      <w:r w:rsidRPr="002B5BE7">
        <w:tab/>
        <w:t xml:space="preserve">tekintettel az abortuszhoz való jogot fenyegető </w:t>
      </w:r>
      <w:proofErr w:type="gramStart"/>
      <w:r w:rsidRPr="002B5BE7">
        <w:t>globális</w:t>
      </w:r>
      <w:proofErr w:type="gramEnd"/>
      <w:r w:rsidRPr="002B5BE7">
        <w:t xml:space="preserve"> veszélyekről: az abortuszhoz való jognak az Egyesült Államok Legfelsőbb Bírósága általi esetleges megsemmisítéséről szóló, 2022. június 9-i állásfoglalására</w:t>
      </w:r>
      <w:r w:rsidRPr="002B5BE7">
        <w:rPr>
          <w:rStyle w:val="FootnoteReference"/>
        </w:rPr>
        <w:footnoteReference w:id="7"/>
      </w:r>
      <w:r w:rsidRPr="002B5BE7">
        <w:t xml:space="preserve">, </w:t>
      </w:r>
    </w:p>
    <w:p w14:paraId="10C790A1" w14:textId="77777777" w:rsidR="00F42627" w:rsidRPr="002B5BE7" w:rsidRDefault="00F42627" w:rsidP="00C270EE">
      <w:pPr>
        <w:pStyle w:val="NormalHanging12a"/>
        <w:widowControl/>
      </w:pPr>
      <w:r w:rsidRPr="002B5BE7">
        <w:t>–</w:t>
      </w:r>
      <w:r w:rsidRPr="002B5BE7">
        <w:tab/>
        <w:t>tekintettel a 2022. július 7-i állásfoglalására az Egyesült Államok Legfelsőbb Bíróságának azon döntéséről, amely megsemmisíti az abortuszhoz való jogot az Egyesült Államokban, valamint az abortuszhoz való jog és a nők egészsége védelmének szükségességéről az EU-ban</w:t>
      </w:r>
      <w:r w:rsidRPr="002B5BE7">
        <w:rPr>
          <w:rStyle w:val="FootnoteReference"/>
        </w:rPr>
        <w:footnoteReference w:id="8"/>
      </w:r>
      <w:r w:rsidRPr="002B5BE7">
        <w:t>,</w:t>
      </w:r>
    </w:p>
    <w:p w14:paraId="53043619" w14:textId="77777777" w:rsidR="00F42627" w:rsidRPr="002B5BE7" w:rsidRDefault="00F42627" w:rsidP="00C270EE">
      <w:pPr>
        <w:pStyle w:val="NormalHanging12a"/>
        <w:widowControl/>
      </w:pPr>
      <w:r w:rsidRPr="002B5BE7">
        <w:t>–</w:t>
      </w:r>
      <w:r w:rsidRPr="002B5BE7">
        <w:tab/>
        <w:t>tekintettel a Szerződések módosítására irányuló európai parlamenti javaslatokról szóló, 2023. november 22-i jelentésére</w:t>
      </w:r>
      <w:r w:rsidRPr="002B5BE7">
        <w:rPr>
          <w:rStyle w:val="FootnoteReference"/>
        </w:rPr>
        <w:footnoteReference w:id="9"/>
      </w:r>
      <w:r w:rsidRPr="002B5BE7">
        <w:t>,</w:t>
      </w:r>
    </w:p>
    <w:p w14:paraId="639C2D1B" w14:textId="77777777" w:rsidR="00F42627" w:rsidRPr="002B5BE7" w:rsidRDefault="00F42627" w:rsidP="00C270EE">
      <w:pPr>
        <w:pStyle w:val="NormalHanging12a"/>
        <w:widowControl/>
      </w:pPr>
      <w:r w:rsidRPr="002B5BE7">
        <w:t>–</w:t>
      </w:r>
      <w:r w:rsidRPr="002B5BE7">
        <w:tab/>
        <w:t xml:space="preserve">tekintettel a WHO „Biztonságos abortusz: technikai és szakpolitikai iránymutatás az egészségügyi rendszerek számára” című iránymutatására, </w:t>
      </w:r>
    </w:p>
    <w:p w14:paraId="797B3E58" w14:textId="77777777" w:rsidR="00F42627" w:rsidRPr="002B5BE7" w:rsidRDefault="00F42627" w:rsidP="00C270EE">
      <w:pPr>
        <w:pStyle w:val="NormalHanging12a"/>
        <w:widowControl/>
      </w:pPr>
      <w:r w:rsidRPr="002B5BE7">
        <w:t>–</w:t>
      </w:r>
      <w:r w:rsidRPr="002B5BE7">
        <w:tab/>
        <w:t>tekintettel a WHO 2017–2021 közötti időszakra vonatkozó, „</w:t>
      </w:r>
      <w:proofErr w:type="gramStart"/>
      <w:r w:rsidRPr="002B5BE7">
        <w:t>A</w:t>
      </w:r>
      <w:proofErr w:type="gramEnd"/>
      <w:r w:rsidRPr="002B5BE7">
        <w:t xml:space="preserve"> nők egészsége és jólléte Európában: a halandósági előnyön túl” című stratégiájára, valamint a 2016. évi cselekvési tervre a szexuális és reproduktív egészségért: a 2030-ig tartó időszakra vonatkozó fenntartható fejlődési menetrend megvalósítása Európában – senki ne maradjon ki,  </w:t>
      </w:r>
    </w:p>
    <w:p w14:paraId="0813B87F" w14:textId="77777777" w:rsidR="00F42627" w:rsidRPr="002B5BE7" w:rsidRDefault="00F42627" w:rsidP="00C270EE">
      <w:pPr>
        <w:pStyle w:val="NormalHanging12a"/>
        <w:widowControl/>
      </w:pPr>
      <w:r w:rsidRPr="002B5BE7">
        <w:t>–</w:t>
      </w:r>
      <w:r w:rsidRPr="002B5BE7">
        <w:tab/>
        <w:t>tekintettel „Az egyenlőségközpontú Unió: a 2020–2025 közötti időszakra szóló nemi esélyegyenlőségi stratégia” című, 2020. március 5-i bizottsági közleményre (</w:t>
      </w:r>
      <w:proofErr w:type="gramStart"/>
      <w:r w:rsidRPr="002B5BE7">
        <w:t>COM(</w:t>
      </w:r>
      <w:proofErr w:type="gramEnd"/>
      <w:r w:rsidRPr="002B5BE7">
        <w:t xml:space="preserve">2020)0152), </w:t>
      </w:r>
    </w:p>
    <w:p w14:paraId="7799A3CB" w14:textId="77777777" w:rsidR="00F42627" w:rsidRPr="002B5BE7" w:rsidRDefault="00F42627" w:rsidP="00C270EE">
      <w:pPr>
        <w:pStyle w:val="NormalHanging12a"/>
        <w:widowControl/>
      </w:pPr>
      <w:r w:rsidRPr="002B5BE7">
        <w:t>–</w:t>
      </w:r>
      <w:r w:rsidRPr="002B5BE7">
        <w:tab/>
        <w:t>tekintettel az „Egyenlőségközpontú Unió: az LMBTIQ-személyek egyenlőségéről szóló stratégia (2020–2025)” című, 2020. november 12-i bizottsági közleményre (</w:t>
      </w:r>
      <w:proofErr w:type="gramStart"/>
      <w:r w:rsidRPr="002B5BE7">
        <w:t>COM(</w:t>
      </w:r>
      <w:proofErr w:type="gramEnd"/>
      <w:r w:rsidRPr="002B5BE7">
        <w:t xml:space="preserve">2020)0698), </w:t>
      </w:r>
    </w:p>
    <w:p w14:paraId="5C2DA3C5" w14:textId="77777777" w:rsidR="00F42627" w:rsidRPr="002B5BE7" w:rsidRDefault="00F42627" w:rsidP="00C270EE">
      <w:pPr>
        <w:pStyle w:val="NormalHanging12a"/>
        <w:widowControl/>
      </w:pPr>
      <w:r w:rsidRPr="002B5BE7">
        <w:t>–</w:t>
      </w:r>
      <w:r w:rsidRPr="002B5BE7">
        <w:tab/>
        <w:t>tekintettel az Emberi Jogok Egyetemes Nyilatkozatára,</w:t>
      </w:r>
    </w:p>
    <w:p w14:paraId="5DF0B4AD" w14:textId="77777777" w:rsidR="00F42627" w:rsidRPr="002B5BE7" w:rsidRDefault="00F42627" w:rsidP="00C270EE">
      <w:pPr>
        <w:pStyle w:val="NormalHanging12a"/>
        <w:widowControl/>
      </w:pPr>
      <w:r w:rsidRPr="002B5BE7">
        <w:t>–</w:t>
      </w:r>
      <w:r w:rsidRPr="002B5BE7">
        <w:tab/>
        <w:t>tekintettel az emberi jogok és alapvető szabadságok védelméről szóló egyezményre (EJEE) és az Emberi Jogok Európai Bíróságának ítélkezési gyakorlatára,</w:t>
      </w:r>
    </w:p>
    <w:p w14:paraId="76503134" w14:textId="77777777" w:rsidR="00F42627" w:rsidRPr="002B5BE7" w:rsidRDefault="00F42627" w:rsidP="00C270EE">
      <w:pPr>
        <w:pStyle w:val="NormalHanging12a"/>
        <w:widowControl/>
      </w:pPr>
      <w:r w:rsidRPr="002B5BE7">
        <w:t>–</w:t>
      </w:r>
      <w:r w:rsidRPr="002B5BE7">
        <w:tab/>
        <w:t>tekintettel az Európa Tanácsnak a nőkkel szembeni erőszak és a kapcsolati erőszak elleni küzdelemről és azok megelőzéséről szóló egyezményére, amelyet 2011. május 11-én, Isztambulban nyitottak meg aláírásra („isztambuli egyezmény”), és amelyet az EU 2023. június 28-án ratifikált,</w:t>
      </w:r>
    </w:p>
    <w:p w14:paraId="7D7C885B" w14:textId="77777777" w:rsidR="00F42627" w:rsidRPr="002B5BE7" w:rsidRDefault="00F42627" w:rsidP="00C270EE">
      <w:pPr>
        <w:pStyle w:val="NormalHanging12a"/>
        <w:widowControl/>
      </w:pPr>
      <w:r w:rsidRPr="002B5BE7">
        <w:t>–</w:t>
      </w:r>
      <w:r w:rsidRPr="002B5BE7">
        <w:tab/>
        <w:t>tekintettel az ENSZ Emberi Jogi Bizottságának 2018. évi, a Polgári és Politikai Jogok Nemzetközi Egyezségokmányának az élethez való jogról szóló 6. cikkéről szóló 36. számú általános észrevételére,</w:t>
      </w:r>
    </w:p>
    <w:p w14:paraId="2D87FDA0" w14:textId="77777777" w:rsidR="00F42627" w:rsidRPr="002B5BE7" w:rsidRDefault="00F42627" w:rsidP="00C270EE">
      <w:pPr>
        <w:pStyle w:val="NormalHanging12a"/>
        <w:widowControl/>
      </w:pPr>
      <w:r w:rsidRPr="002B5BE7">
        <w:lastRenderedPageBreak/>
        <w:t>–</w:t>
      </w:r>
      <w:r w:rsidRPr="002B5BE7">
        <w:tab/>
        <w:t>tekintettel „Az alapvető jogok helyzete az Európai Unióban – a 2022 és 2023 közötti időszakra vonatkozó éves jelentés” című, 2024. január 18-i állásfoglalására</w:t>
      </w:r>
      <w:r w:rsidRPr="002B5BE7">
        <w:rPr>
          <w:rStyle w:val="FootnoteReference"/>
        </w:rPr>
        <w:footnoteReference w:id="10"/>
      </w:r>
      <w:r w:rsidRPr="002B5BE7">
        <w:t>,</w:t>
      </w:r>
    </w:p>
    <w:p w14:paraId="5519B29F" w14:textId="77777777" w:rsidR="00F42627" w:rsidRPr="002B5BE7" w:rsidRDefault="00F42627" w:rsidP="00C270EE">
      <w:pPr>
        <w:pStyle w:val="NormalHanging12a"/>
        <w:widowControl/>
      </w:pPr>
      <w:r w:rsidRPr="002B5BE7">
        <w:t>–</w:t>
      </w:r>
      <w:r w:rsidRPr="002B5BE7">
        <w:tab/>
        <w:t>tekintettel a Bizottság 2023. évi jogállamisági jelentéséről szóló jelentésről szóló, 2024. február 28-i állásfoglalására</w:t>
      </w:r>
      <w:r w:rsidRPr="002B5BE7">
        <w:rPr>
          <w:rStyle w:val="FootnoteReference"/>
        </w:rPr>
        <w:footnoteReference w:id="11"/>
      </w:r>
      <w:r w:rsidRPr="002B5BE7">
        <w:t>,</w:t>
      </w:r>
    </w:p>
    <w:p w14:paraId="55E67340" w14:textId="77777777" w:rsidR="00F42627" w:rsidRPr="002B5BE7" w:rsidRDefault="00F42627" w:rsidP="00C270EE">
      <w:pPr>
        <w:pStyle w:val="NormalHanging12a"/>
        <w:widowControl/>
      </w:pPr>
      <w:r w:rsidRPr="002B5BE7">
        <w:t>–</w:t>
      </w:r>
      <w:r w:rsidRPr="002B5BE7">
        <w:tab/>
        <w:t>tekintettel eljárási szabályzata 132. cikkének (2) bekezdésére,</w:t>
      </w:r>
    </w:p>
    <w:p w14:paraId="04E030E6" w14:textId="77777777" w:rsidR="00F42627" w:rsidRPr="002B5BE7" w:rsidRDefault="00F42627" w:rsidP="00C270EE">
      <w:pPr>
        <w:pStyle w:val="NormalHanging12a"/>
        <w:widowControl/>
        <w:rPr>
          <w:szCs w:val="24"/>
        </w:rPr>
      </w:pPr>
      <w:r w:rsidRPr="002B5BE7">
        <w:t>A.</w:t>
      </w:r>
      <w:r w:rsidRPr="002B5BE7">
        <w:tab/>
      </w:r>
      <w:proofErr w:type="gramStart"/>
      <w:r w:rsidRPr="002B5BE7">
        <w:t>mivel a szexuális és reproduktív egészséghez és jogokhoz, többek között a biztonságos és legális abortusszal kapcsolatos ellátáshoz való hozzáférés alapvető jog; mivel a szexuális és reproduktív egészség és jogok érvényesítése alapvető fontosságú az emberi méltóság megőrzéséhez, és szervesen kapcsolódik a szexuális és nemi alapú erőszak elleni küzdelemhez, valamint a nemek közötti egyenlőség és az egyéb emberi jogok széles körének megvalósításához, mint például az élethez, az egészséghez, a magánélethez, a személyi biztonsághoz, a megkülönböztetésmentességhez, a törvény előtti egyenlőséghez, valamin</w:t>
      </w:r>
      <w:proofErr w:type="gramEnd"/>
      <w:r w:rsidRPr="002B5BE7">
        <w:t xml:space="preserve">t </w:t>
      </w:r>
      <w:proofErr w:type="gramStart"/>
      <w:r w:rsidRPr="002B5BE7">
        <w:t>a</w:t>
      </w:r>
      <w:proofErr w:type="gramEnd"/>
      <w:r w:rsidRPr="002B5BE7">
        <w:t xml:space="preserve"> kínzás és más kegyetlen, embertelen vagy megalázó bánásmód vagy büntetés alóli mentességhez való jog;</w:t>
      </w:r>
    </w:p>
    <w:p w14:paraId="27C0A872" w14:textId="77777777" w:rsidR="00F42627" w:rsidRPr="002B5BE7" w:rsidRDefault="00F42627" w:rsidP="00C270EE">
      <w:pPr>
        <w:pStyle w:val="NormalHanging12a"/>
        <w:widowControl/>
        <w:rPr>
          <w:szCs w:val="24"/>
        </w:rPr>
      </w:pPr>
      <w:r w:rsidRPr="002B5BE7">
        <w:t>B.</w:t>
      </w:r>
      <w:r w:rsidRPr="002B5BE7">
        <w:tab/>
        <w:t>mivel a nők, lányok és minden várandós személy emberi jogainak teljes körű érvényesítéséhez elengedhetetlen, hogy az emberek képesek legyenek reproduktív autonómiájuk gyakorlására, reproduktív életük szabályozására és annak eldöntésére, hogy mikor és hogyan vállaljanak gyermeket; mivel biztosítani kell azt, hogy az egyes emberek rendelkezhessenek testük és döntéseik felett, ezáltal teljes autonómiával bírjanak;</w:t>
      </w:r>
    </w:p>
    <w:p w14:paraId="250ADC6E" w14:textId="77777777" w:rsidR="00F42627" w:rsidRPr="002B5BE7" w:rsidRDefault="00F42627" w:rsidP="00C270EE">
      <w:pPr>
        <w:pStyle w:val="NormalHanging12a"/>
        <w:widowControl/>
        <w:rPr>
          <w:szCs w:val="24"/>
        </w:rPr>
      </w:pPr>
      <w:r w:rsidRPr="002B5BE7">
        <w:t>C.</w:t>
      </w:r>
      <w:r w:rsidRPr="002B5BE7">
        <w:tab/>
        <w:t xml:space="preserve">mivel a Charta rögzíti az EU-ban élő személyek fő alapvető jogait és szabadságait; mivel a biztonságos és </w:t>
      </w:r>
      <w:proofErr w:type="gramStart"/>
      <w:r w:rsidRPr="002B5BE7">
        <w:t>legális</w:t>
      </w:r>
      <w:proofErr w:type="gramEnd"/>
      <w:r w:rsidRPr="002B5BE7">
        <w:t xml:space="preserve"> abortusszal kapcsolatos ellátás védelme közvetlen hatással van a Chartában elismert jogok – például az emberi méltóság, a személyes autonómia, az egyenlőség, az egészség és a testi és szellemi sérthetetlenség – tényleges gyakorlására; mivel az abortusszal kapcsolatos ellátáshoz való hozzáféréstől való megfosztás ezen alapvető jogok megsértésének minősül;</w:t>
      </w:r>
    </w:p>
    <w:p w14:paraId="2CB73896" w14:textId="77777777" w:rsidR="00F42627" w:rsidRPr="002B5BE7" w:rsidRDefault="00F42627" w:rsidP="00C270EE">
      <w:pPr>
        <w:pStyle w:val="NormalHanging12a"/>
        <w:widowControl/>
        <w:rPr>
          <w:szCs w:val="24"/>
        </w:rPr>
      </w:pPr>
      <w:r w:rsidRPr="002B5BE7">
        <w:t>D.</w:t>
      </w:r>
      <w:r w:rsidRPr="002B5BE7">
        <w:tab/>
        <w:t>mivel az ENSZ Emberi Jogi Bizottsága kifejezetten elismerte, hogy az egyénnek a terhesség önkéntes megszakítására vonatkozó döntése a magánélethez való jog hatálya alá tartozik; mivel az ENSZ Emberi Jogi Bizottsága megállapította továbbá, hogy a nők jogszerű abortuszra vonatkozó döntésével összhangban történő cselekvés elmulasztása sérti a magánélethez való jogot, beleértve azt az esetet is, amikor az igazságszolgáltatás beavatkozik egy ilyen döntésbe;</w:t>
      </w:r>
    </w:p>
    <w:p w14:paraId="0C02970E" w14:textId="77777777" w:rsidR="00F42627" w:rsidRPr="002B5BE7" w:rsidRDefault="00F42627" w:rsidP="00C270EE">
      <w:pPr>
        <w:pStyle w:val="NormalHanging12a"/>
        <w:widowControl/>
        <w:rPr>
          <w:szCs w:val="24"/>
        </w:rPr>
      </w:pPr>
      <w:r w:rsidRPr="002B5BE7">
        <w:t>E.</w:t>
      </w:r>
      <w:r w:rsidRPr="002B5BE7">
        <w:tab/>
      </w:r>
      <w:proofErr w:type="gramStart"/>
      <w:r w:rsidRPr="002B5BE7">
        <w:t>mivel</w:t>
      </w:r>
      <w:proofErr w:type="gramEnd"/>
      <w:r w:rsidRPr="002B5BE7">
        <w:t xml:space="preserve"> a nőkkel szemben alkalmazott hátrányos megkülönböztetés kiküszöbölésével foglalkozó ENSZ-bizottság (CEDAW) 35. általános ajánlásában egyértelműen kijelentette, hogy az abortusz bűncselekménnyé nyilvánítása sérti a nők szexuális és reproduktív egészségét és jogait, valamint a nemi alapú erőszak egyik formája, és sürgette az államokat, hogy helyezzék hatályon kívül az abortuszt bűncselekménnyé nyilvánító valamennyi jogszabályt;</w:t>
      </w:r>
    </w:p>
    <w:p w14:paraId="5A69AF47" w14:textId="77777777" w:rsidR="00F42627" w:rsidRPr="002B5BE7" w:rsidRDefault="00F42627" w:rsidP="00C270EE">
      <w:pPr>
        <w:pStyle w:val="NormalHanging12a"/>
        <w:widowControl/>
        <w:rPr>
          <w:szCs w:val="24"/>
        </w:rPr>
      </w:pPr>
      <w:r w:rsidRPr="002B5BE7">
        <w:t>F.</w:t>
      </w:r>
      <w:r w:rsidRPr="002B5BE7">
        <w:tab/>
      </w:r>
      <w:proofErr w:type="gramStart"/>
      <w:r w:rsidRPr="002B5BE7">
        <w:t xml:space="preserve">mivel a szexuális és reproduktív egészség és jogok az ENSZ fenntartható fejlődési céljainak célkitűzései közé tartoznak, nevezetesen a 3.7. célhoz, amely a szexuális és </w:t>
      </w:r>
      <w:r w:rsidRPr="002B5BE7">
        <w:lastRenderedPageBreak/>
        <w:t>reproduktív egészségügyi szolgáltatásokhoz való egyetemes hozzáférés biztosítására, beleértve a családtervezést, a tájékoztatást és az oktatást, valamint a reproduktív egészség nemzeti stratégiákba és programokba való integrálására szólít fel, valamint az 5.6. célhoz, amely rámutat arra, hogy biztosítani kell a szexuális és reproduktív egészséghez és jogokhoz való egyetemes hozzáférést, a nemzetközi népesedési és fejlesztési konferencia</w:t>
      </w:r>
      <w:proofErr w:type="gramEnd"/>
      <w:r w:rsidRPr="002B5BE7">
        <w:t xml:space="preserve"> cselekvési programjával és a Pekingi Cselekvési Platformmal, valamint ezek felülvizsgálati </w:t>
      </w:r>
      <w:proofErr w:type="gramStart"/>
      <w:r w:rsidRPr="002B5BE7">
        <w:t>konferenciáinak</w:t>
      </w:r>
      <w:proofErr w:type="gramEnd"/>
      <w:r w:rsidRPr="002B5BE7">
        <w:t xml:space="preserve"> záródokumentumaival összhangban elfogadottaknak megfelelően;</w:t>
      </w:r>
    </w:p>
    <w:p w14:paraId="237623AA" w14:textId="77777777" w:rsidR="00F42627" w:rsidRPr="002B5BE7" w:rsidRDefault="00F42627" w:rsidP="00C270EE">
      <w:pPr>
        <w:pStyle w:val="NormalHanging12a"/>
        <w:widowControl/>
        <w:rPr>
          <w:rStyle w:val="doceo-font-family-base"/>
          <w:color w:val="000000"/>
          <w:szCs w:val="24"/>
        </w:rPr>
      </w:pPr>
      <w:r w:rsidRPr="002B5BE7">
        <w:rPr>
          <w:rStyle w:val="doceo-font-family-base"/>
          <w:color w:val="000000"/>
        </w:rPr>
        <w:t>G.</w:t>
      </w:r>
      <w:r w:rsidRPr="002B5BE7">
        <w:rPr>
          <w:rStyle w:val="doceo-font-family-base"/>
          <w:color w:val="000000"/>
        </w:rPr>
        <w:tab/>
      </w:r>
      <w:proofErr w:type="gramStart"/>
      <w:r w:rsidRPr="002B5BE7">
        <w:t>mivel a kevésbé korlátozó abortuszjogszabályokkal rendelkező országokban általában alacsonyabb az abortusz aránya, mint azokban, amelyek abortuszra vonatkozó jogszabályai rendkívül korlátozók</w:t>
      </w:r>
      <w:r w:rsidRPr="002B5BE7">
        <w:rPr>
          <w:rStyle w:val="FootnoteReference"/>
          <w:color w:val="000000"/>
          <w:szCs w:val="24"/>
        </w:rPr>
        <w:footnoteReference w:id="12"/>
      </w:r>
      <w:r w:rsidRPr="002B5BE7">
        <w:t>; mivel a teljes testi autonómia biztosítása érdekében, beleértve a nem kívánt terhességek számának csökkentését és annak lehetővé tételét, hogy az emberek megalapozott döntéseket hozhassanak életükről és testükről, kulcsfontosságú az átfogó, az életkornak megfelelő és bizonyítékokon alapuló szexuális és párkapcsolati oktatáshoz való hozzáférés mindenki számára, valamint a magas színvonalú, hozzáférhető,</w:t>
      </w:r>
      <w:proofErr w:type="gramEnd"/>
      <w:r w:rsidRPr="002B5BE7">
        <w:t xml:space="preserve"> </w:t>
      </w:r>
      <w:proofErr w:type="gramStart"/>
      <w:r w:rsidRPr="002B5BE7">
        <w:t>biztonságos</w:t>
      </w:r>
      <w:proofErr w:type="gramEnd"/>
      <w:r w:rsidRPr="002B5BE7">
        <w:t xml:space="preserve"> és ingyenes fogamzásgátláshoz és családtervezési tanácsadáshoz való hozzáférés; </w:t>
      </w:r>
      <w:r w:rsidRPr="002B5BE7">
        <w:rPr>
          <w:rStyle w:val="doceo-font-family-base"/>
          <w:color w:val="000000"/>
        </w:rPr>
        <w:t>mivel az életkornak megfelelő, átfogó szexuális oktatás nélkülözhetetlen a gyermekek és fiatalok egészséges, egyenlő és biztonságos kapcsolatok kialakításához szükséges képességeinek kiépítéséhez, különösen azáltal, hogy foglalkozik a nemi normákkal, a nemek közötti egyenlőséggel, a kapcsolatok hatalmi dinamikájával, a beleegyezéssel és a határok tiszteletben tartásával; mivel hozzájárul a nemek közötti egyenlőség megvalósításához is;</w:t>
      </w:r>
    </w:p>
    <w:p w14:paraId="064307AE" w14:textId="77777777" w:rsidR="00F42627" w:rsidRPr="002B5BE7" w:rsidRDefault="00F42627" w:rsidP="00C270EE">
      <w:pPr>
        <w:pStyle w:val="NormalHanging12a"/>
        <w:widowControl/>
        <w:rPr>
          <w:szCs w:val="24"/>
        </w:rPr>
      </w:pPr>
      <w:r w:rsidRPr="002B5BE7">
        <w:t>H.</w:t>
      </w:r>
      <w:r w:rsidRPr="002B5BE7">
        <w:tab/>
      </w:r>
      <w:proofErr w:type="gramStart"/>
      <w:r w:rsidRPr="002B5BE7">
        <w:t>mivel a 2024. március 4-i, mérföldkőnek számító szavazás során a francia jogalkotók a francia alkotmányban rögzítették az abortusz garantált szabadságát; mivel Franciaország a világon az első olyan ország, amely kifejezetten alkotmányos joggá teszi az abortuszt; mivel ennek az alkotmányos felülvizsgálatnak az a célja, hogy biztosítékot hozzon létre az abortuszhoz való joggal kapcsolatos, az EU-ban és világszerte, többek között az Egyesült Államokban, Lengyelországban, Magyarországon és Máltán tapasztalható visszalépéssel összefüggésben; mivel Franciaországban a feminista szervezetek és parlamenti</w:t>
      </w:r>
      <w:proofErr w:type="gramEnd"/>
      <w:r w:rsidRPr="002B5BE7">
        <w:t xml:space="preserve"> </w:t>
      </w:r>
      <w:proofErr w:type="gramStart"/>
      <w:r w:rsidRPr="002B5BE7">
        <w:t>képviselők</w:t>
      </w:r>
      <w:proofErr w:type="gramEnd"/>
      <w:r w:rsidRPr="002B5BE7">
        <w:t xml:space="preserve"> munkája és elkötelezettsége kulcsfontosságú volt az abortuszhoz való jog alkotmányos védelmét támogató többség biztosításához;</w:t>
      </w:r>
    </w:p>
    <w:p w14:paraId="548A464C" w14:textId="77777777" w:rsidR="00F42627" w:rsidRPr="002B5BE7" w:rsidRDefault="00F42627" w:rsidP="00C270EE">
      <w:pPr>
        <w:pStyle w:val="NormalHanging12a"/>
        <w:widowControl/>
        <w:rPr>
          <w:szCs w:val="24"/>
        </w:rPr>
      </w:pPr>
      <w:r w:rsidRPr="002B5BE7">
        <w:rPr>
          <w:snapToGrid w:val="0"/>
        </w:rPr>
        <w:t>I.</w:t>
      </w:r>
      <w:r w:rsidRPr="002B5BE7">
        <w:rPr>
          <w:snapToGrid w:val="0"/>
        </w:rPr>
        <w:tab/>
      </w:r>
      <w:r w:rsidRPr="002B5BE7">
        <w:t>mivel az abortuszhoz való jognak a francia alkotmányba való beillesztése óta már más országokban, például Spanyolországban és Svédországban is fontolóra vettek hasonló kezdeményezéseket, ami azt mutatja, hogy európai választ kell adni a nemek közötti egyenlőség és a szexuális és reproduktív egészség és jogok visszaszorulására, valamint a támadás alatt álló jogok alkotmányos védelmére;</w:t>
      </w:r>
    </w:p>
    <w:p w14:paraId="57B7B244" w14:textId="77777777" w:rsidR="00F42627" w:rsidRPr="002B5BE7" w:rsidRDefault="00F42627" w:rsidP="00C270EE">
      <w:pPr>
        <w:pStyle w:val="NormalHanging12a"/>
        <w:widowControl/>
        <w:rPr>
          <w:szCs w:val="24"/>
        </w:rPr>
      </w:pPr>
      <w:r w:rsidRPr="002B5BE7">
        <w:t>J.</w:t>
      </w:r>
      <w:r w:rsidRPr="002B5BE7">
        <w:tab/>
      </w:r>
      <w:proofErr w:type="gramStart"/>
      <w:r w:rsidRPr="002B5BE7">
        <w:t>mivel</w:t>
      </w:r>
      <w:proofErr w:type="gramEnd"/>
      <w:r w:rsidRPr="002B5BE7">
        <w:t xml:space="preserve"> a pozitív jogszabályi változásokat pénzügyi támogatásnak kell kísérnie annak érdekében, hogy az abortusszal kapcsolatos ellátáshoz való hozzáférés joga megvalósuljon;</w:t>
      </w:r>
    </w:p>
    <w:p w14:paraId="3D3EC0AE" w14:textId="77777777" w:rsidR="00F42627" w:rsidRPr="002B5BE7" w:rsidRDefault="00F42627" w:rsidP="00C270EE">
      <w:pPr>
        <w:pStyle w:val="NormalHanging12a"/>
        <w:widowControl/>
        <w:rPr>
          <w:szCs w:val="24"/>
        </w:rPr>
      </w:pPr>
      <w:r w:rsidRPr="002B5BE7">
        <w:t>K.</w:t>
      </w:r>
      <w:r w:rsidRPr="002B5BE7">
        <w:tab/>
        <w:t xml:space="preserve">mivel bár az EU a szexuális és reproduktív egészséggel és jogokkal kapcsolatos legmagasabb szintű normákkal rendelkezik a világon, a nők és az LMBTIQ+-közösség tagjai még mindig akadályokba ütköznek testi autonómiájuk gyakorlása során; mivel </w:t>
      </w:r>
      <w:r w:rsidRPr="002B5BE7">
        <w:lastRenderedPageBreak/>
        <w:t xml:space="preserve">ezek az akadályok lehetnek jogi, politikai, pénzügyi, kulturális vagy </w:t>
      </w:r>
      <w:proofErr w:type="gramStart"/>
      <w:r w:rsidRPr="002B5BE7">
        <w:t>információs</w:t>
      </w:r>
      <w:proofErr w:type="gramEnd"/>
      <w:r w:rsidRPr="002B5BE7">
        <w:t xml:space="preserve"> jellegűek;</w:t>
      </w:r>
    </w:p>
    <w:p w14:paraId="2B72B538" w14:textId="77777777" w:rsidR="00F42627" w:rsidRPr="002B5BE7" w:rsidRDefault="00F42627" w:rsidP="00C270EE">
      <w:pPr>
        <w:pStyle w:val="NormalHanging12a"/>
        <w:widowControl/>
        <w:rPr>
          <w:szCs w:val="24"/>
        </w:rPr>
      </w:pPr>
      <w:proofErr w:type="gramStart"/>
      <w:r w:rsidRPr="002B5BE7">
        <w:t>L.</w:t>
      </w:r>
      <w:r w:rsidRPr="002B5BE7">
        <w:tab/>
        <w:t>mivel néhány tagállamban még mindig olyan, erősen korlátozó jogszabályok vannak, amelyek szigorúan meghatározott körülmények kivételével tiltják az abortuszt, aminek eredményeképpen a nőknek nem biztonságos és életveszélyes eljárásokhoz kell folyamodniuk, más országokba kell utazniuk, vagy terhességüket akaratuk ellenére ki kell hordaniuk, ami sérti az emberi jogokat, és a nemi alapú erőszak egyik formája; mivel bizonyos tagállamok, amelyek legalizálták a kérésre vagy általános szociális alapon történő abortuszt, továbbra is egyedi büntetőjogi szankciókat tartanak fenn az alkalmazandó jogi</w:t>
      </w:r>
      <w:proofErr w:type="gramEnd"/>
      <w:r w:rsidRPr="002B5BE7">
        <w:t xml:space="preserve"> </w:t>
      </w:r>
      <w:proofErr w:type="gramStart"/>
      <w:r w:rsidRPr="002B5BE7">
        <w:t>rendelkezések</w:t>
      </w:r>
      <w:proofErr w:type="gramEnd"/>
      <w:r w:rsidRPr="002B5BE7">
        <w:t xml:space="preserve"> hatályán kívül végzett abortuszokra vonatkozóan;</w:t>
      </w:r>
    </w:p>
    <w:p w14:paraId="6A9EEF4C" w14:textId="77777777" w:rsidR="00F42627" w:rsidRPr="002B5BE7" w:rsidRDefault="00F42627" w:rsidP="00C270EE">
      <w:pPr>
        <w:pStyle w:val="NormalHanging12a"/>
        <w:widowControl/>
        <w:rPr>
          <w:szCs w:val="24"/>
        </w:rPr>
      </w:pPr>
      <w:r w:rsidRPr="002B5BE7">
        <w:t>M.</w:t>
      </w:r>
      <w:r w:rsidRPr="002B5BE7">
        <w:tab/>
        <w:t>mivel jelenleg számos tagállam próbálja tovább szűkíteni a szexuális és reproduktív egészséghez és jogokhoz való hozzáférést rendkívül korlátozó jogszabályok révén, ami az egészségügyi ellátáshoz való korlátozott hozzáféréshez, valamint nemi alapú megkülönböztetéshez és erőszakhoz vezet; mivel ezek a kezdeményezések és ez a visszaesés akadályozza az emberi jogok érvényesülését, veszélyezteti az országok fejlődését, valamint aláássa a demokráciát, az európai értékeket és az alapvető jogokat;</w:t>
      </w:r>
    </w:p>
    <w:p w14:paraId="6E4F1B29" w14:textId="77777777" w:rsidR="00F42627" w:rsidRPr="002B5BE7" w:rsidRDefault="00F42627" w:rsidP="00C270EE">
      <w:pPr>
        <w:pStyle w:val="NormalHanging12a"/>
        <w:widowControl/>
        <w:rPr>
          <w:szCs w:val="24"/>
        </w:rPr>
      </w:pPr>
      <w:bookmarkStart w:id="6" w:name="_Hlk161903494"/>
      <w:r w:rsidRPr="002B5BE7">
        <w:t>N.</w:t>
      </w:r>
      <w:r w:rsidRPr="002B5BE7">
        <w:tab/>
      </w:r>
      <w:proofErr w:type="gramStart"/>
      <w:r w:rsidRPr="002B5BE7">
        <w:t xml:space="preserve">mivel jelenleg a nemek közötti egyenlőség, az LMBTIQ+-sokféleség és a feminizmus terén tapasztalható összehangolt és jól finanszírozott globális visszaesés zajlik; mivel a regresszív erők, valamint az ultrakonzervatív vallási és szélsőjobboldali szereplők világszerte több évtizedes emberi jogi előrelépést próbálnak felszámolni, és káros világnézetet erőltetnek a nemi szerepekről a családokban és a közéletben; mivel ezek a mozgalmak és támadások szorosan összefüggnek a globális demokrácia </w:t>
      </w:r>
      <w:proofErr w:type="spellStart"/>
      <w:r w:rsidRPr="002B5BE7">
        <w:t>önkényuralmi</w:t>
      </w:r>
      <w:proofErr w:type="spellEnd"/>
      <w:r w:rsidRPr="002B5BE7">
        <w:t xml:space="preserve"> leépítésének tendenciájával; mivel ez egyértelmű fenyegetést jelent az európai jogállamiságra</w:t>
      </w:r>
      <w:proofErr w:type="gramEnd"/>
      <w:r w:rsidRPr="002B5BE7">
        <w:t xml:space="preserve"> </w:t>
      </w:r>
      <w:proofErr w:type="gramStart"/>
      <w:r w:rsidRPr="002B5BE7">
        <w:t>nézve</w:t>
      </w:r>
      <w:proofErr w:type="gramEnd"/>
      <w:r w:rsidRPr="002B5BE7">
        <w:t>;</w:t>
      </w:r>
    </w:p>
    <w:p w14:paraId="6BD1EAF4" w14:textId="77777777" w:rsidR="00F42627" w:rsidRPr="002B5BE7" w:rsidRDefault="00F42627" w:rsidP="00C270EE">
      <w:pPr>
        <w:pStyle w:val="NormalHanging12a"/>
        <w:widowControl/>
        <w:rPr>
          <w:szCs w:val="24"/>
        </w:rPr>
      </w:pPr>
      <w:r w:rsidRPr="002B5BE7">
        <w:t>O.</w:t>
      </w:r>
      <w:r w:rsidRPr="002B5BE7">
        <w:tab/>
        <w:t xml:space="preserve">mivel ezek a </w:t>
      </w:r>
      <w:proofErr w:type="spellStart"/>
      <w:r w:rsidRPr="002B5BE7">
        <w:t>genderellenes</w:t>
      </w:r>
      <w:proofErr w:type="spellEnd"/>
      <w:r w:rsidRPr="002B5BE7">
        <w:t xml:space="preserve"> és jogellenes mozgalmak kifejezetten a szexuális és reproduktív jogokat és a nők autonómiáját támadják, és befolyásolják a jogszabályokat és a szakpolitikákat, ami több tagállamban a szexuális és reproduktív egészség és jogok aláásására irányuló, visszalépést eredményező kezdeményezések végrehajtásához vezet;</w:t>
      </w:r>
      <w:bookmarkEnd w:id="6"/>
    </w:p>
    <w:p w14:paraId="6F2F849B" w14:textId="77777777" w:rsidR="00F42627" w:rsidRPr="002B5BE7" w:rsidRDefault="00F42627" w:rsidP="00C270EE">
      <w:pPr>
        <w:pStyle w:val="NormalHanging12a"/>
        <w:widowControl/>
        <w:rPr>
          <w:szCs w:val="24"/>
        </w:rPr>
      </w:pPr>
      <w:proofErr w:type="gramStart"/>
      <w:r w:rsidRPr="002B5BE7">
        <w:t>P.</w:t>
      </w:r>
      <w:r w:rsidRPr="002B5BE7">
        <w:tab/>
        <w:t>mivel Lengyelország tovább korlátozta a legális abortusszal kapcsolatos ellátáshoz való hozzáférést az illegitim Alkotmánybíróság 2020. október 22-i határozatát</w:t>
      </w:r>
      <w:r w:rsidRPr="002B5BE7">
        <w:rPr>
          <w:rStyle w:val="FootnoteReference"/>
          <w:color w:val="000000"/>
          <w:szCs w:val="24"/>
        </w:rPr>
        <w:footnoteReference w:id="13"/>
      </w:r>
      <w:r w:rsidRPr="002B5BE7">
        <w:t xml:space="preserve"> követően, amely de facto abortusztilalmat vezetett be, és legalább hat nő halálához vezetett; mivel nők ellen vizsgálatot folytatnak amiatt, hogy állítólag abortuszuk volt, és női emberi és reproduktív jogi jogvédők ellen büntetőeljárás indult amiatt, hogy segítették a nőket az abortusszal kapcsolatos ellátáshoz való hozzáférésben, vagy tüntettek az abortuszhoz való jogért; mivel az EJEB </w:t>
      </w:r>
      <w:r w:rsidRPr="002B5BE7">
        <w:rPr>
          <w:iCs/>
        </w:rPr>
        <w:t>M. L. kontra Lengyelország</w:t>
      </w:r>
      <w:r w:rsidRPr="002B5BE7">
        <w:t xml:space="preserve"> ügyben nemrégiben</w:t>
      </w:r>
      <w:proofErr w:type="gramEnd"/>
      <w:r w:rsidRPr="002B5BE7">
        <w:t xml:space="preserve"> </w:t>
      </w:r>
      <w:proofErr w:type="gramStart"/>
      <w:r w:rsidRPr="002B5BE7">
        <w:t>hozott</w:t>
      </w:r>
      <w:proofErr w:type="gramEnd"/>
      <w:r w:rsidRPr="002B5BE7">
        <w:t xml:space="preserve"> ítélete megállapította, hogy megsértették az emberi jogok európai egyezményének a magán- és családi élet tiszteletben tartásához való jogról szóló 8. cikkét egy olyan nő esetében, akinek külföldre kellett utaznia terhességmegszakítás céljából, komoly költségekkel és a támogató családjától távol, ami jelentős lelki hatással járt; </w:t>
      </w:r>
    </w:p>
    <w:p w14:paraId="0CFF12CA" w14:textId="56109EC4" w:rsidR="00F42627" w:rsidRPr="002B5BE7" w:rsidRDefault="00F42627" w:rsidP="00C270EE">
      <w:pPr>
        <w:pStyle w:val="NormalHanging12a"/>
        <w:widowControl/>
        <w:rPr>
          <w:szCs w:val="24"/>
        </w:rPr>
      </w:pPr>
      <w:r w:rsidRPr="002B5BE7">
        <w:t>Q.</w:t>
      </w:r>
      <w:r w:rsidRPr="002B5BE7">
        <w:tab/>
      </w:r>
      <w:proofErr w:type="gramStart"/>
      <w:r w:rsidRPr="002B5BE7">
        <w:t>mivel</w:t>
      </w:r>
      <w:proofErr w:type="gramEnd"/>
      <w:r w:rsidRPr="002B5BE7">
        <w:t xml:space="preserve"> az újonnan megválasztott lengyel kormány elkötelezett amellett, hogy új jogszabályokat javasoljon a nők jogainak és a szexuális és reproduktív egészséghez és jogokhoz, többek között az abortusszal kapcsolatos ellátáshoz való hozzáférésnek a </w:t>
      </w:r>
      <w:r w:rsidRPr="002B5BE7">
        <w:lastRenderedPageBreak/>
        <w:t xml:space="preserve">biztosítása érdekében; mivel sajnálatos módon a lengyel Szejmben elhalasztották az abortusszal kapcsolatos ellátás </w:t>
      </w:r>
      <w:proofErr w:type="spellStart"/>
      <w:r w:rsidRPr="002B5BE7">
        <w:t>dekriminalizálására</w:t>
      </w:r>
      <w:proofErr w:type="spellEnd"/>
      <w:r w:rsidRPr="002B5BE7">
        <w:t xml:space="preserve"> és az ahhoz való hozzáférés biztosítására irányuló törvényjavaslatokról szóló szavazást;</w:t>
      </w:r>
    </w:p>
    <w:p w14:paraId="30809930" w14:textId="77777777" w:rsidR="00F42627" w:rsidRPr="002B5BE7" w:rsidRDefault="00F42627" w:rsidP="00C270EE">
      <w:pPr>
        <w:pStyle w:val="NormalHanging12a"/>
        <w:widowControl/>
        <w:rPr>
          <w:szCs w:val="24"/>
        </w:rPr>
      </w:pPr>
      <w:r w:rsidRPr="002B5BE7">
        <w:t>R.</w:t>
      </w:r>
      <w:r w:rsidRPr="002B5BE7">
        <w:tab/>
      </w:r>
      <w:proofErr w:type="gramStart"/>
      <w:r w:rsidRPr="002B5BE7">
        <w:t>mivel Máltán az abortusz de facto tiltva van és bűncselekménynek számít; mivel a 2023. júliusi reform után aggasztó irányba mozdult el a máltai parlament, jogokat szüntetett meg, és a korábbiakhoz képest még több kockázatot és akadályt vezetett be az abortusszal kapcsolatos ellátáshoz való hozzáférés tekintetében; mivel ezen akadályok közé tartozik az is, hogy az orvosok csak akkor szakíthatják meg a terhességet, ha az adott személy élete közvetlen veszélyben van, és még a „magzati életképesség” elérése előtt, és a haldokló várandós személyt egy három tanácsadóból álló orvosi testülethez kell</w:t>
      </w:r>
      <w:proofErr w:type="gramEnd"/>
      <w:r w:rsidRPr="002B5BE7">
        <w:t xml:space="preserve"> </w:t>
      </w:r>
      <w:proofErr w:type="gramStart"/>
      <w:r w:rsidRPr="002B5BE7">
        <w:t>irányítaniuk</w:t>
      </w:r>
      <w:proofErr w:type="gramEnd"/>
      <w:r w:rsidRPr="002B5BE7">
        <w:t>; mivel az egészségre jelentett súlyos veszély esetei ki vannak zárva a törvény hatálya alól; mivel Máltán egy rákos várandós személyt nem lehet ennek megfelelően kezelni, és a rákkezeléshez való hozzáférés előtt meg kell várnia a gyermek születését, aminek következtében csökken a sikeres kezelés esélye;</w:t>
      </w:r>
    </w:p>
    <w:p w14:paraId="50819D0E" w14:textId="77777777" w:rsidR="00F42627" w:rsidRPr="002B5BE7" w:rsidRDefault="00F42627" w:rsidP="00C270EE">
      <w:pPr>
        <w:pStyle w:val="NormalHanging12a"/>
        <w:widowControl/>
        <w:rPr>
          <w:szCs w:val="24"/>
        </w:rPr>
      </w:pPr>
      <w:r w:rsidRPr="002B5BE7">
        <w:t>S.</w:t>
      </w:r>
      <w:r w:rsidRPr="002B5BE7">
        <w:tab/>
        <w:t xml:space="preserve">mivel a gyógyszeres abortusz Szlovákiában és Magyarországon nem </w:t>
      </w:r>
      <w:proofErr w:type="gramStart"/>
      <w:r w:rsidRPr="002B5BE7">
        <w:t>legális</w:t>
      </w:r>
      <w:proofErr w:type="gramEnd"/>
      <w:r w:rsidRPr="002B5BE7">
        <w:t>; mivel 2022 szeptemberében Magyarország rendeletet fogadott el, amelynek értelmében az abortuszt kérelmező nőknek kötelező meghallgatniuk a „magzati szívhangot”; mivel Szlovákiában többször is kísérletet tettek az abortusszal kapcsolatos ellátáshoz való hozzáférés visszalépést eredményező törvényjavaslatok révén történő korlátozására a parlamentben;</w:t>
      </w:r>
    </w:p>
    <w:p w14:paraId="1772FB07" w14:textId="77777777" w:rsidR="00F42627" w:rsidRPr="002B5BE7" w:rsidRDefault="00F42627" w:rsidP="00C270EE">
      <w:pPr>
        <w:pStyle w:val="NormalHanging12a"/>
        <w:widowControl/>
        <w:rPr>
          <w:szCs w:val="24"/>
        </w:rPr>
      </w:pPr>
      <w:r w:rsidRPr="002B5BE7">
        <w:t>T.</w:t>
      </w:r>
      <w:r w:rsidRPr="002B5BE7">
        <w:tab/>
      </w:r>
      <w:proofErr w:type="gramStart"/>
      <w:r w:rsidRPr="002B5BE7">
        <w:t>mivel</w:t>
      </w:r>
      <w:proofErr w:type="gramEnd"/>
      <w:r w:rsidRPr="002B5BE7">
        <w:t xml:space="preserve"> az abortusszal kapcsolatos ellátáshoz való hozzáférés Olaszországban is </w:t>
      </w:r>
      <w:proofErr w:type="spellStart"/>
      <w:r w:rsidRPr="002B5BE7">
        <w:t>erodálódik</w:t>
      </w:r>
      <w:proofErr w:type="spellEnd"/>
      <w:r w:rsidRPr="002B5BE7">
        <w:rPr>
          <w:szCs w:val="24"/>
          <w:vertAlign w:val="superscript"/>
        </w:rPr>
        <w:footnoteReference w:id="14"/>
      </w:r>
      <w:r w:rsidRPr="002B5BE7">
        <w:t>; mivel például Olaszországban, Szlovákiában és Romániában az orvosok nagy többsége úgy nyilatkozik, hogy lelkiismereti okokból megtagadja a beavatkozás elvégzését, ami egyes régiókban rendkívüli módon megnehezíti az abortusszal kapcsolatos ellátáshoz való tényleges hozzáférést; mivel más tagállamokban – például Horvátországban – gyakorlati akadályok miatt tagadják meg az időben történő és megfelelő abortusszal kapcsolatos ellátáshoz való hozzáférést</w:t>
      </w:r>
      <w:r w:rsidRPr="002B5BE7">
        <w:rPr>
          <w:szCs w:val="24"/>
          <w:vertAlign w:val="superscript"/>
        </w:rPr>
        <w:footnoteReference w:id="15"/>
      </w:r>
      <w:r w:rsidRPr="002B5BE7">
        <w:t>;</w:t>
      </w:r>
    </w:p>
    <w:p w14:paraId="31150653" w14:textId="77777777" w:rsidR="00F42627" w:rsidRPr="002B5BE7" w:rsidRDefault="00F42627" w:rsidP="00C270EE">
      <w:pPr>
        <w:pStyle w:val="NormalHanging12a"/>
        <w:widowControl/>
        <w:rPr>
          <w:szCs w:val="24"/>
        </w:rPr>
      </w:pPr>
      <w:r w:rsidRPr="002B5BE7">
        <w:rPr>
          <w:snapToGrid w:val="0"/>
        </w:rPr>
        <w:t>U.</w:t>
      </w:r>
      <w:r w:rsidRPr="002B5BE7">
        <w:rPr>
          <w:snapToGrid w:val="0"/>
        </w:rPr>
        <w:tab/>
      </w:r>
      <w:r w:rsidRPr="002B5BE7">
        <w:t xml:space="preserve">mivel Belgiumban az abortusz teljes körű </w:t>
      </w:r>
      <w:proofErr w:type="spellStart"/>
      <w:r w:rsidRPr="002B5BE7">
        <w:t>dekriminalizálására</w:t>
      </w:r>
      <w:proofErr w:type="spellEnd"/>
      <w:r w:rsidRPr="002B5BE7">
        <w:t xml:space="preserve"> irányuló számos kísérletet elhalasztottak a belga szövetségi parlamentben;</w:t>
      </w:r>
    </w:p>
    <w:p w14:paraId="0EA05C45" w14:textId="77777777" w:rsidR="00F42627" w:rsidRPr="002B5BE7" w:rsidRDefault="00F42627" w:rsidP="00C270EE">
      <w:pPr>
        <w:pStyle w:val="NormalHanging12a"/>
        <w:widowControl/>
        <w:rPr>
          <w:szCs w:val="24"/>
        </w:rPr>
      </w:pPr>
      <w:r w:rsidRPr="002B5BE7">
        <w:rPr>
          <w:snapToGrid w:val="0"/>
        </w:rPr>
        <w:t>V.</w:t>
      </w:r>
      <w:r w:rsidRPr="002B5BE7">
        <w:rPr>
          <w:snapToGrid w:val="0"/>
        </w:rPr>
        <w:tab/>
      </w:r>
      <w:r w:rsidRPr="002B5BE7">
        <w:t xml:space="preserve">mivel egyes országokban az abortusz módjai és az elfogulatlan tanácsadás továbbra is tabu, és ritkán képezik részét a kötelező orvosi képzésnek, ami az orvosok ismereteinek és tapasztalatának hiányához vezet, a betegek fizikai és </w:t>
      </w:r>
      <w:proofErr w:type="gramStart"/>
      <w:r w:rsidRPr="002B5BE7">
        <w:t>mentális</w:t>
      </w:r>
      <w:proofErr w:type="gramEnd"/>
      <w:r w:rsidRPr="002B5BE7">
        <w:t xml:space="preserve"> egészségének kárára;</w:t>
      </w:r>
    </w:p>
    <w:p w14:paraId="39008CCC" w14:textId="77777777" w:rsidR="00F42627" w:rsidRPr="002B5BE7" w:rsidRDefault="00F42627" w:rsidP="00C270EE">
      <w:pPr>
        <w:pStyle w:val="NormalHanging12a"/>
        <w:widowControl/>
        <w:rPr>
          <w:szCs w:val="24"/>
        </w:rPr>
      </w:pPr>
      <w:r w:rsidRPr="002B5BE7">
        <w:rPr>
          <w:snapToGrid w:val="0"/>
        </w:rPr>
        <w:t>W.</w:t>
      </w:r>
      <w:r w:rsidRPr="002B5BE7">
        <w:rPr>
          <w:snapToGrid w:val="0"/>
        </w:rPr>
        <w:tab/>
      </w:r>
      <w:proofErr w:type="gramStart"/>
      <w:r w:rsidRPr="002B5BE7">
        <w:t>mivel</w:t>
      </w:r>
      <w:proofErr w:type="gramEnd"/>
      <w:r w:rsidRPr="002B5BE7">
        <w:t xml:space="preserve"> az abortusszal kapcsolatos – többek között online – dezinformáció valódi akadályt jelent a nők autonómiája előtt; mivel Németországban egészen a közelmúltig a gyógyszeres abortuszmódszerekről az orvosok honlapján történő tájékoztatást az abortusz népszerűsítésének tekintették és szankcionálták; mivel az „abortuszreklám-tilalmat” csak 2022 júliusában oldották fel;</w:t>
      </w:r>
    </w:p>
    <w:p w14:paraId="65263DC2" w14:textId="77777777" w:rsidR="00F42627" w:rsidRPr="002B5BE7" w:rsidRDefault="00F42627" w:rsidP="00C270EE">
      <w:pPr>
        <w:pStyle w:val="NormalHanging12a"/>
        <w:widowControl/>
        <w:rPr>
          <w:szCs w:val="24"/>
        </w:rPr>
      </w:pPr>
      <w:r w:rsidRPr="002B5BE7">
        <w:lastRenderedPageBreak/>
        <w:t>X.</w:t>
      </w:r>
      <w:r w:rsidRPr="002B5BE7">
        <w:tab/>
        <w:t>mivel az ukrán menekültek egyes tagállamokban nem fértek hozzá az abortusszal kapcsolatos ellátáshoz, többek között a szexuális erőszak eseteiben sem, ami emberi jogaik súlyos megsértését jelenti, és kínzásnak és embertelen vagy megalázó bánásmódnak minősül;</w:t>
      </w:r>
    </w:p>
    <w:p w14:paraId="071C188B" w14:textId="77777777" w:rsidR="00F42627" w:rsidRPr="002B5BE7" w:rsidRDefault="00F42627" w:rsidP="00C270EE">
      <w:pPr>
        <w:pStyle w:val="NormalHanging12a"/>
        <w:widowControl/>
        <w:rPr>
          <w:szCs w:val="24"/>
        </w:rPr>
      </w:pPr>
      <w:proofErr w:type="gramStart"/>
      <w:r w:rsidRPr="002B5BE7">
        <w:t>Y.</w:t>
      </w:r>
      <w:r w:rsidRPr="002B5BE7">
        <w:tab/>
        <w:t>mivel a szexuális és reproduktív egészséghez és jogokhoz, különösen az abortusszal kapcsolatos ellátáshoz való hozzáférés bűncselekménnyé nyilvánítása, késleltetése és megtagadása a nemi alapú erőszak egyik formája; mivel ezek a korlátozások és tilalmak nem csökkentik az abortuszok számát, hanem csak arra kényszerítik az embereket, hogy nagy távolságokra utazzanak, vagy nem biztonságos abortuszhoz folyamodjanak, ami nyomozás és büntetőeljárás kockázatának is kiteszi őket; mivel mindez azokat érinti, akik a legkevesebb erőforrással és információval rendelkeznek; mivel szinte minden, nem biztonságos</w:t>
      </w:r>
      <w:proofErr w:type="gramEnd"/>
      <w:r w:rsidRPr="002B5BE7">
        <w:t xml:space="preserve"> </w:t>
      </w:r>
      <w:proofErr w:type="gramStart"/>
      <w:r w:rsidRPr="002B5BE7">
        <w:t>abortuszból</w:t>
      </w:r>
      <w:proofErr w:type="gramEnd"/>
      <w:r w:rsidRPr="002B5BE7">
        <w:t xml:space="preserve"> eredő haláleset olyan országokban fordul elő, ahol az abortuszt szigorúan korlátozzák; mivel ezek a halálesetek megelőzhetők; mivel a nem biztonságos abortusz az anyai morbiditás egyik fő – de megelőzhető – oka;</w:t>
      </w:r>
    </w:p>
    <w:p w14:paraId="5BE63089" w14:textId="77777777" w:rsidR="00F42627" w:rsidRPr="002B5BE7" w:rsidRDefault="00F42627" w:rsidP="00C270EE">
      <w:pPr>
        <w:pStyle w:val="NormalHanging12a"/>
        <w:widowControl/>
        <w:rPr>
          <w:szCs w:val="24"/>
        </w:rPr>
      </w:pPr>
      <w:r w:rsidRPr="002B5BE7">
        <w:t>Z.</w:t>
      </w:r>
      <w:r w:rsidRPr="002B5BE7">
        <w:tab/>
      </w:r>
      <w:proofErr w:type="gramStart"/>
      <w:r w:rsidRPr="002B5BE7">
        <w:t xml:space="preserve">mivel a </w:t>
      </w:r>
      <w:proofErr w:type="spellStart"/>
      <w:r w:rsidRPr="002B5BE7">
        <w:t>marginalizált</w:t>
      </w:r>
      <w:proofErr w:type="spellEnd"/>
      <w:r w:rsidRPr="002B5BE7">
        <w:t xml:space="preserve"> személyek és csoportok, köztük a faji, etnikai és vallási kisebbségek, a migránsok, a hátrányos társadalmi-gazdasági háttérrel rendelkező személyek, a vidéki területeken élők, a fogyatékossággal élő személyek, az LMBTIQ+-közösség tagjai és az erőszak áldozatai gyakran további akadályokkal, </w:t>
      </w:r>
      <w:proofErr w:type="spellStart"/>
      <w:r w:rsidRPr="002B5BE7">
        <w:t>interszekcionális</w:t>
      </w:r>
      <w:proofErr w:type="spellEnd"/>
      <w:r w:rsidRPr="002B5BE7">
        <w:t xml:space="preserve"> megkülönböztetéssel és erőszakkal szembesülnek az egészségügyi ellátáshoz való hozzáférés során; mivel ez a szexuális és reproduktív egészségügyi ellátás kényszerítő gyakorlatait lehetővé tevő törvények és politikák, valamint a minőségi ellátáshoz és tájékoztatáshoz való</w:t>
      </w:r>
      <w:proofErr w:type="gramEnd"/>
      <w:r w:rsidRPr="002B5BE7">
        <w:t xml:space="preserve"> </w:t>
      </w:r>
      <w:proofErr w:type="gramStart"/>
      <w:r w:rsidRPr="002B5BE7">
        <w:t>hozzáférés</w:t>
      </w:r>
      <w:proofErr w:type="gramEnd"/>
      <w:r w:rsidRPr="002B5BE7">
        <w:t xml:space="preserve"> észszerű alkalmazkodása elmulasztásának eredménye;</w:t>
      </w:r>
    </w:p>
    <w:p w14:paraId="28E0DFC6" w14:textId="77777777" w:rsidR="00F42627" w:rsidRPr="002B5BE7" w:rsidRDefault="00F42627" w:rsidP="00C270EE">
      <w:pPr>
        <w:pStyle w:val="NormalHanging12a"/>
        <w:widowControl/>
        <w:rPr>
          <w:szCs w:val="24"/>
        </w:rPr>
      </w:pPr>
      <w:r w:rsidRPr="002B5BE7">
        <w:t>1.</w:t>
      </w:r>
      <w:r w:rsidRPr="002B5BE7">
        <w:tab/>
        <w:t>ismételten emlékeztet arra, hogy a szexuális és reproduktív egészség és jogok alapvető emberi jogok, amelyeket meg kell védeni és erősíteni, és azokat semmilyen módon nem lehet meggyengíteni vagy visszavonni;</w:t>
      </w:r>
    </w:p>
    <w:p w14:paraId="55F566E6" w14:textId="77777777" w:rsidR="00F42627" w:rsidRPr="002B5BE7" w:rsidRDefault="00F42627" w:rsidP="00C270EE">
      <w:pPr>
        <w:pStyle w:val="NormalHanging12a"/>
        <w:widowControl/>
        <w:rPr>
          <w:szCs w:val="24"/>
        </w:rPr>
      </w:pPr>
      <w:r w:rsidRPr="002B5BE7">
        <w:t>2.</w:t>
      </w:r>
      <w:r w:rsidRPr="002B5BE7">
        <w:tab/>
        <w:t xml:space="preserve">emlékeztet arra, hogy az Unió elkötelezett a minden személyt, különösen minden nőt és lányt megillető, a testi autonómiához való, valamint azon jog előmozdítása, védelme és érvényesítése mellett, hogy saját szexualitásához, illetve szexuális és reproduktív jogaihoz kapcsolódó </w:t>
      </w:r>
      <w:proofErr w:type="gramStart"/>
      <w:r w:rsidRPr="002B5BE7">
        <w:t>kérdésekben</w:t>
      </w:r>
      <w:proofErr w:type="gramEnd"/>
      <w:r w:rsidRPr="002B5BE7">
        <w:t xml:space="preserve"> teljes mértékben maga rendelkezzen, és azokkal kapcsolatban szabadon döntéseket hozzon, hátrányos megkülönböztetéstől, kényszertől és erőszaktól mentesen;</w:t>
      </w:r>
    </w:p>
    <w:p w14:paraId="427979B2" w14:textId="77777777" w:rsidR="00F42627" w:rsidRPr="002B5BE7" w:rsidRDefault="00F42627" w:rsidP="00C270EE">
      <w:pPr>
        <w:pStyle w:val="NormalHanging12a"/>
        <w:widowControl/>
      </w:pPr>
      <w:r w:rsidRPr="002B5BE7">
        <w:t>3.</w:t>
      </w:r>
      <w:r w:rsidRPr="002B5BE7">
        <w:tab/>
        <w:t xml:space="preserve">sürgeti az Európai Tanácsot, hogy a 2022. június 9-i és a 2023. november 22-i állásfoglalásaiban kérteknek megfelelően hívjon össze egy konventet a Szerződések felülvizsgálatára, és fogadja el a </w:t>
      </w:r>
      <w:r w:rsidRPr="002B5BE7">
        <w:rPr>
          <w:shd w:val="clear" w:color="auto" w:fill="FEFEFE"/>
        </w:rPr>
        <w:t>2023. november 22-i állásfoglalásában</w:t>
      </w:r>
      <w:r w:rsidRPr="002B5BE7">
        <w:t xml:space="preserve"> foglalt javaslatát a szexuális és reproduktív egészségügyi ellátásnak, valamint a biztonságos és </w:t>
      </w:r>
      <w:proofErr w:type="gramStart"/>
      <w:r w:rsidRPr="002B5BE7">
        <w:t>legális</w:t>
      </w:r>
      <w:proofErr w:type="gramEnd"/>
      <w:r w:rsidRPr="002B5BE7">
        <w:t xml:space="preserve"> abortuszhoz való jognak a Chartába való felvételéről és annak módosításáról, az alábbiak szerint:</w:t>
      </w:r>
    </w:p>
    <w:p w14:paraId="493E69F8" w14:textId="77777777" w:rsidR="00C270EE" w:rsidRPr="002B5BE7" w:rsidRDefault="00C270EE" w:rsidP="002B5BE7">
      <w:pPr>
        <w:widowControl/>
        <w:spacing w:after="240"/>
        <w:ind w:left="567"/>
        <w:jc w:val="both"/>
        <w:rPr>
          <w:szCs w:val="24"/>
        </w:rPr>
      </w:pPr>
      <w:r w:rsidRPr="002B5BE7">
        <w:t>3. cikk</w:t>
      </w:r>
      <w:r w:rsidRPr="002B5BE7">
        <w:br/>
      </w:r>
      <w:proofErr w:type="gramStart"/>
      <w:r w:rsidRPr="002B5BE7">
        <w:t>A</w:t>
      </w:r>
      <w:proofErr w:type="gramEnd"/>
      <w:r w:rsidRPr="002B5BE7">
        <w:t xml:space="preserve"> személyi sérthetetlenséghez</w:t>
      </w:r>
      <w:r w:rsidRPr="002B5BE7">
        <w:rPr>
          <w:bCs/>
        </w:rPr>
        <w:t xml:space="preserve"> és a testi autonómiához</w:t>
      </w:r>
      <w:r w:rsidRPr="002B5BE7">
        <w:t xml:space="preserve"> való jog</w:t>
      </w:r>
    </w:p>
    <w:p w14:paraId="7A7433CB" w14:textId="738C6CC2" w:rsidR="00C270EE" w:rsidRPr="00A457BB" w:rsidRDefault="00C270EE" w:rsidP="002B5BE7">
      <w:pPr>
        <w:pStyle w:val="NormalHanging12a"/>
        <w:widowControl/>
        <w:ind w:left="1134"/>
        <w:rPr>
          <w:szCs w:val="24"/>
        </w:rPr>
      </w:pPr>
      <w:bookmarkStart w:id="7" w:name="_GoBack"/>
      <w:r w:rsidRPr="00A457BB">
        <w:t xml:space="preserve">2a. </w:t>
      </w:r>
      <w:r w:rsidR="00462531" w:rsidRPr="00A457BB">
        <w:tab/>
      </w:r>
      <w:r w:rsidRPr="00A457BB">
        <w:rPr>
          <w:bCs/>
        </w:rPr>
        <w:t xml:space="preserve">Mindenkinek joga van a testi autonómiához, valamint ahhoz, hogy szabadon, tájékozottan, </w:t>
      </w:r>
      <w:proofErr w:type="spellStart"/>
      <w:r w:rsidRPr="00A457BB">
        <w:rPr>
          <w:bCs/>
        </w:rPr>
        <w:t>teljeskörűen</w:t>
      </w:r>
      <w:proofErr w:type="spellEnd"/>
      <w:r w:rsidRPr="00A457BB">
        <w:rPr>
          <w:bCs/>
        </w:rPr>
        <w:t xml:space="preserve"> és egyetemesen hozzáférjen a szexuális és reproduktív egészséghez és jogokhoz, valamint az összes kapcsolódó egészségügyi szolgáltatáshoz megkülönböztetés nélkül, beleértve a biztonságos és </w:t>
      </w:r>
      <w:proofErr w:type="gramStart"/>
      <w:r w:rsidRPr="00A457BB">
        <w:rPr>
          <w:bCs/>
        </w:rPr>
        <w:t>legális</w:t>
      </w:r>
      <w:proofErr w:type="gramEnd"/>
      <w:r w:rsidRPr="00A457BB">
        <w:rPr>
          <w:bCs/>
        </w:rPr>
        <w:t xml:space="preserve"> abortuszhoz való hozzáférést is;</w:t>
      </w:r>
    </w:p>
    <w:bookmarkEnd w:id="7"/>
    <w:p w14:paraId="0F9F93E8" w14:textId="77777777" w:rsidR="00F42627" w:rsidRPr="002B5BE7" w:rsidRDefault="00F42627" w:rsidP="00C270EE">
      <w:pPr>
        <w:pStyle w:val="NormalHanging12a"/>
        <w:widowControl/>
      </w:pPr>
      <w:r w:rsidRPr="002B5BE7">
        <w:lastRenderedPageBreak/>
        <w:t>4.</w:t>
      </w:r>
      <w:r w:rsidRPr="002B5BE7">
        <w:tab/>
        <w:t>a leghatározottabban elítéli a nők jogainak visszaszorulását és a szexuális és reproduktív egészség és jogok és a nemek közötti egyenlőség meglévő védelmének korlátozására vagy megszüntetésére irányuló regresszív kísérleteket világszerte, többek között az uniós tagállamokban, valamint az emberijog-védők és az e jogok előmozdításán dolgozó civil társadalmi szervezetek elleni fenyegetések, megfélemlítés és zaklatás minden formáját;</w:t>
      </w:r>
    </w:p>
    <w:p w14:paraId="77F9E55A" w14:textId="77777777" w:rsidR="00F42627" w:rsidRPr="002B5BE7" w:rsidRDefault="00F42627" w:rsidP="00C270EE">
      <w:pPr>
        <w:pStyle w:val="NormalHanging12a"/>
        <w:widowControl/>
      </w:pPr>
      <w:r w:rsidRPr="002B5BE7">
        <w:t>5.</w:t>
      </w:r>
      <w:r w:rsidRPr="002B5BE7">
        <w:tab/>
        <w:t xml:space="preserve">aggodalmát fejezi ki amiatt, hogy a világban, többek között Európában is jelentősen megugrott a </w:t>
      </w:r>
      <w:proofErr w:type="spellStart"/>
      <w:r w:rsidRPr="002B5BE7">
        <w:t>genderellenes</w:t>
      </w:r>
      <w:proofErr w:type="spellEnd"/>
      <w:r w:rsidRPr="002B5BE7">
        <w:t xml:space="preserve"> és az abortuszt ellenző csoportok </w:t>
      </w:r>
      <w:proofErr w:type="gramStart"/>
      <w:r w:rsidRPr="002B5BE7">
        <w:t>finanszírozása</w:t>
      </w:r>
      <w:proofErr w:type="gramEnd"/>
      <w:r w:rsidRPr="002B5BE7">
        <w:t>; felhívja a Bizottságot, hogy minden rendelkezésre álló eszközt használjon fel annak biztosítására, hogy a nemek közötti egyenlőség és a nők jogai, köztük a reproduktív jogok ellen küzdő szervezetek ne részesüljenek uniós finanszírozásban;</w:t>
      </w:r>
    </w:p>
    <w:p w14:paraId="48E095C5" w14:textId="77777777" w:rsidR="00F42627" w:rsidRPr="002B5BE7" w:rsidRDefault="00F42627" w:rsidP="00C270EE">
      <w:pPr>
        <w:pStyle w:val="NormalHanging12a"/>
        <w:widowControl/>
      </w:pPr>
      <w:proofErr w:type="gramStart"/>
      <w:r w:rsidRPr="002B5BE7">
        <w:t>6.</w:t>
      </w:r>
      <w:r w:rsidRPr="002B5BE7">
        <w:tab/>
      </w:r>
      <w:r w:rsidRPr="002B5BE7">
        <w:rPr>
          <w:shd w:val="clear" w:color="auto" w:fill="FEFEFE"/>
        </w:rPr>
        <w:t xml:space="preserve">sürgeti a tagállamokat, hogy a WHO 2022. évi iránymutatásaival összhangban teljes mértékben </w:t>
      </w:r>
      <w:proofErr w:type="spellStart"/>
      <w:r w:rsidRPr="002B5BE7">
        <w:rPr>
          <w:shd w:val="clear" w:color="auto" w:fill="FEFEFE"/>
        </w:rPr>
        <w:t>dekriminalizálják</w:t>
      </w:r>
      <w:proofErr w:type="spellEnd"/>
      <w:r w:rsidRPr="002B5BE7">
        <w:rPr>
          <w:shd w:val="clear" w:color="auto" w:fill="FEFEFE"/>
        </w:rPr>
        <w:t xml:space="preserve"> az abortuszt, és számolják fel a biztonságos és legális abortusz, valamint a szexuális és reproduktív egészséghez és jogokhoz való hozzáférés előtt álló akadályokat, és küzdjenek ellenük; </w:t>
      </w:r>
      <w:r w:rsidRPr="002B5BE7">
        <w:t>felszólítja Lengyelországot és Máltát, hogy helyezzék hatályon kívül az abortusz betiltására és korlátozására vonatkozó jogszabályaikat és egyéb intézkedéseiket; sürgeti a lengyel hatóságokat, hogy a lehető leghamarabb kezeljék prioritásként a biztonságos és legális abortuszhoz való teljes körű hozzáférés</w:t>
      </w:r>
      <w:proofErr w:type="gramEnd"/>
      <w:r w:rsidRPr="002B5BE7">
        <w:t xml:space="preserve"> biztosítására irányuló jogalkotási erőfeszítéseket; sürgeti a máltai hatóságokat, hogy a WHO 2022. évi iránymutatásaival összhangban haladéktalanul </w:t>
      </w:r>
      <w:proofErr w:type="spellStart"/>
      <w:r w:rsidRPr="002B5BE7">
        <w:t>dekriminalizálják</w:t>
      </w:r>
      <w:proofErr w:type="spellEnd"/>
      <w:r w:rsidRPr="002B5BE7">
        <w:t xml:space="preserve"> az abortuszt, és biztosítsanak hozzáférést a biztonságos és </w:t>
      </w:r>
      <w:proofErr w:type="gramStart"/>
      <w:r w:rsidRPr="002B5BE7">
        <w:t>legális</w:t>
      </w:r>
      <w:proofErr w:type="gramEnd"/>
      <w:r w:rsidRPr="002B5BE7">
        <w:t xml:space="preserve"> abortuszhoz;</w:t>
      </w:r>
    </w:p>
    <w:p w14:paraId="6ADE8BF1" w14:textId="77777777" w:rsidR="00F42627" w:rsidRPr="002B5BE7" w:rsidRDefault="00F42627" w:rsidP="00C270EE">
      <w:pPr>
        <w:pStyle w:val="NormalHanging12a"/>
        <w:widowControl/>
      </w:pPr>
      <w:r w:rsidRPr="002B5BE7">
        <w:t>7.</w:t>
      </w:r>
      <w:r w:rsidRPr="002B5BE7">
        <w:tab/>
        <w:t xml:space="preserve">sürgeti a tagállamok kormányait, hogy megkülönböztetés nélkül biztosítsák </w:t>
      </w:r>
      <w:r w:rsidRPr="002B5BE7">
        <w:rPr>
          <w:shd w:val="clear" w:color="auto" w:fill="FEFEFE"/>
        </w:rPr>
        <w:t xml:space="preserve">a biztonságos, </w:t>
      </w:r>
      <w:proofErr w:type="gramStart"/>
      <w:r w:rsidRPr="002B5BE7">
        <w:rPr>
          <w:shd w:val="clear" w:color="auto" w:fill="FEFEFE"/>
        </w:rPr>
        <w:t>legális</w:t>
      </w:r>
      <w:proofErr w:type="gramEnd"/>
      <w:r w:rsidRPr="002B5BE7">
        <w:rPr>
          <w:shd w:val="clear" w:color="auto" w:fill="FEFEFE"/>
        </w:rPr>
        <w:t xml:space="preserve"> és ingyenes abortusszal kapcsolatos ellátáshoz, a szülés előtti és anyai egészségügyi szolgáltatásokhoz és ellátáshoz, az önkéntes családtervezéshez, a fogamzásgátláshoz és a fiatalokat segítő szolgáltatásokhoz, valamint a HIV megelőzéséhez, kezeléséhez, az azzal kapcsolatos ellátáshoz és támogatáshoz való hozzáférést;</w:t>
      </w:r>
    </w:p>
    <w:p w14:paraId="76AB9389" w14:textId="77777777" w:rsidR="00F42627" w:rsidRPr="002B5BE7" w:rsidRDefault="00F42627" w:rsidP="00C270EE">
      <w:pPr>
        <w:pStyle w:val="NormalHanging12a"/>
        <w:widowControl/>
        <w:rPr>
          <w:shd w:val="clear" w:color="auto" w:fill="FEFEFE"/>
        </w:rPr>
      </w:pPr>
      <w:r w:rsidRPr="002B5BE7">
        <w:t>8.</w:t>
      </w:r>
      <w:r w:rsidRPr="002B5BE7">
        <w:tab/>
      </w:r>
      <w:r w:rsidRPr="002B5BE7">
        <w:rPr>
          <w:shd w:val="clear" w:color="auto" w:fill="FEFEFE"/>
        </w:rPr>
        <w:t xml:space="preserve">elítéli, hogy egyes tagállamokban a „lelkiismereti” záradék alapján </w:t>
      </w:r>
      <w:r w:rsidRPr="002B5BE7">
        <w:t xml:space="preserve">az </w:t>
      </w:r>
      <w:r w:rsidRPr="002B5BE7">
        <w:rPr>
          <w:shd w:val="clear" w:color="auto" w:fill="FEFEFE"/>
        </w:rPr>
        <w:t>orvosok, és egyes esetekben teljes egészségügyi intézmények megtagadják az abortuszt; elítéli, hogy ezt a záradékot gyakran alkalmazzák olyan helyzetekben, amikor bármilyen késedelem veszélyeztetheti a beteg életét vagy egészségét;</w:t>
      </w:r>
    </w:p>
    <w:p w14:paraId="2F47D9B2" w14:textId="77777777" w:rsidR="00F42627" w:rsidRPr="002B5BE7" w:rsidRDefault="00F42627" w:rsidP="00C270EE">
      <w:pPr>
        <w:pStyle w:val="NormalHanging12a"/>
        <w:widowControl/>
      </w:pPr>
      <w:proofErr w:type="gramStart"/>
      <w:r w:rsidRPr="002B5BE7">
        <w:t>9.</w:t>
      </w:r>
      <w:r w:rsidRPr="002B5BE7">
        <w:tab/>
        <w:t xml:space="preserve">felhívja a tagállamokat, hogy biztosítsák a szexuális és reproduktív egészséggel és jogokkal kapcsolatos szolgáltatások teljes köréhez való hozzáférést, beleértve mindenki számára az átfogó, az életkornak megfelelő és bizonyítékokon alapuló szexuális és párkapcsolati oktatást, a magas színvonalú, hozzáférhető, biztonságos és ingyenes fogamzásgátlási módszereket és ellátásokat, valamint a családtervezési tanácsadást, különös figyelmet fordítva a színes bőrű nőkre, a roma nőkre, az idősebb nőkre, az alacsonyabb iskolai végzettségű nőkre, az LMBTIQ+-személyekre, a fogyatékossággal élő nőkre, </w:t>
      </w:r>
      <w:proofErr w:type="gramEnd"/>
      <w:r w:rsidRPr="002B5BE7">
        <w:t xml:space="preserve">a serdülőkre, a migráns nőkre, köztük az </w:t>
      </w:r>
      <w:proofErr w:type="gramStart"/>
      <w:r w:rsidRPr="002B5BE7">
        <w:t>irreguláris</w:t>
      </w:r>
      <w:proofErr w:type="gramEnd"/>
      <w:r w:rsidRPr="002B5BE7">
        <w:t xml:space="preserve"> migránsokra, valamint az egyedülálló nőkre;</w:t>
      </w:r>
    </w:p>
    <w:p w14:paraId="72773CEE" w14:textId="77777777" w:rsidR="00F42627" w:rsidRPr="002B5BE7" w:rsidRDefault="00F42627" w:rsidP="00C270EE">
      <w:pPr>
        <w:pStyle w:val="NormalHanging12a"/>
        <w:widowControl/>
      </w:pPr>
      <w:r w:rsidRPr="002B5BE7">
        <w:t>10.</w:t>
      </w:r>
      <w:r w:rsidRPr="002B5BE7">
        <w:tab/>
        <w:t xml:space="preserve">felhívja a tagállamokat és a helyi önkormányzatokat, hogy növeljék a programokra fordított kiadásaikat és a </w:t>
      </w:r>
      <w:proofErr w:type="gramStart"/>
      <w:r w:rsidRPr="002B5BE7">
        <w:t>struktúráknak</w:t>
      </w:r>
      <w:proofErr w:type="gramEnd"/>
      <w:r w:rsidRPr="002B5BE7">
        <w:t xml:space="preserve"> nyújtott közvetlen támogatásaikat, beleértve az egészségügyi és családtervezési szolgáltatásokat és az e területen tevékenykedő egyéb szervezeteket;</w:t>
      </w:r>
    </w:p>
    <w:p w14:paraId="63696A4C" w14:textId="77777777" w:rsidR="00F42627" w:rsidRPr="002B5BE7" w:rsidRDefault="00F42627" w:rsidP="00C270EE">
      <w:pPr>
        <w:pStyle w:val="NormalHanging12a"/>
        <w:widowControl/>
      </w:pPr>
      <w:r w:rsidRPr="002B5BE7">
        <w:lastRenderedPageBreak/>
        <w:t>11.</w:t>
      </w:r>
      <w:r w:rsidRPr="002B5BE7">
        <w:tab/>
        <w:t>sürgeti a tagállamok kormányait, hogy az abortusz módjait és eljárásait tegyék a tanterv kötelező részévé az orvosok és orvostanhallgatók, különösen a nőgyógyásznak tanulók számára;</w:t>
      </w:r>
    </w:p>
    <w:p w14:paraId="5E1FDEEB" w14:textId="77777777" w:rsidR="00F42627" w:rsidRPr="002B5BE7" w:rsidRDefault="00F42627" w:rsidP="00C270EE">
      <w:pPr>
        <w:pStyle w:val="NormalHanging12a"/>
        <w:widowControl/>
      </w:pPr>
      <w:r w:rsidRPr="002B5BE7">
        <w:t>12.</w:t>
      </w:r>
      <w:r w:rsidRPr="002B5BE7">
        <w:tab/>
        <w:t xml:space="preserve">felhívja a tagállamokat, hogy számolják fel az abortusz jogi, pénzügyi, társadalmi és gyakorlati akadályait és korlátozásait, beleértve azokat is, amelyek aránytalanul sújtják a szegénységben élő nőket, különösen a faji alapon megkülönböztetett nőket, köztük a fekete nőket és az etnikai kisebbségekhez tartozó nőket, valamint az </w:t>
      </w:r>
      <w:proofErr w:type="spellStart"/>
      <w:r w:rsidRPr="002B5BE7">
        <w:t>egyszülős</w:t>
      </w:r>
      <w:proofErr w:type="spellEnd"/>
      <w:r w:rsidRPr="002B5BE7">
        <w:t xml:space="preserve"> háztartásokban élő nőket;</w:t>
      </w:r>
    </w:p>
    <w:p w14:paraId="07B7BA23" w14:textId="77777777" w:rsidR="00F42627" w:rsidRPr="002B5BE7" w:rsidRDefault="00F42627" w:rsidP="00C270EE">
      <w:pPr>
        <w:pStyle w:val="NormalHanging12a"/>
        <w:widowControl/>
      </w:pPr>
      <w:proofErr w:type="gramStart"/>
      <w:r w:rsidRPr="002B5BE7">
        <w:t>13.</w:t>
      </w:r>
      <w:r w:rsidRPr="002B5BE7">
        <w:tab/>
        <w:t xml:space="preserve">elismeri a civil társadalmi szervezetek és a szexuális és reproduktív egészség és jogok emberi jogi védelmezői által szolgáltatóként és a szexuális és reproduktív egészség és jogok védelmezőiként betöltött fontos szerepet, és arra </w:t>
      </w:r>
      <w:proofErr w:type="spellStart"/>
      <w:r w:rsidRPr="002B5BE7">
        <w:t>ösztönzi</w:t>
      </w:r>
      <w:proofErr w:type="spellEnd"/>
      <w:r w:rsidRPr="002B5BE7">
        <w:t xml:space="preserve"> őket, hogy folytassák munkájukat; felhívja az EU-t és a tagállamokat, hogy egy civil társadalmi stratégia révén biztosítsák és politikailag támogassák a támogató civil teret az EU-ban, biztosítsák a nők és a szexuális és reproduktív egészség és jogok emberi jogi védelmezőinek védelmét az emberijog-védők védelmét szolgáló mechanizmus révén, és pénzügyileg</w:t>
      </w:r>
      <w:proofErr w:type="gramEnd"/>
      <w:r w:rsidRPr="002B5BE7">
        <w:t xml:space="preserve"> </w:t>
      </w:r>
      <w:proofErr w:type="gramStart"/>
      <w:r w:rsidRPr="002B5BE7">
        <w:t>támogassák</w:t>
      </w:r>
      <w:proofErr w:type="gramEnd"/>
      <w:r w:rsidRPr="002B5BE7">
        <w:t xml:space="preserve"> őket, különösen a Polgárok, egyenlőség, jogok és értékek program (CERV) révén; felhívja a tagállamokat, hogy „az EU az egészségért” programon keresztül javítsák a szexuális és reproduktív egészségügyi szolgáltatásokhoz, többek között az abortuszhoz való hozzáférést;</w:t>
      </w:r>
    </w:p>
    <w:p w14:paraId="2E6C7F3F" w14:textId="77777777" w:rsidR="00F42627" w:rsidRPr="002B5BE7" w:rsidRDefault="00F42627" w:rsidP="00C270EE">
      <w:pPr>
        <w:pStyle w:val="NormalHanging12a"/>
        <w:widowControl/>
      </w:pPr>
      <w:r w:rsidRPr="002B5BE7">
        <w:t>14.</w:t>
      </w:r>
      <w:r w:rsidRPr="002B5BE7">
        <w:tab/>
        <w:t>felhívja továbbá az EU-t, hogy lépjen fel támogatóként, és e jog elismerését tegye kulcsfontosságú prioritássá a nemzetközi intézményekben és más többoldalú fórumokon, például az Európa Tanácsban és az ENSZ-ben folytatott tárgyalások során; felhívja az EU-t, hogy ratifikálja az emberi jogok európai egyezményét;</w:t>
      </w:r>
    </w:p>
    <w:p w14:paraId="135A6603" w14:textId="77777777" w:rsidR="00F42627" w:rsidRPr="00856179" w:rsidRDefault="00F42627" w:rsidP="00C270EE">
      <w:pPr>
        <w:pStyle w:val="NormalHanging12a"/>
        <w:widowControl/>
        <w:rPr>
          <w:shd w:val="clear" w:color="auto" w:fill="FEFEFE"/>
        </w:rPr>
      </w:pPr>
      <w:r w:rsidRPr="002B5BE7">
        <w:t>15.</w:t>
      </w:r>
      <w:r w:rsidRPr="002B5BE7">
        <w:tab/>
      </w:r>
      <w:r w:rsidRPr="002B5BE7">
        <w:rPr>
          <w:shd w:val="clear" w:color="auto" w:fill="FEFEFE"/>
        </w:rPr>
        <w:t>utasítja elnökét, hogy továbbítsa ezt az állásfoglalást a Tanácsnak és a Bizottságnak.</w:t>
      </w:r>
    </w:p>
    <w:sectPr w:rsidR="00F42627" w:rsidRPr="00856179" w:rsidSect="0085617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919670" w14:textId="77777777" w:rsidR="0055397F" w:rsidRPr="00856179" w:rsidRDefault="0055397F">
      <w:r w:rsidRPr="00856179">
        <w:separator/>
      </w:r>
    </w:p>
  </w:endnote>
  <w:endnote w:type="continuationSeparator" w:id="0">
    <w:p w14:paraId="4FEA1026" w14:textId="77777777" w:rsidR="0055397F" w:rsidRPr="00856179" w:rsidRDefault="0055397F">
      <w:r w:rsidRPr="008561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E6C8D" w14:textId="77777777" w:rsidR="00064002" w:rsidRPr="0085617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B8455" w14:textId="77777777" w:rsidR="00064002" w:rsidRPr="0085617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9DBA" w14:textId="77777777" w:rsidR="00064002" w:rsidRPr="008561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77490" w14:textId="77777777" w:rsidR="0055397F" w:rsidRPr="00856179" w:rsidRDefault="0055397F">
      <w:r w:rsidRPr="00856179">
        <w:separator/>
      </w:r>
    </w:p>
  </w:footnote>
  <w:footnote w:type="continuationSeparator" w:id="0">
    <w:p w14:paraId="2A83831A" w14:textId="77777777" w:rsidR="0055397F" w:rsidRPr="00856179" w:rsidRDefault="0055397F">
      <w:r w:rsidRPr="00856179">
        <w:continuationSeparator/>
      </w:r>
    </w:p>
  </w:footnote>
  <w:footnote w:id="1">
    <w:p w14:paraId="6EF60562" w14:textId="77777777"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HL C 449., 2020.12.23</w:t>
      </w:r>
      <w:proofErr w:type="gramStart"/>
      <w:r w:rsidRPr="00C270EE">
        <w:rPr>
          <w:sz w:val="24"/>
          <w:szCs w:val="24"/>
          <w:lang w:val="hu-HU"/>
        </w:rPr>
        <w:t>.,</w:t>
      </w:r>
      <w:proofErr w:type="gramEnd"/>
      <w:r w:rsidRPr="00C270EE">
        <w:rPr>
          <w:sz w:val="24"/>
          <w:szCs w:val="24"/>
          <w:lang w:val="hu-HU"/>
        </w:rPr>
        <w:t xml:space="preserve"> 102. o.</w:t>
      </w:r>
    </w:p>
  </w:footnote>
  <w:footnote w:id="2">
    <w:p w14:paraId="6F397DE1" w14:textId="77777777"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HL C 208., 2021.6.1</w:t>
      </w:r>
      <w:proofErr w:type="gramStart"/>
      <w:r w:rsidRPr="00C270EE">
        <w:rPr>
          <w:sz w:val="24"/>
          <w:szCs w:val="24"/>
          <w:lang w:val="hu-HU"/>
        </w:rPr>
        <w:t>.,</w:t>
      </w:r>
      <w:proofErr w:type="gramEnd"/>
      <w:r w:rsidRPr="00C270EE">
        <w:rPr>
          <w:sz w:val="24"/>
          <w:szCs w:val="24"/>
          <w:lang w:val="hu-HU"/>
        </w:rPr>
        <w:t xml:space="preserve"> 24. o.</w:t>
      </w:r>
    </w:p>
  </w:footnote>
  <w:footnote w:id="3">
    <w:p w14:paraId="0B9F158E" w14:textId="77777777"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HL C 425., 2021.10.20</w:t>
      </w:r>
      <w:proofErr w:type="gramStart"/>
      <w:r w:rsidRPr="00C270EE">
        <w:rPr>
          <w:sz w:val="24"/>
          <w:szCs w:val="24"/>
          <w:lang w:val="hu-HU"/>
        </w:rPr>
        <w:t>.,</w:t>
      </w:r>
      <w:proofErr w:type="gramEnd"/>
      <w:r w:rsidRPr="00C270EE">
        <w:rPr>
          <w:sz w:val="24"/>
          <w:szCs w:val="24"/>
          <w:lang w:val="hu-HU"/>
        </w:rPr>
        <w:t xml:space="preserve"> 147. o.</w:t>
      </w:r>
    </w:p>
  </w:footnote>
  <w:footnote w:id="4">
    <w:p w14:paraId="710AA2F4" w14:textId="77777777"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HL C 205., 2022.5.20</w:t>
      </w:r>
      <w:proofErr w:type="gramStart"/>
      <w:r w:rsidRPr="00C270EE">
        <w:rPr>
          <w:sz w:val="24"/>
          <w:szCs w:val="24"/>
          <w:lang w:val="hu-HU"/>
        </w:rPr>
        <w:t>.,</w:t>
      </w:r>
      <w:proofErr w:type="gramEnd"/>
      <w:r w:rsidRPr="00C270EE">
        <w:rPr>
          <w:sz w:val="24"/>
          <w:szCs w:val="24"/>
          <w:lang w:val="hu-HU"/>
        </w:rPr>
        <w:t xml:space="preserve"> 44. o.</w:t>
      </w:r>
    </w:p>
  </w:footnote>
  <w:footnote w:id="5">
    <w:p w14:paraId="401A5796" w14:textId="77777777"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HL C 81., 2022.2.18</w:t>
      </w:r>
      <w:proofErr w:type="gramStart"/>
      <w:r w:rsidRPr="00C270EE">
        <w:rPr>
          <w:sz w:val="24"/>
          <w:szCs w:val="24"/>
          <w:lang w:val="hu-HU"/>
        </w:rPr>
        <w:t>.,</w:t>
      </w:r>
      <w:proofErr w:type="gramEnd"/>
      <w:r w:rsidRPr="00C270EE">
        <w:rPr>
          <w:sz w:val="24"/>
          <w:szCs w:val="24"/>
          <w:lang w:val="hu-HU"/>
        </w:rPr>
        <w:t xml:space="preserve"> 43. o.</w:t>
      </w:r>
    </w:p>
  </w:footnote>
  <w:footnote w:id="6">
    <w:p w14:paraId="4D9EF387" w14:textId="77777777"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HL C 465., 2022.12.6</w:t>
      </w:r>
      <w:proofErr w:type="gramStart"/>
      <w:r w:rsidRPr="00C270EE">
        <w:rPr>
          <w:sz w:val="24"/>
          <w:szCs w:val="24"/>
          <w:lang w:val="hu-HU"/>
        </w:rPr>
        <w:t>.,</w:t>
      </w:r>
      <w:proofErr w:type="gramEnd"/>
      <w:r w:rsidRPr="00C270EE">
        <w:rPr>
          <w:sz w:val="24"/>
          <w:szCs w:val="24"/>
          <w:lang w:val="hu-HU"/>
        </w:rPr>
        <w:t xml:space="preserve"> 155. o.</w:t>
      </w:r>
    </w:p>
  </w:footnote>
  <w:footnote w:id="7">
    <w:p w14:paraId="65F15A4E" w14:textId="77777777"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HL C 493., 2022.12.27</w:t>
      </w:r>
      <w:proofErr w:type="gramStart"/>
      <w:r w:rsidRPr="00C270EE">
        <w:rPr>
          <w:sz w:val="24"/>
          <w:szCs w:val="24"/>
          <w:lang w:val="hu-HU"/>
        </w:rPr>
        <w:t>.,</w:t>
      </w:r>
      <w:proofErr w:type="gramEnd"/>
      <w:r w:rsidRPr="00C270EE">
        <w:rPr>
          <w:sz w:val="24"/>
          <w:szCs w:val="24"/>
          <w:lang w:val="hu-HU"/>
        </w:rPr>
        <w:t xml:space="preserve"> 120. o.</w:t>
      </w:r>
    </w:p>
  </w:footnote>
  <w:footnote w:id="8">
    <w:p w14:paraId="7722617C" w14:textId="77777777"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HL C 47., 2023.2.7</w:t>
      </w:r>
      <w:proofErr w:type="gramStart"/>
      <w:r w:rsidRPr="00C270EE">
        <w:rPr>
          <w:sz w:val="24"/>
          <w:szCs w:val="24"/>
          <w:lang w:val="hu-HU"/>
        </w:rPr>
        <w:t>.,</w:t>
      </w:r>
      <w:proofErr w:type="gramEnd"/>
      <w:r w:rsidRPr="00C270EE">
        <w:rPr>
          <w:sz w:val="24"/>
          <w:szCs w:val="24"/>
          <w:lang w:val="hu-HU"/>
        </w:rPr>
        <w:t xml:space="preserve"> 268. o.</w:t>
      </w:r>
    </w:p>
  </w:footnote>
  <w:footnote w:id="9">
    <w:p w14:paraId="7D02DB9D" w14:textId="77777777"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Elfogadott szövegek, P9_</w:t>
      </w:r>
      <w:proofErr w:type="gramStart"/>
      <w:r w:rsidRPr="00C270EE">
        <w:rPr>
          <w:sz w:val="24"/>
          <w:szCs w:val="24"/>
          <w:lang w:val="hu-HU"/>
        </w:rPr>
        <w:t>TA(</w:t>
      </w:r>
      <w:proofErr w:type="gramEnd"/>
      <w:r w:rsidRPr="00C270EE">
        <w:rPr>
          <w:sz w:val="24"/>
          <w:szCs w:val="24"/>
          <w:lang w:val="hu-HU"/>
        </w:rPr>
        <w:t>2023)0427.</w:t>
      </w:r>
    </w:p>
  </w:footnote>
  <w:footnote w:id="10">
    <w:p w14:paraId="71B002C1" w14:textId="77777777"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Elfogadott szövegek, P9_</w:t>
      </w:r>
      <w:proofErr w:type="gramStart"/>
      <w:r w:rsidRPr="00C270EE">
        <w:rPr>
          <w:sz w:val="24"/>
          <w:szCs w:val="24"/>
          <w:lang w:val="hu-HU"/>
        </w:rPr>
        <w:t>TA(</w:t>
      </w:r>
      <w:proofErr w:type="gramEnd"/>
      <w:r w:rsidRPr="00C270EE">
        <w:rPr>
          <w:sz w:val="24"/>
          <w:szCs w:val="24"/>
          <w:lang w:val="hu-HU"/>
        </w:rPr>
        <w:t>2024)0050.</w:t>
      </w:r>
    </w:p>
  </w:footnote>
  <w:footnote w:id="11">
    <w:p w14:paraId="08669589" w14:textId="77777777"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Elfogadott szövegek, P9_</w:t>
      </w:r>
      <w:proofErr w:type="gramStart"/>
      <w:r w:rsidRPr="00C270EE">
        <w:rPr>
          <w:sz w:val="24"/>
          <w:szCs w:val="24"/>
          <w:lang w:val="hu-HU"/>
        </w:rPr>
        <w:t>TA(</w:t>
      </w:r>
      <w:proofErr w:type="gramEnd"/>
      <w:r w:rsidRPr="00C270EE">
        <w:rPr>
          <w:sz w:val="24"/>
          <w:szCs w:val="24"/>
          <w:lang w:val="hu-HU"/>
        </w:rPr>
        <w:t>2024)0108.</w:t>
      </w:r>
    </w:p>
  </w:footnote>
  <w:footnote w:id="12">
    <w:p w14:paraId="62836024" w14:textId="77777777"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Az ENSZ Emberi Jogi Főbiztosának Hivatala, „</w:t>
      </w:r>
      <w:hyperlink r:id="rId1" w:history="1">
        <w:r w:rsidRPr="002B5BE7">
          <w:rPr>
            <w:szCs w:val="24"/>
            <w:lang w:val="hu-HU"/>
          </w:rPr>
          <w:t xml:space="preserve"> </w:t>
        </w:r>
        <w:proofErr w:type="spellStart"/>
        <w:r w:rsidRPr="002B5BE7">
          <w:rPr>
            <w:szCs w:val="24"/>
            <w:lang w:val="hu-HU"/>
          </w:rPr>
          <w:t>Information</w:t>
        </w:r>
        <w:proofErr w:type="spellEnd"/>
        <w:r w:rsidRPr="002B5BE7">
          <w:rPr>
            <w:szCs w:val="24"/>
            <w:lang w:val="hu-HU"/>
          </w:rPr>
          <w:t xml:space="preserve"> series </w:t>
        </w:r>
        <w:proofErr w:type="spellStart"/>
        <w:r w:rsidRPr="002B5BE7">
          <w:rPr>
            <w:szCs w:val="24"/>
            <w:lang w:val="hu-HU"/>
          </w:rPr>
          <w:t>on</w:t>
        </w:r>
        <w:proofErr w:type="spellEnd"/>
        <w:r w:rsidRPr="002B5BE7">
          <w:rPr>
            <w:szCs w:val="24"/>
            <w:lang w:val="hu-HU"/>
          </w:rPr>
          <w:t xml:space="preserve"> </w:t>
        </w:r>
        <w:proofErr w:type="spellStart"/>
        <w:r w:rsidRPr="002B5BE7">
          <w:rPr>
            <w:szCs w:val="24"/>
            <w:lang w:val="hu-HU"/>
          </w:rPr>
          <w:t>sexual</w:t>
        </w:r>
        <w:proofErr w:type="spellEnd"/>
        <w:r w:rsidRPr="002B5BE7">
          <w:rPr>
            <w:szCs w:val="24"/>
            <w:lang w:val="hu-HU"/>
          </w:rPr>
          <w:t xml:space="preserve"> and </w:t>
        </w:r>
        <w:proofErr w:type="spellStart"/>
        <w:r w:rsidRPr="002B5BE7">
          <w:rPr>
            <w:szCs w:val="24"/>
            <w:lang w:val="hu-HU"/>
          </w:rPr>
          <w:t>reproductive</w:t>
        </w:r>
        <w:proofErr w:type="spellEnd"/>
        <w:r w:rsidRPr="002B5BE7">
          <w:rPr>
            <w:szCs w:val="24"/>
            <w:lang w:val="hu-HU"/>
          </w:rPr>
          <w:t xml:space="preserve"> </w:t>
        </w:r>
        <w:proofErr w:type="spellStart"/>
        <w:r w:rsidRPr="002B5BE7">
          <w:rPr>
            <w:szCs w:val="24"/>
            <w:lang w:val="hu-HU"/>
          </w:rPr>
          <w:t>health</w:t>
        </w:r>
        <w:proofErr w:type="spellEnd"/>
        <w:r w:rsidRPr="002B5BE7">
          <w:rPr>
            <w:szCs w:val="24"/>
            <w:lang w:val="hu-HU"/>
          </w:rPr>
          <w:t xml:space="preserve"> and </w:t>
        </w:r>
        <w:proofErr w:type="spellStart"/>
        <w:r w:rsidRPr="002B5BE7">
          <w:rPr>
            <w:szCs w:val="24"/>
            <w:lang w:val="hu-HU"/>
          </w:rPr>
          <w:t>rights</w:t>
        </w:r>
        <w:proofErr w:type="spellEnd"/>
        <w:r w:rsidRPr="002B5BE7">
          <w:rPr>
            <w:szCs w:val="24"/>
            <w:lang w:val="hu-HU"/>
          </w:rPr>
          <w:t xml:space="preserve"> – </w:t>
        </w:r>
        <w:proofErr w:type="spellStart"/>
        <w:r w:rsidRPr="002B5BE7">
          <w:rPr>
            <w:szCs w:val="24"/>
            <w:lang w:val="hu-HU"/>
          </w:rPr>
          <w:t>abortion</w:t>
        </w:r>
        <w:proofErr w:type="spellEnd"/>
        <w:r w:rsidRPr="002B5BE7">
          <w:rPr>
            <w:szCs w:val="24"/>
            <w:lang w:val="hu-HU"/>
          </w:rPr>
          <w:t xml:space="preserve"> (Tájékoztató sorozat a szexuális és reproduktív egészségről és jogokról – abortusz)</w:t>
        </w:r>
      </w:hyperlink>
      <w:r w:rsidRPr="00C270EE">
        <w:rPr>
          <w:sz w:val="24"/>
          <w:szCs w:val="24"/>
          <w:lang w:val="hu-HU"/>
        </w:rPr>
        <w:t>”, 2020.</w:t>
      </w:r>
    </w:p>
  </w:footnote>
  <w:footnote w:id="13">
    <w:p w14:paraId="1E60FFA8" w14:textId="54E2A1BB"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 xml:space="preserve">Az EJEB ítélete az Alkotmánybíróságról, </w:t>
      </w:r>
      <w:proofErr w:type="spellStart"/>
      <w:r w:rsidRPr="00C270EE">
        <w:rPr>
          <w:sz w:val="24"/>
          <w:szCs w:val="24"/>
          <w:lang w:val="hu-HU"/>
        </w:rPr>
        <w:t>Xero</w:t>
      </w:r>
      <w:proofErr w:type="spellEnd"/>
      <w:r w:rsidRPr="00C270EE">
        <w:rPr>
          <w:sz w:val="24"/>
          <w:szCs w:val="24"/>
          <w:lang w:val="hu-HU"/>
        </w:rPr>
        <w:t xml:space="preserve"> </w:t>
      </w:r>
      <w:proofErr w:type="spellStart"/>
      <w:r w:rsidRPr="00C270EE">
        <w:rPr>
          <w:sz w:val="24"/>
          <w:szCs w:val="24"/>
          <w:lang w:val="hu-HU"/>
        </w:rPr>
        <w:t>Flor</w:t>
      </w:r>
      <w:proofErr w:type="spellEnd"/>
      <w:r w:rsidRPr="00C270EE">
        <w:rPr>
          <w:sz w:val="24"/>
          <w:szCs w:val="24"/>
          <w:lang w:val="hu-HU"/>
        </w:rPr>
        <w:t xml:space="preserve"> w </w:t>
      </w:r>
      <w:proofErr w:type="spellStart"/>
      <w:r w:rsidRPr="00C270EE">
        <w:rPr>
          <w:sz w:val="24"/>
          <w:szCs w:val="24"/>
          <w:lang w:val="hu-HU"/>
        </w:rPr>
        <w:t>Polsce</w:t>
      </w:r>
      <w:proofErr w:type="spellEnd"/>
      <w:r w:rsidRPr="00C270EE">
        <w:rPr>
          <w:sz w:val="24"/>
          <w:szCs w:val="24"/>
          <w:lang w:val="hu-HU"/>
        </w:rPr>
        <w:t xml:space="preserve"> </w:t>
      </w:r>
      <w:proofErr w:type="spellStart"/>
      <w:r w:rsidRPr="00C270EE">
        <w:rPr>
          <w:sz w:val="24"/>
          <w:szCs w:val="24"/>
          <w:lang w:val="hu-HU"/>
        </w:rPr>
        <w:t>sp</w:t>
      </w:r>
      <w:proofErr w:type="spellEnd"/>
      <w:r w:rsidRPr="00C270EE">
        <w:rPr>
          <w:sz w:val="24"/>
          <w:szCs w:val="24"/>
          <w:lang w:val="hu-HU"/>
        </w:rPr>
        <w:t xml:space="preserve">. z </w:t>
      </w:r>
      <w:proofErr w:type="spellStart"/>
      <w:r w:rsidRPr="00C270EE">
        <w:rPr>
          <w:sz w:val="24"/>
          <w:szCs w:val="24"/>
          <w:lang w:val="hu-HU"/>
        </w:rPr>
        <w:t>o.o</w:t>
      </w:r>
      <w:proofErr w:type="spellEnd"/>
      <w:r w:rsidRPr="00C270EE">
        <w:rPr>
          <w:sz w:val="24"/>
          <w:szCs w:val="24"/>
          <w:lang w:val="hu-HU"/>
        </w:rPr>
        <w:t xml:space="preserve">. </w:t>
      </w:r>
      <w:proofErr w:type="gramStart"/>
      <w:r w:rsidRPr="00C270EE">
        <w:rPr>
          <w:sz w:val="24"/>
          <w:szCs w:val="24"/>
          <w:lang w:val="hu-HU"/>
        </w:rPr>
        <w:t>kontra</w:t>
      </w:r>
      <w:proofErr w:type="gramEnd"/>
      <w:r w:rsidRPr="00C270EE">
        <w:rPr>
          <w:sz w:val="24"/>
          <w:szCs w:val="24"/>
          <w:lang w:val="hu-HU"/>
        </w:rPr>
        <w:t xml:space="preserve"> Lengyelország ügy</w:t>
      </w:r>
      <w:r w:rsidR="00C270EE" w:rsidRPr="00C270EE">
        <w:rPr>
          <w:sz w:val="24"/>
          <w:szCs w:val="24"/>
          <w:lang w:val="hu-HU"/>
        </w:rPr>
        <w:t xml:space="preserve"> </w:t>
      </w:r>
      <w:r w:rsidRPr="00C270EE">
        <w:rPr>
          <w:sz w:val="24"/>
          <w:szCs w:val="24"/>
          <w:lang w:val="hu-HU"/>
        </w:rPr>
        <w:t>(</w:t>
      </w:r>
      <w:hyperlink w:anchor="{%22appno%22:[%224907/18%22]}" w:tgtFrame="_blank" w:history="1">
        <w:r w:rsidRPr="002B5BE7">
          <w:rPr>
            <w:szCs w:val="24"/>
            <w:lang w:val="hu-HU"/>
          </w:rPr>
          <w:t>4907/18.</w:t>
        </w:r>
      </w:hyperlink>
      <w:r w:rsidRPr="00C270EE">
        <w:rPr>
          <w:sz w:val="24"/>
          <w:szCs w:val="24"/>
          <w:lang w:val="hu-HU"/>
        </w:rPr>
        <w:t xml:space="preserve"> sz. kereset), lásd: 289. pont.</w:t>
      </w:r>
    </w:p>
  </w:footnote>
  <w:footnote w:id="14">
    <w:p w14:paraId="4FBBB652" w14:textId="230FA352" w:rsidR="00F42627" w:rsidRPr="00C270EE" w:rsidRDefault="00F42627" w:rsidP="00856179">
      <w:pPr>
        <w:pStyle w:val="FootnoteText"/>
        <w:ind w:left="567" w:hanging="567"/>
        <w:rPr>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Pr="00C270EE">
        <w:rPr>
          <w:sz w:val="24"/>
          <w:szCs w:val="24"/>
          <w:lang w:val="hu-HU"/>
        </w:rPr>
        <w:t>Európa Tanács, ‘</w:t>
      </w:r>
      <w:hyperlink r:id="rId2" w:history="1">
        <w:r w:rsidRPr="002B5BE7">
          <w:rPr>
            <w:szCs w:val="24"/>
            <w:lang w:val="hu-HU"/>
          </w:rPr>
          <w:t>CM/</w:t>
        </w:r>
        <w:proofErr w:type="spellStart"/>
        <w:proofErr w:type="gramStart"/>
        <w:r w:rsidRPr="002B5BE7">
          <w:rPr>
            <w:szCs w:val="24"/>
            <w:lang w:val="hu-HU"/>
          </w:rPr>
          <w:t>ResChS</w:t>
        </w:r>
        <w:proofErr w:type="spellEnd"/>
        <w:r w:rsidRPr="002B5BE7">
          <w:rPr>
            <w:szCs w:val="24"/>
            <w:lang w:val="hu-HU"/>
          </w:rPr>
          <w:t>(</w:t>
        </w:r>
        <w:proofErr w:type="gramEnd"/>
        <w:r w:rsidRPr="002B5BE7">
          <w:rPr>
            <w:szCs w:val="24"/>
            <w:lang w:val="hu-HU"/>
          </w:rPr>
          <w:t xml:space="preserve">2016)3. sz. állásfoglalás </w:t>
        </w:r>
        <w:proofErr w:type="spellStart"/>
        <w:r w:rsidRPr="002B5BE7">
          <w:rPr>
            <w:szCs w:val="24"/>
            <w:lang w:val="hu-HU"/>
          </w:rPr>
          <w:t>Confederazione</w:t>
        </w:r>
        <w:proofErr w:type="spellEnd"/>
        <w:r w:rsidRPr="002B5BE7">
          <w:rPr>
            <w:szCs w:val="24"/>
            <w:lang w:val="hu-HU"/>
          </w:rPr>
          <w:t xml:space="preserve"> </w:t>
        </w:r>
        <w:proofErr w:type="spellStart"/>
        <w:r w:rsidRPr="002B5BE7">
          <w:rPr>
            <w:szCs w:val="24"/>
            <w:lang w:val="hu-HU"/>
          </w:rPr>
          <w:t>Generale</w:t>
        </w:r>
        <w:proofErr w:type="spellEnd"/>
        <w:r w:rsidRPr="002B5BE7">
          <w:rPr>
            <w:szCs w:val="24"/>
            <w:lang w:val="hu-HU"/>
          </w:rPr>
          <w:t xml:space="preserve"> Italiana del </w:t>
        </w:r>
        <w:proofErr w:type="spellStart"/>
        <w:r w:rsidRPr="002B5BE7">
          <w:rPr>
            <w:szCs w:val="24"/>
            <w:lang w:val="hu-HU"/>
          </w:rPr>
          <w:t>Lavoro</w:t>
        </w:r>
        <w:proofErr w:type="spellEnd"/>
        <w:r w:rsidRPr="002B5BE7">
          <w:rPr>
            <w:szCs w:val="24"/>
            <w:lang w:val="hu-HU"/>
          </w:rPr>
          <w:t xml:space="preserve"> (CGIL) kontra Olaszország, 91/2013. sz. panasz</w:t>
        </w:r>
      </w:hyperlink>
      <w:r w:rsidRPr="00C270EE">
        <w:rPr>
          <w:sz w:val="24"/>
          <w:szCs w:val="24"/>
          <w:lang w:val="hu-HU"/>
        </w:rPr>
        <w:t>’, 2016; Európai Parlament, „</w:t>
      </w:r>
      <w:hyperlink r:id="rId3" w:history="1">
        <w:r w:rsidRPr="002B5BE7">
          <w:rPr>
            <w:szCs w:val="24"/>
            <w:lang w:val="hu-HU"/>
          </w:rPr>
          <w:t>Tájékoztató: A FEMM bizottság kiküldetése Olaszországba</w:t>
        </w:r>
        <w:r w:rsidR="00C270EE" w:rsidRPr="002B5BE7">
          <w:rPr>
            <w:sz w:val="24"/>
            <w:szCs w:val="24"/>
            <w:lang w:val="hu-HU"/>
          </w:rPr>
          <w:t xml:space="preserve"> </w:t>
        </w:r>
        <w:r w:rsidRPr="002B5BE7">
          <w:rPr>
            <w:szCs w:val="24"/>
            <w:lang w:val="hu-HU"/>
          </w:rPr>
          <w:t>2018. december 17–19.</w:t>
        </w:r>
      </w:hyperlink>
      <w:r w:rsidRPr="00C270EE">
        <w:rPr>
          <w:sz w:val="24"/>
          <w:szCs w:val="24"/>
          <w:lang w:val="hu-HU"/>
        </w:rPr>
        <w:t>”, 2018. december.</w:t>
      </w:r>
    </w:p>
  </w:footnote>
  <w:footnote w:id="15">
    <w:p w14:paraId="6F4E3676" w14:textId="29F955E9" w:rsidR="00F42627" w:rsidRPr="00C270EE" w:rsidRDefault="00F42627" w:rsidP="00856179">
      <w:pPr>
        <w:pStyle w:val="FootnoteText"/>
        <w:ind w:left="567" w:hanging="567"/>
        <w:rPr>
          <w:color w:val="000000"/>
          <w:sz w:val="24"/>
          <w:szCs w:val="24"/>
          <w:lang w:val="hu-HU"/>
        </w:rPr>
      </w:pPr>
      <w:r w:rsidRPr="00C270EE">
        <w:rPr>
          <w:rStyle w:val="FootnoteReference"/>
          <w:sz w:val="24"/>
          <w:szCs w:val="24"/>
          <w:lang w:val="hu-HU"/>
        </w:rPr>
        <w:footnoteRef/>
      </w:r>
      <w:r w:rsidR="00856179" w:rsidRPr="00C270EE">
        <w:rPr>
          <w:sz w:val="24"/>
          <w:szCs w:val="24"/>
          <w:lang w:val="hu-HU"/>
        </w:rPr>
        <w:t xml:space="preserve"> </w:t>
      </w:r>
      <w:r w:rsidR="00856179" w:rsidRPr="00C270EE">
        <w:rPr>
          <w:sz w:val="24"/>
          <w:szCs w:val="24"/>
          <w:lang w:val="hu-HU"/>
        </w:rPr>
        <w:tab/>
      </w:r>
      <w:r w:rsidR="00DE58DB">
        <w:rPr>
          <w:sz w:val="24"/>
          <w:szCs w:val="24"/>
          <w:lang w:val="hu-HU"/>
        </w:rPr>
        <w:t>RODA</w:t>
      </w:r>
      <w:r w:rsidRPr="00C270EE">
        <w:rPr>
          <w:sz w:val="24"/>
          <w:szCs w:val="24"/>
          <w:lang w:val="hu-HU"/>
        </w:rPr>
        <w:t>, „</w:t>
      </w:r>
      <w:hyperlink r:id="rId4" w:history="1">
        <w:r w:rsidRPr="002B5BE7">
          <w:rPr>
            <w:szCs w:val="24"/>
            <w:lang w:val="hu-HU"/>
          </w:rPr>
          <w:t xml:space="preserve">Az elérhető, biztonságos és </w:t>
        </w:r>
        <w:proofErr w:type="gramStart"/>
        <w:r w:rsidRPr="002B5BE7">
          <w:rPr>
            <w:szCs w:val="24"/>
            <w:lang w:val="hu-HU"/>
          </w:rPr>
          <w:t>legális</w:t>
        </w:r>
        <w:proofErr w:type="gramEnd"/>
        <w:r w:rsidRPr="002B5BE7">
          <w:rPr>
            <w:szCs w:val="24"/>
            <w:lang w:val="hu-HU"/>
          </w:rPr>
          <w:t xml:space="preserve"> terhességmegszakítás támogatása Horvátországban</w:t>
        </w:r>
      </w:hyperlink>
      <w:r w:rsidRPr="00C270EE">
        <w:rPr>
          <w:sz w:val="24"/>
          <w:szCs w:val="24"/>
          <w:lang w:val="hu-HU"/>
        </w:rPr>
        <w:t>”, 2022. május 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77EAE" w14:textId="77777777" w:rsidR="00064002" w:rsidRPr="008561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C999E" w14:textId="77777777" w:rsidR="00064002" w:rsidRPr="008561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292EF" w14:textId="77777777" w:rsidR="00064002" w:rsidRPr="008561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HU"/>
    <w:docVar w:name="dvnumam" w:val="0"/>
    <w:docVar w:name="dvpe" w:val="760.611"/>
    <w:docVar w:name="dvtitre" w:val="Az Európai Parlament 2024. április 11-i állásfoglalása az abortuszhoz való jognak az Európai Unió Alapjogi Chartájába való beillesztéséről(2024/2655(RSP))"/>
  </w:docVars>
  <w:rsids>
    <w:rsidRoot w:val="0055397F"/>
    <w:rsid w:val="00002272"/>
    <w:rsid w:val="00064002"/>
    <w:rsid w:val="000677B9"/>
    <w:rsid w:val="000831BA"/>
    <w:rsid w:val="000A42CC"/>
    <w:rsid w:val="000E7DD9"/>
    <w:rsid w:val="0010095E"/>
    <w:rsid w:val="00125B37"/>
    <w:rsid w:val="001675DF"/>
    <w:rsid w:val="00187494"/>
    <w:rsid w:val="001F32AE"/>
    <w:rsid w:val="002767FF"/>
    <w:rsid w:val="002B18FE"/>
    <w:rsid w:val="002B5493"/>
    <w:rsid w:val="002B5BE7"/>
    <w:rsid w:val="00336F5B"/>
    <w:rsid w:val="00343214"/>
    <w:rsid w:val="00361C00"/>
    <w:rsid w:val="00395FA1"/>
    <w:rsid w:val="003E15D4"/>
    <w:rsid w:val="00411CCE"/>
    <w:rsid w:val="0041666E"/>
    <w:rsid w:val="00421060"/>
    <w:rsid w:val="00462531"/>
    <w:rsid w:val="00471C19"/>
    <w:rsid w:val="004867E3"/>
    <w:rsid w:val="00494A28"/>
    <w:rsid w:val="004C0004"/>
    <w:rsid w:val="004C5D52"/>
    <w:rsid w:val="0050519A"/>
    <w:rsid w:val="005072A1"/>
    <w:rsid w:val="00514517"/>
    <w:rsid w:val="00545827"/>
    <w:rsid w:val="0055397F"/>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179"/>
    <w:rsid w:val="00865F67"/>
    <w:rsid w:val="00881A7B"/>
    <w:rsid w:val="008840E5"/>
    <w:rsid w:val="00887B3E"/>
    <w:rsid w:val="008C2AC6"/>
    <w:rsid w:val="00930C23"/>
    <w:rsid w:val="0093193B"/>
    <w:rsid w:val="009509D8"/>
    <w:rsid w:val="00950B64"/>
    <w:rsid w:val="00981893"/>
    <w:rsid w:val="00A1687D"/>
    <w:rsid w:val="00A43E52"/>
    <w:rsid w:val="00A457BB"/>
    <w:rsid w:val="00A4678D"/>
    <w:rsid w:val="00A778C7"/>
    <w:rsid w:val="00AB441E"/>
    <w:rsid w:val="00AB6293"/>
    <w:rsid w:val="00AE0928"/>
    <w:rsid w:val="00AF3B82"/>
    <w:rsid w:val="00B12E95"/>
    <w:rsid w:val="00B22876"/>
    <w:rsid w:val="00B558F0"/>
    <w:rsid w:val="00BA46B1"/>
    <w:rsid w:val="00BD48FE"/>
    <w:rsid w:val="00BD7BD8"/>
    <w:rsid w:val="00BE6ADC"/>
    <w:rsid w:val="00C05BFE"/>
    <w:rsid w:val="00C23CD4"/>
    <w:rsid w:val="00C270EE"/>
    <w:rsid w:val="00C61C0C"/>
    <w:rsid w:val="00C941CB"/>
    <w:rsid w:val="00CC2357"/>
    <w:rsid w:val="00CF071A"/>
    <w:rsid w:val="00D058B8"/>
    <w:rsid w:val="00D56C11"/>
    <w:rsid w:val="00D834A0"/>
    <w:rsid w:val="00D872DF"/>
    <w:rsid w:val="00D91E21"/>
    <w:rsid w:val="00DA7FCD"/>
    <w:rsid w:val="00DE58DB"/>
    <w:rsid w:val="00E365E1"/>
    <w:rsid w:val="00E820A4"/>
    <w:rsid w:val="00EB006A"/>
    <w:rsid w:val="00EB4772"/>
    <w:rsid w:val="00ED169E"/>
    <w:rsid w:val="00ED4235"/>
    <w:rsid w:val="00F04346"/>
    <w:rsid w:val="00F075DC"/>
    <w:rsid w:val="00F149E9"/>
    <w:rsid w:val="00F4262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B650A3"/>
  <w15:chartTrackingRefBased/>
  <w15:docId w15:val="{3E1A75B5-0EB1-4DD5-BE36-14E4FE88A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42627"/>
    <w:pPr>
      <w:spacing w:before="480" w:after="240"/>
    </w:pPr>
  </w:style>
  <w:style w:type="paragraph" w:customStyle="1" w:styleId="NormalHanging12a">
    <w:name w:val="NormalHanging12a"/>
    <w:basedOn w:val="Normal"/>
    <w:rsid w:val="00F42627"/>
    <w:pPr>
      <w:spacing w:after="240"/>
      <w:ind w:left="567" w:hanging="567"/>
    </w:pPr>
  </w:style>
  <w:style w:type="character" w:customStyle="1" w:styleId="doceo-font-family-base">
    <w:name w:val="doceo-font-family-base"/>
    <w:basedOn w:val="DefaultParagraphFont"/>
    <w:rsid w:val="00F42627"/>
  </w:style>
  <w:style w:type="table" w:customStyle="1" w:styleId="1">
    <w:name w:val="1"/>
    <w:basedOn w:val="TableNormal"/>
    <w:rsid w:val="00F42627"/>
    <w:pPr>
      <w:spacing w:after="160" w:line="259" w:lineRule="auto"/>
    </w:pPr>
    <w:rPr>
      <w:rFonts w:ascii="Calibri" w:eastAsia="Calibri" w:hAnsi="Calibri" w:cs="Calibri"/>
      <w:sz w:val="22"/>
      <w:szCs w:val="22"/>
      <w:lang w:val="hu-HU"/>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F42627"/>
    <w:rPr>
      <w:color w:val="0000FF"/>
      <w:u w:val="single"/>
    </w:rPr>
  </w:style>
  <w:style w:type="paragraph" w:styleId="BalloonText">
    <w:name w:val="Balloon Text"/>
    <w:basedOn w:val="Normal"/>
    <w:link w:val="BalloonTextChar"/>
    <w:rsid w:val="00C270EE"/>
    <w:rPr>
      <w:rFonts w:ascii="Segoe UI" w:hAnsi="Segoe UI" w:cs="Segoe UI"/>
      <w:sz w:val="18"/>
      <w:szCs w:val="18"/>
    </w:rPr>
  </w:style>
  <w:style w:type="character" w:customStyle="1" w:styleId="BalloonTextChar">
    <w:name w:val="Balloon Text Char"/>
    <w:basedOn w:val="DefaultParagraphFont"/>
    <w:link w:val="BalloonText"/>
    <w:rsid w:val="00C270EE"/>
    <w:rPr>
      <w:rFonts w:ascii="Segoe UI" w:hAnsi="Segoe UI" w:cs="Segoe UI"/>
      <w:sz w:val="18"/>
      <w:szCs w:val="18"/>
      <w:lang w:val="hu-HU"/>
    </w:rPr>
  </w:style>
  <w:style w:type="paragraph" w:styleId="Revision">
    <w:name w:val="Revision"/>
    <w:hidden/>
    <w:uiPriority w:val="99"/>
    <w:semiHidden/>
    <w:rsid w:val="00C270EE"/>
    <w:rPr>
      <w:sz w:val="24"/>
      <w:lang w:val="hu-HU"/>
    </w:rPr>
  </w:style>
  <w:style w:type="character" w:styleId="CommentReference">
    <w:name w:val="annotation reference"/>
    <w:basedOn w:val="DefaultParagraphFont"/>
    <w:rsid w:val="00DE58DB"/>
    <w:rPr>
      <w:sz w:val="16"/>
      <w:szCs w:val="16"/>
    </w:rPr>
  </w:style>
  <w:style w:type="paragraph" w:styleId="CommentText">
    <w:name w:val="annotation text"/>
    <w:basedOn w:val="Normal"/>
    <w:link w:val="CommentTextChar"/>
    <w:rsid w:val="00DE58DB"/>
    <w:rPr>
      <w:sz w:val="20"/>
    </w:rPr>
  </w:style>
  <w:style w:type="character" w:customStyle="1" w:styleId="CommentTextChar">
    <w:name w:val="Comment Text Char"/>
    <w:basedOn w:val="DefaultParagraphFont"/>
    <w:link w:val="CommentText"/>
    <w:rsid w:val="00DE58DB"/>
    <w:rPr>
      <w:lang w:val="hu-HU"/>
    </w:rPr>
  </w:style>
  <w:style w:type="paragraph" w:styleId="CommentSubject">
    <w:name w:val="annotation subject"/>
    <w:basedOn w:val="CommentText"/>
    <w:next w:val="CommentText"/>
    <w:link w:val="CommentSubjectChar"/>
    <w:rsid w:val="00DE58DB"/>
    <w:rPr>
      <w:b/>
      <w:bCs/>
    </w:rPr>
  </w:style>
  <w:style w:type="character" w:customStyle="1" w:styleId="CommentSubjectChar">
    <w:name w:val="Comment Subject Char"/>
    <w:basedOn w:val="CommentTextChar"/>
    <w:link w:val="CommentSubject"/>
    <w:rsid w:val="00DE58DB"/>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www.refreg.ep.parl.union.eu/RegData/etudes/BRIE/2018/608853/IPOL_BRI(2018)608853_EN.pdf" TargetMode="External"/><Relationship Id="rId2" Type="http://schemas.openxmlformats.org/officeDocument/2006/relationships/hyperlink" Target="https://search.coe.int/cm/Pages/result_details.aspx?ObjectId=0900001680687bdc" TargetMode="External"/><Relationship Id="rId1" Type="http://schemas.openxmlformats.org/officeDocument/2006/relationships/hyperlink" Target="https://www.ohchr.org/sites/default/files/Documents/Issues/Women/WRGS/SexualHealth/INFO_Abortion_WEB.pdf" TargetMode="External"/><Relationship Id="rId4" Type="http://schemas.openxmlformats.org/officeDocument/2006/relationships/hyperlink" Target="https://www.roda.hr/en/news/support-for-accessible-safe-and-legal-termination-of-pregnancy-in-croat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8E6BF-FE59-4C88-85C8-C3D6A0D1A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3099</Words>
  <Characters>21655</Characters>
  <Application>Microsoft Office Word</Application>
  <DocSecurity>0</DocSecurity>
  <Lines>180</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ILLY_D_relec</cp:lastModifiedBy>
  <cp:revision>2</cp:revision>
  <cp:lastPrinted>2004-11-19T15:42:00Z</cp:lastPrinted>
  <dcterms:created xsi:type="dcterms:W3CDTF">2024-04-11T13:35:00Z</dcterms:created>
  <dcterms:modified xsi:type="dcterms:W3CDTF">2024-04-11T13:35:00Z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B9-0205/2024</vt:lpwstr>
  </property>
  <property fmtid="{D5CDD505-2E9C-101B-9397-08002B2CF9AE}" pid="4" name="&lt;Type&gt;">
    <vt:lpwstr>RR</vt:lpwstr>
  </property>
</Properties>
</file>