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11E6" w:rsidTr="0010095E">
        <w:trPr>
          <w:trHeight w:hRule="exact" w:val="1418"/>
        </w:trPr>
        <w:tc>
          <w:tcPr>
            <w:tcW w:w="6804" w:type="dxa"/>
            <w:shd w:val="clear" w:color="auto" w:fill="auto"/>
            <w:vAlign w:val="center"/>
          </w:tcPr>
          <w:p w:rsidR="00751A4A" w:rsidRPr="000A11E6" w:rsidRDefault="00243418" w:rsidP="0010095E">
            <w:pPr>
              <w:pStyle w:val="EPName"/>
            </w:pPr>
            <w:r w:rsidRPr="000A11E6">
              <w:t>Europa-Parlamentet</w:t>
            </w:r>
          </w:p>
          <w:p w:rsidR="00751A4A" w:rsidRPr="000A11E6" w:rsidRDefault="00817416" w:rsidP="00756632">
            <w:pPr>
              <w:pStyle w:val="EPTerm"/>
              <w:rPr>
                <w:rStyle w:val="HideTWBExt"/>
                <w:noProof w:val="0"/>
                <w:vanish w:val="0"/>
                <w:color w:val="auto"/>
              </w:rPr>
            </w:pPr>
            <w:r w:rsidRPr="000A11E6">
              <w:t>2019-2024</w:t>
            </w:r>
          </w:p>
        </w:tc>
        <w:tc>
          <w:tcPr>
            <w:tcW w:w="2268" w:type="dxa"/>
            <w:shd w:val="clear" w:color="auto" w:fill="auto"/>
          </w:tcPr>
          <w:p w:rsidR="00751A4A" w:rsidRPr="000A11E6" w:rsidRDefault="00187494" w:rsidP="0010095E">
            <w:pPr>
              <w:pStyle w:val="EPLogo"/>
            </w:pPr>
            <w:r w:rsidRPr="000A11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11E6" w:rsidRDefault="00D058B8" w:rsidP="004C5D52">
      <w:pPr>
        <w:pStyle w:val="LineTop"/>
      </w:pPr>
    </w:p>
    <w:p w:rsidR="00680577" w:rsidRPr="000A11E6" w:rsidRDefault="00243418" w:rsidP="00680577">
      <w:pPr>
        <w:pStyle w:val="EPBodyTA1"/>
      </w:pPr>
      <w:r w:rsidRPr="000A11E6">
        <w:t>VEDTAGNE TEKSTER</w:t>
      </w:r>
    </w:p>
    <w:p w:rsidR="00D058B8" w:rsidRPr="000A11E6" w:rsidRDefault="00D058B8" w:rsidP="00D058B8">
      <w:pPr>
        <w:pStyle w:val="LineBottom"/>
      </w:pPr>
    </w:p>
    <w:p w:rsidR="00243418" w:rsidRPr="000A11E6" w:rsidRDefault="00243418" w:rsidP="00243418">
      <w:pPr>
        <w:pStyle w:val="ATHeading1"/>
      </w:pPr>
      <w:bookmarkStart w:id="0" w:name="TANumber"/>
      <w:r w:rsidRPr="000A11E6">
        <w:t>P9_</w:t>
      </w:r>
      <w:proofErr w:type="gramStart"/>
      <w:r w:rsidRPr="000A11E6">
        <w:t>TA(</w:t>
      </w:r>
      <w:proofErr w:type="gramEnd"/>
      <w:r w:rsidRPr="000A11E6">
        <w:t>2024)0</w:t>
      </w:r>
      <w:bookmarkEnd w:id="0"/>
      <w:r w:rsidR="006123D6">
        <w:t>287</w:t>
      </w:r>
    </w:p>
    <w:p w:rsidR="00243418" w:rsidRPr="0073768A" w:rsidRDefault="00C3759B" w:rsidP="00243418">
      <w:pPr>
        <w:pStyle w:val="ATHeading2"/>
        <w:rPr>
          <w:b w:val="0"/>
        </w:rPr>
      </w:pPr>
      <w:r w:rsidRPr="001F6BA2">
        <w:rPr>
          <w:szCs w:val="22"/>
          <w:lang w:eastAsia="da-DK" w:bidi="da-DK"/>
        </w:rPr>
        <w:t>Afgørelse om ikke at gøre indsigelse mod en delegeret retsakt:</w:t>
      </w:r>
      <w:r>
        <w:rPr>
          <w:szCs w:val="22"/>
          <w:lang w:eastAsia="da-DK" w:bidi="da-DK"/>
        </w:rPr>
        <w:t xml:space="preserve"> EU-</w:t>
      </w:r>
      <w:r w:rsidRPr="000A11E6">
        <w:t>New Zealand</w:t>
      </w:r>
      <w:r>
        <w:t xml:space="preserve"> frihandelsaftale</w:t>
      </w:r>
    </w:p>
    <w:p w:rsidR="00243418" w:rsidRPr="000A11E6" w:rsidRDefault="00243418" w:rsidP="00243418">
      <w:pPr>
        <w:rPr>
          <w:i/>
          <w:vanish/>
        </w:rPr>
      </w:pPr>
      <w:r w:rsidRPr="000A11E6">
        <w:rPr>
          <w:i/>
        </w:rPr>
        <w:fldChar w:fldCharType="begin"/>
      </w:r>
      <w:r w:rsidRPr="000A11E6">
        <w:rPr>
          <w:i/>
        </w:rPr>
        <w:instrText xml:space="preserve"> TC"(</w:instrText>
      </w:r>
      <w:bookmarkStart w:id="1" w:name="DocNumber"/>
      <w:r w:rsidRPr="000A11E6">
        <w:rPr>
          <w:i/>
        </w:rPr>
        <w:instrText>B9-0200/2024</w:instrText>
      </w:r>
      <w:bookmarkEnd w:id="1"/>
      <w:r w:rsidRPr="000A11E6">
        <w:rPr>
          <w:i/>
        </w:rPr>
        <w:instrText xml:space="preserve">)"\l3 \n&gt; \* MERGEFORMAT </w:instrText>
      </w:r>
      <w:r w:rsidRPr="000A11E6">
        <w:rPr>
          <w:i/>
        </w:rPr>
        <w:fldChar w:fldCharType="end"/>
      </w:r>
    </w:p>
    <w:p w:rsidR="00243418" w:rsidRPr="000A11E6" w:rsidRDefault="00243418" w:rsidP="00243418">
      <w:pPr>
        <w:rPr>
          <w:vanish/>
        </w:rPr>
      </w:pPr>
      <w:bookmarkStart w:id="2" w:name="PE"/>
      <w:r w:rsidRPr="000A11E6">
        <w:rPr>
          <w:vanish/>
        </w:rPr>
        <w:t>PE759.963</w:t>
      </w:r>
      <w:bookmarkEnd w:id="2"/>
    </w:p>
    <w:p w:rsidR="00243418" w:rsidRPr="000A11E6" w:rsidRDefault="00243418" w:rsidP="00243418">
      <w:pPr>
        <w:pStyle w:val="ATHeading3"/>
      </w:pPr>
      <w:bookmarkStart w:id="3" w:name="Sujet"/>
      <w:r w:rsidRPr="000A11E6">
        <w:t>Europa-Parlamentets afgørelse om ikke at gøre indsigelse mod Kommissionens delegerede forordning af 13. marts 2024 om ændring af Kommissionens delegerede forordning (EU) 2020/760 for så vidt angår visse bestemmelser efter frihandelsaftalen mellem Den Europæiske Union og New Zealand og ophævelse af forældede bestemmelser for så vidt angår eksporttoldkontingenter for mælkepulver</w:t>
      </w:r>
      <w:bookmarkEnd w:id="3"/>
      <w:r w:rsidRPr="000A11E6">
        <w:t xml:space="preserve"> </w:t>
      </w:r>
      <w:bookmarkStart w:id="4" w:name="References"/>
      <w:r w:rsidRPr="000A11E6">
        <w:t>(</w:t>
      </w:r>
      <w:proofErr w:type="gramStart"/>
      <w:r w:rsidRPr="000A11E6">
        <w:t>C(</w:t>
      </w:r>
      <w:proofErr w:type="gramEnd"/>
      <w:r w:rsidRPr="000A11E6">
        <w:t>2024)01499 – 2024/2677(DEA))</w:t>
      </w:r>
      <w:bookmarkEnd w:id="4"/>
    </w:p>
    <w:p w:rsidR="00243418" w:rsidRPr="000A11E6" w:rsidRDefault="00243418" w:rsidP="00243418"/>
    <w:p w:rsidR="0072093B" w:rsidRPr="000A11E6" w:rsidRDefault="0072093B" w:rsidP="0072093B">
      <w:pPr>
        <w:pStyle w:val="EPComma"/>
      </w:pPr>
      <w:bookmarkStart w:id="5" w:name="TextBodyBegin"/>
      <w:bookmarkEnd w:id="5"/>
      <w:r w:rsidRPr="000A11E6">
        <w:rPr>
          <w:i/>
        </w:rPr>
        <w:t>Europa-Parlamentet</w:t>
      </w:r>
      <w:r w:rsidRPr="000A11E6">
        <w:t>,</w:t>
      </w:r>
    </w:p>
    <w:p w:rsidR="0072093B" w:rsidRPr="000A11E6" w:rsidRDefault="0072093B" w:rsidP="0072093B">
      <w:pPr>
        <w:pStyle w:val="NormalHanging12a"/>
      </w:pPr>
      <w:r w:rsidRPr="000A11E6">
        <w:t>–</w:t>
      </w:r>
      <w:r w:rsidRPr="000A11E6">
        <w:tab/>
        <w:t>der henviser til Kommissionens delegerede forordning (</w:t>
      </w:r>
      <w:proofErr w:type="gramStart"/>
      <w:r w:rsidRPr="000A11E6">
        <w:t>C(</w:t>
      </w:r>
      <w:proofErr w:type="gramEnd"/>
      <w:r w:rsidRPr="000A11E6">
        <w:t>2024)01499),</w:t>
      </w:r>
    </w:p>
    <w:p w:rsidR="0072093B" w:rsidRPr="000A11E6" w:rsidRDefault="0072093B" w:rsidP="0072093B">
      <w:pPr>
        <w:spacing w:after="240"/>
        <w:ind w:left="567" w:hanging="567"/>
      </w:pPr>
      <w:r w:rsidRPr="000A11E6">
        <w:t>–</w:t>
      </w:r>
      <w:r w:rsidRPr="000A11E6">
        <w:tab/>
        <w:t>der henviser til Kommissionens skrivelse af 13. marts 2024, hvori den anmoder Parlamentet om at erklære, at det ikke vil gøre indsigelse mod den delegerede forordning,</w:t>
      </w:r>
    </w:p>
    <w:p w:rsidR="0072093B" w:rsidRPr="000A11E6" w:rsidRDefault="0072093B" w:rsidP="0072093B">
      <w:pPr>
        <w:spacing w:after="240"/>
        <w:ind w:left="567" w:hanging="567"/>
      </w:pPr>
      <w:r w:rsidRPr="000A11E6">
        <w:t>–</w:t>
      </w:r>
      <w:r w:rsidRPr="000A11E6">
        <w:tab/>
        <w:t>der henviser til skrivelse af 19. marts 2024 fra Udvalget om Landbrug og Udvikling af Landdistrikter til Udvalgsformandskonferencens formand,</w:t>
      </w:r>
    </w:p>
    <w:p w:rsidR="0072093B" w:rsidRPr="000A11E6" w:rsidRDefault="0072093B" w:rsidP="0072093B">
      <w:pPr>
        <w:spacing w:after="240"/>
        <w:ind w:left="567" w:hanging="567"/>
      </w:pPr>
      <w:r w:rsidRPr="000A11E6">
        <w:t>–</w:t>
      </w:r>
      <w:r w:rsidRPr="000A11E6">
        <w:tab/>
        <w:t>der henviser til artikel 290 i traktaten om Den Europæiske Unions funktionsmåde,</w:t>
      </w:r>
    </w:p>
    <w:p w:rsidR="0072093B" w:rsidRPr="000A11E6" w:rsidRDefault="0072093B" w:rsidP="0072093B">
      <w:pPr>
        <w:spacing w:after="240"/>
        <w:ind w:left="567" w:hanging="567"/>
      </w:pPr>
      <w:r w:rsidRPr="000A11E6">
        <w:t>–</w:t>
      </w:r>
      <w:r w:rsidRPr="000A11E6">
        <w:tab/>
        <w:t>der henviser til Europa-Parlamentets og Rådets forordning (EU) nr. 1308/2013 af 17. december 2013 om en fælles markedsordning for landbrugsprodukter og om ophævelse af Rådets forordning (EØF) nr. 922/72, (EØF) nr. 234/79, (EF) nr. 1037/2001 og (EF) nr. 1234/2007</w:t>
      </w:r>
      <w:r w:rsidRPr="000A11E6">
        <w:rPr>
          <w:rStyle w:val="FootnoteReference"/>
        </w:rPr>
        <w:footnoteReference w:id="1"/>
      </w:r>
      <w:r w:rsidRPr="000A11E6">
        <w:t xml:space="preserve">, særlig artikel 186 og artikel 227, stk. 5, </w:t>
      </w:r>
    </w:p>
    <w:p w:rsidR="0072093B" w:rsidRPr="000A11E6" w:rsidRDefault="0072093B" w:rsidP="0072093B">
      <w:pPr>
        <w:spacing w:after="240"/>
        <w:ind w:left="567" w:hanging="567"/>
      </w:pPr>
      <w:r w:rsidRPr="000A11E6">
        <w:t>–</w:t>
      </w:r>
      <w:r w:rsidRPr="000A11E6">
        <w:tab/>
        <w:t>der henviser til forretningsordenens artikel 111, stk. 6,</w:t>
      </w:r>
    </w:p>
    <w:p w:rsidR="0072093B" w:rsidRDefault="0072093B" w:rsidP="0072093B">
      <w:pPr>
        <w:spacing w:after="240"/>
        <w:ind w:left="567" w:hanging="567"/>
      </w:pPr>
      <w:r w:rsidRPr="000A11E6">
        <w:t>–</w:t>
      </w:r>
      <w:r w:rsidRPr="000A11E6">
        <w:tab/>
        <w:t>der henviser til henstilling til afgørelse fra Udvalget om Landbrug og Udvikling af Landdistrikter,</w:t>
      </w:r>
    </w:p>
    <w:p w:rsidR="008574FF" w:rsidRPr="000A11E6" w:rsidRDefault="008574FF" w:rsidP="0072093B">
      <w:pPr>
        <w:spacing w:after="240"/>
        <w:ind w:left="567" w:hanging="567"/>
      </w:pPr>
      <w:r w:rsidRPr="0032137E">
        <w:t>–</w:t>
      </w:r>
      <w:r w:rsidRPr="0032137E">
        <w:tab/>
        <w:t xml:space="preserve">der henviser til, at der ikke er gjort indsigelse inden for den frist, der er fastsat i forretningsordenens artikel 111, stk. 6, tredje og fjerde led, og som udløb den </w:t>
      </w:r>
      <w:r>
        <w:t>11. april</w:t>
      </w:r>
      <w:r w:rsidRPr="0032137E">
        <w:t xml:space="preserve"> 202</w:t>
      </w:r>
      <w:r>
        <w:t>4</w:t>
      </w:r>
      <w:r w:rsidRPr="0032137E">
        <w:t>,</w:t>
      </w:r>
    </w:p>
    <w:p w:rsidR="0072093B" w:rsidRPr="000A11E6" w:rsidRDefault="0072093B" w:rsidP="0072093B">
      <w:pPr>
        <w:spacing w:before="120" w:after="120"/>
        <w:ind w:left="567" w:hanging="567"/>
        <w:rPr>
          <w:rFonts w:eastAsia="Calibri"/>
          <w:szCs w:val="22"/>
        </w:rPr>
      </w:pPr>
      <w:r w:rsidRPr="000A11E6">
        <w:lastRenderedPageBreak/>
        <w:t>A.</w:t>
      </w:r>
      <w:r w:rsidRPr="000A11E6">
        <w:tab/>
        <w:t>der henviser til, at Unionens proceduremæssige skridt til gennemførelse af frihandelsaftalen mellem Den Europæiske Union og New Zealand ("aftalen") er afsluttet med offentliggørelsen af Rådets afgørelse (EU) 2024/244</w:t>
      </w:r>
      <w:r w:rsidRPr="000A11E6">
        <w:rPr>
          <w:rStyle w:val="FootnoteReference"/>
          <w:rFonts w:eastAsia="Calibri"/>
          <w:szCs w:val="22"/>
        </w:rPr>
        <w:footnoteReference w:id="2"/>
      </w:r>
      <w:r w:rsidRPr="000A11E6">
        <w:t xml:space="preserve"> i </w:t>
      </w:r>
      <w:r w:rsidRPr="0073768A">
        <w:rPr>
          <w:i/>
        </w:rPr>
        <w:t>Den Europæiske Unions Tidende</w:t>
      </w:r>
      <w:r w:rsidRPr="000A11E6">
        <w:t xml:space="preserve"> den 28. februar 2024;</w:t>
      </w:r>
    </w:p>
    <w:p w:rsidR="0072093B" w:rsidRPr="000A11E6" w:rsidRDefault="0072093B" w:rsidP="0072093B">
      <w:pPr>
        <w:ind w:left="567" w:hanging="567"/>
      </w:pPr>
      <w:r w:rsidRPr="000A11E6">
        <w:t>B.</w:t>
      </w:r>
      <w:r w:rsidRPr="000A11E6">
        <w:tab/>
        <w:t>der henviser til, at den lovgivning, der er nødvendig for at gennemføre aftalen fra New Zealands side, ifølge de seneste oplysninger sandsynligvis vil blive vedtaget inden udgangen af marts 2024, hvilket vil give mulighed for, at aftalen kan træde i kraft den 1. maj 2024;</w:t>
      </w:r>
    </w:p>
    <w:p w:rsidR="0072093B" w:rsidRPr="000A11E6" w:rsidRDefault="0072093B" w:rsidP="0072093B">
      <w:pPr>
        <w:spacing w:before="120" w:after="120"/>
        <w:ind w:left="567" w:hanging="567"/>
        <w:rPr>
          <w:rFonts w:eastAsia="Calibri"/>
          <w:szCs w:val="22"/>
        </w:rPr>
      </w:pPr>
      <w:r w:rsidRPr="000A11E6">
        <w:t>C.</w:t>
      </w:r>
      <w:r w:rsidRPr="000A11E6">
        <w:tab/>
        <w:t>der henviser til, at aftalen indfører en række nye toldkontingenter og ændrer visse eksisterende landespecifikke toldkontingenter inden for WTO for produkter med oprindelse i New Zealand;</w:t>
      </w:r>
    </w:p>
    <w:p w:rsidR="0072093B" w:rsidRPr="000A11E6" w:rsidRDefault="0072093B" w:rsidP="0072093B">
      <w:pPr>
        <w:spacing w:before="120" w:after="120"/>
        <w:ind w:left="567" w:hanging="567"/>
        <w:rPr>
          <w:rFonts w:eastAsia="Calibri"/>
          <w:szCs w:val="22"/>
        </w:rPr>
      </w:pPr>
      <w:r w:rsidRPr="000A11E6">
        <w:t>D.</w:t>
      </w:r>
      <w:r w:rsidRPr="000A11E6">
        <w:tab/>
        <w:t>der henviser til, at disse ændringer vil blive afspejlet i Kommissionens delegerede forordning (EU) 2020/760</w:t>
      </w:r>
      <w:r w:rsidRPr="000A11E6">
        <w:rPr>
          <w:rStyle w:val="FootnoteReference"/>
          <w:rFonts w:eastAsia="Calibri"/>
          <w:szCs w:val="22"/>
        </w:rPr>
        <w:footnoteReference w:id="3"/>
      </w:r>
      <w:r w:rsidRPr="000A11E6">
        <w:t>, der supplerer forordning (EU) nr. 1308/2013 for så vidt angår reglerne for forvaltning af import- og eksporttoldkontingenter for landbrugsprodukter, for hvilke der gælder en licensordning;</w:t>
      </w:r>
    </w:p>
    <w:p w:rsidR="0072093B" w:rsidRPr="000A11E6" w:rsidRDefault="0072093B" w:rsidP="0072093B">
      <w:pPr>
        <w:spacing w:before="120" w:after="120"/>
        <w:ind w:left="567" w:hanging="567"/>
        <w:rPr>
          <w:rFonts w:eastAsia="Calibri"/>
          <w:szCs w:val="22"/>
        </w:rPr>
      </w:pPr>
      <w:r w:rsidRPr="000A11E6">
        <w:t>E.</w:t>
      </w:r>
      <w:r w:rsidRPr="000A11E6">
        <w:tab/>
        <w:t>der henviser til, at delegeret forordning (EU) 2020/760 derfor bør ændres senest på datoen for aftalens ikrafttræden;</w:t>
      </w:r>
    </w:p>
    <w:p w:rsidR="0072093B" w:rsidRPr="000A11E6" w:rsidRDefault="0072093B" w:rsidP="0072093B">
      <w:pPr>
        <w:spacing w:after="240"/>
        <w:ind w:left="567" w:hanging="567"/>
      </w:pPr>
      <w:r w:rsidRPr="000A11E6">
        <w:t>1.</w:t>
      </w:r>
      <w:r w:rsidRPr="000A11E6">
        <w:tab/>
        <w:t>erklærer, at det ikke gør indsigelse mod den delegerede forordning;</w:t>
      </w:r>
    </w:p>
    <w:p w:rsidR="00E365E1" w:rsidRPr="000A11E6" w:rsidRDefault="0072093B" w:rsidP="00C3759B">
      <w:pPr>
        <w:tabs>
          <w:tab w:val="left" w:pos="567"/>
        </w:tabs>
      </w:pPr>
      <w:r w:rsidRPr="000A11E6">
        <w:t>2.</w:t>
      </w:r>
      <w:r w:rsidRPr="000A11E6">
        <w:tab/>
        <w:t>pålægger sin formand at sende denne afgørelse til Råd</w:t>
      </w:r>
      <w:bookmarkStart w:id="6" w:name="_GoBack"/>
      <w:bookmarkEnd w:id="6"/>
      <w:r w:rsidRPr="000A11E6">
        <w:t xml:space="preserve">et </w:t>
      </w:r>
      <w:r w:rsidR="000A11E6" w:rsidRPr="000A11E6">
        <w:t>og Kommissionen.</w:t>
      </w:r>
      <w:bookmarkStart w:id="7" w:name="TextBodyEnd"/>
      <w:bookmarkEnd w:id="7"/>
    </w:p>
    <w:sectPr w:rsidR="00E365E1" w:rsidRPr="000A11E6" w:rsidSect="000A11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418" w:rsidRPr="000A11E6" w:rsidRDefault="00243418">
      <w:r w:rsidRPr="000A11E6">
        <w:separator/>
      </w:r>
    </w:p>
  </w:endnote>
  <w:endnote w:type="continuationSeparator" w:id="0">
    <w:p w:rsidR="00243418" w:rsidRPr="000A11E6" w:rsidRDefault="00243418">
      <w:r w:rsidRPr="000A11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1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1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1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418" w:rsidRPr="000A11E6" w:rsidRDefault="00243418">
      <w:r w:rsidRPr="000A11E6">
        <w:separator/>
      </w:r>
    </w:p>
  </w:footnote>
  <w:footnote w:type="continuationSeparator" w:id="0">
    <w:p w:rsidR="00243418" w:rsidRPr="000A11E6" w:rsidRDefault="00243418">
      <w:r w:rsidRPr="000A11E6">
        <w:continuationSeparator/>
      </w:r>
    </w:p>
  </w:footnote>
  <w:footnote w:id="1">
    <w:p w:rsidR="0072093B" w:rsidRPr="000A11E6" w:rsidRDefault="0072093B" w:rsidP="000A11E6">
      <w:pPr>
        <w:pStyle w:val="FootnoteText"/>
        <w:ind w:left="567" w:hanging="567"/>
        <w:rPr>
          <w:sz w:val="24"/>
          <w:lang w:val="da-DK"/>
        </w:rPr>
      </w:pPr>
      <w:r w:rsidRPr="000A11E6">
        <w:rPr>
          <w:rStyle w:val="FootnoteReference"/>
          <w:sz w:val="24"/>
          <w:lang w:val="da-DK"/>
        </w:rPr>
        <w:footnoteRef/>
      </w:r>
      <w:r w:rsidR="000A11E6" w:rsidRPr="000A11E6">
        <w:rPr>
          <w:sz w:val="24"/>
          <w:lang w:val="da-DK"/>
        </w:rPr>
        <w:t xml:space="preserve"> </w:t>
      </w:r>
      <w:r w:rsidR="000A11E6" w:rsidRPr="000A11E6">
        <w:rPr>
          <w:sz w:val="24"/>
          <w:lang w:val="da-DK"/>
        </w:rPr>
        <w:tab/>
      </w:r>
      <w:r w:rsidRPr="000A11E6">
        <w:rPr>
          <w:sz w:val="24"/>
          <w:lang w:val="da-DK"/>
        </w:rPr>
        <w:t>EUT L 347 af 20.12.2013, s. 671.</w:t>
      </w:r>
    </w:p>
  </w:footnote>
  <w:footnote w:id="2">
    <w:p w:rsidR="0072093B" w:rsidRPr="000A11E6" w:rsidRDefault="0072093B" w:rsidP="000A11E6">
      <w:pPr>
        <w:pStyle w:val="FootnoteText"/>
        <w:ind w:left="567" w:hanging="567"/>
        <w:rPr>
          <w:sz w:val="24"/>
          <w:lang w:val="da-DK"/>
        </w:rPr>
      </w:pPr>
      <w:r w:rsidRPr="000A11E6">
        <w:rPr>
          <w:rStyle w:val="FootnoteReference"/>
          <w:sz w:val="24"/>
          <w:lang w:val="da-DK"/>
        </w:rPr>
        <w:footnoteRef/>
      </w:r>
      <w:r w:rsidR="000A11E6" w:rsidRPr="000A11E6">
        <w:rPr>
          <w:sz w:val="24"/>
          <w:lang w:val="da-DK"/>
        </w:rPr>
        <w:t xml:space="preserve"> </w:t>
      </w:r>
      <w:r w:rsidR="000A11E6" w:rsidRPr="000A11E6">
        <w:rPr>
          <w:sz w:val="24"/>
          <w:lang w:val="da-DK"/>
        </w:rPr>
        <w:tab/>
      </w:r>
      <w:r w:rsidRPr="000A11E6">
        <w:rPr>
          <w:sz w:val="24"/>
          <w:lang w:val="da-DK"/>
        </w:rPr>
        <w:t>Rådets afgørelse (EU) 2024/244 af 27. november 2023 om indgåelse på Unionens vegne af frihandelsaftalen mellem Den Europæiske Union</w:t>
      </w:r>
      <w:r w:rsidR="00001440">
        <w:rPr>
          <w:sz w:val="24"/>
          <w:lang w:val="da-DK"/>
        </w:rPr>
        <w:t xml:space="preserve"> og New Zealand (EUT L 244 af 28.2.2024</w:t>
      </w:r>
      <w:r w:rsidRPr="000A11E6">
        <w:rPr>
          <w:sz w:val="24"/>
          <w:lang w:val="da-DK"/>
        </w:rPr>
        <w:t>, s. 1).</w:t>
      </w:r>
    </w:p>
  </w:footnote>
  <w:footnote w:id="3">
    <w:p w:rsidR="0072093B" w:rsidRPr="000A11E6" w:rsidRDefault="0072093B" w:rsidP="000A11E6">
      <w:pPr>
        <w:pStyle w:val="FootnoteText"/>
        <w:ind w:left="567" w:hanging="567"/>
        <w:rPr>
          <w:sz w:val="24"/>
          <w:lang w:val="da-DK"/>
        </w:rPr>
      </w:pPr>
      <w:r w:rsidRPr="000A11E6">
        <w:rPr>
          <w:rStyle w:val="FootnoteReference"/>
          <w:sz w:val="24"/>
          <w:lang w:val="da-DK"/>
        </w:rPr>
        <w:footnoteRef/>
      </w:r>
      <w:r w:rsidR="000A11E6" w:rsidRPr="000A11E6">
        <w:rPr>
          <w:sz w:val="24"/>
          <w:lang w:val="da-DK"/>
        </w:rPr>
        <w:t xml:space="preserve"> </w:t>
      </w:r>
      <w:r w:rsidR="000A11E6" w:rsidRPr="000A11E6">
        <w:rPr>
          <w:sz w:val="24"/>
          <w:lang w:val="da-DK"/>
        </w:rPr>
        <w:tab/>
      </w:r>
      <w:r w:rsidRPr="000A11E6">
        <w:rPr>
          <w:sz w:val="24"/>
          <w:lang w:val="da-DK"/>
        </w:rPr>
        <w:t>Kommissionens delegerede forordning (EU) 2020/760 af 17. december 2019 om supplerende regler til Europa-Parlamentets og Rådets forordning (EU) nr. 1308/2013 for så vidt angår forvaltning af import- og eksporttoldkontingenter, for hvilke der gælder en licensordning, og supplerende regler til Europa-Parlamentets og Rådets forordning (EU) nr. 1306/2013 for så vidt angår sikkerhedsstillelse i forbindelse med forvaltning af toldkontingenter (EUT L 185 af 12.6.2020,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1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1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11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0/2024"/>
    <w:docVar w:name="dvlangue" w:val="DA"/>
    <w:docVar w:name="dvnumam" w:val="0"/>
    <w:docVar w:name="dvpe" w:val="759.963"/>
    <w:docVar w:name="dvtitre" w:val="Europa-Parlamentets afgørelse af xx.xx 2024 om ikke at gøre indsigelse mod Kommissionens delegerede forordning af 13. marts 2024 om ændring af Kommissionens delegerede forordning (EU) 2020/760 for så vidt angår visse bestemmelser efter frihandelsaftalen mellem Den Europæiske Union og New Zealand og ophævelse af forældede bestemmelser for så vidt angår eksporttoldkontingenter for mælkepulver(C(2024)01499 – 2024/2677(DEA))"/>
  </w:docVars>
  <w:rsids>
    <w:rsidRoot w:val="00243418"/>
    <w:rsid w:val="00001440"/>
    <w:rsid w:val="00002272"/>
    <w:rsid w:val="00064002"/>
    <w:rsid w:val="000677B9"/>
    <w:rsid w:val="000831BA"/>
    <w:rsid w:val="000A11E6"/>
    <w:rsid w:val="000A42CC"/>
    <w:rsid w:val="000E7DD9"/>
    <w:rsid w:val="0010095E"/>
    <w:rsid w:val="00125B37"/>
    <w:rsid w:val="00187494"/>
    <w:rsid w:val="001F32AE"/>
    <w:rsid w:val="0024341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23D6"/>
    <w:rsid w:val="006631B6"/>
    <w:rsid w:val="00680577"/>
    <w:rsid w:val="006F74FA"/>
    <w:rsid w:val="0072093B"/>
    <w:rsid w:val="00731ADD"/>
    <w:rsid w:val="00734777"/>
    <w:rsid w:val="0073768A"/>
    <w:rsid w:val="00747932"/>
    <w:rsid w:val="00751A4A"/>
    <w:rsid w:val="00756632"/>
    <w:rsid w:val="00762C74"/>
    <w:rsid w:val="00786EC0"/>
    <w:rsid w:val="007D1690"/>
    <w:rsid w:val="007E22AD"/>
    <w:rsid w:val="00817416"/>
    <w:rsid w:val="00842779"/>
    <w:rsid w:val="008574F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59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93468"/>
  <w15:chartTrackingRefBased/>
  <w15:docId w15:val="{79C9515D-4265-4EA2-940F-F810FE6F4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093B"/>
    <w:pPr>
      <w:spacing w:before="480" w:after="240"/>
    </w:pPr>
  </w:style>
  <w:style w:type="paragraph" w:customStyle="1" w:styleId="NormalHanging12a">
    <w:name w:val="NormalHanging12a"/>
    <w:basedOn w:val="Normal"/>
    <w:rsid w:val="0072093B"/>
    <w:pPr>
      <w:spacing w:after="240"/>
      <w:ind w:left="567" w:hanging="567"/>
    </w:pPr>
  </w:style>
  <w:style w:type="paragraph" w:styleId="BalloonText">
    <w:name w:val="Balloon Text"/>
    <w:basedOn w:val="Normal"/>
    <w:link w:val="BalloonTextChar"/>
    <w:rsid w:val="00C3759B"/>
    <w:rPr>
      <w:rFonts w:ascii="Segoe UI" w:hAnsi="Segoe UI" w:cs="Segoe UI"/>
      <w:sz w:val="18"/>
      <w:szCs w:val="18"/>
    </w:rPr>
  </w:style>
  <w:style w:type="character" w:customStyle="1" w:styleId="BalloonTextChar">
    <w:name w:val="Balloon Text Char"/>
    <w:basedOn w:val="DefaultParagraphFont"/>
    <w:link w:val="BalloonText"/>
    <w:rsid w:val="00C3759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4B1A1-D681-4FE3-92D7-9E1509054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432</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2024-06-13T10:00:00Z</dcterms:created>
  <dcterms:modified xsi:type="dcterms:W3CDTF">2024-06-13T10:00:00Z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B9-0200/2024</vt:lpwstr>
  </property>
  <property fmtid="{D5CDD505-2E9C-101B-9397-08002B2CF9AE}" pid="4" name="&lt;Type&gt;">
    <vt:lpwstr>RR</vt:lpwstr>
  </property>
</Properties>
</file>