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A116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A116F" w:rsidRDefault="00CB430F" w:rsidP="0010095E">
            <w:pPr>
              <w:pStyle w:val="EPName"/>
            </w:pPr>
            <w:r w:rsidRPr="008A116F">
              <w:t>Europäisches Parlament</w:t>
            </w:r>
          </w:p>
          <w:p w:rsidR="00751A4A" w:rsidRPr="008A116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A116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A116F" w:rsidRDefault="00187494" w:rsidP="0010095E">
            <w:pPr>
              <w:pStyle w:val="EPLogo"/>
            </w:pPr>
            <w:r w:rsidRPr="008A116F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A116F" w:rsidRDefault="00D058B8" w:rsidP="004C5D52">
      <w:pPr>
        <w:pStyle w:val="LineTop"/>
      </w:pPr>
    </w:p>
    <w:p w:rsidR="00680577" w:rsidRPr="008A116F" w:rsidRDefault="00CB430F" w:rsidP="00680577">
      <w:pPr>
        <w:pStyle w:val="EPBodyTA1"/>
      </w:pPr>
      <w:r w:rsidRPr="008A116F">
        <w:t>ANGENOMMENE TEXTE</w:t>
      </w:r>
    </w:p>
    <w:p w:rsidR="00D058B8" w:rsidRPr="008A116F" w:rsidRDefault="00D058B8" w:rsidP="00D058B8">
      <w:pPr>
        <w:pStyle w:val="LineBottom"/>
      </w:pPr>
    </w:p>
    <w:p w:rsidR="00CB430F" w:rsidRPr="008A116F" w:rsidRDefault="00CB430F" w:rsidP="00CB430F">
      <w:pPr>
        <w:pStyle w:val="ATHeading1"/>
      </w:pPr>
      <w:bookmarkStart w:id="0" w:name="TANumber"/>
      <w:r w:rsidRPr="008A116F">
        <w:t>P9_TA(2024)</w:t>
      </w:r>
      <w:bookmarkEnd w:id="0"/>
      <w:r w:rsidR="00E04010">
        <w:t>0287</w:t>
      </w:r>
    </w:p>
    <w:p w:rsidR="00CB430F" w:rsidRPr="008A116F" w:rsidRDefault="00CB430F" w:rsidP="00CB430F">
      <w:pPr>
        <w:pStyle w:val="ATHeading2"/>
      </w:pPr>
      <w:bookmarkStart w:id="1" w:name="title"/>
      <w:r w:rsidRPr="008A116F">
        <w:t xml:space="preserve">Keine Einwände gegen einen delegierten Rechtsakt: Freihandelsabkommens zwischen der Europäischen Union und Neuseeland </w:t>
      </w:r>
      <w:bookmarkEnd w:id="1"/>
    </w:p>
    <w:p w:rsidR="00CB430F" w:rsidRPr="008A116F" w:rsidRDefault="00CB430F" w:rsidP="00CB430F">
      <w:pPr>
        <w:rPr>
          <w:i/>
          <w:vanish/>
        </w:rPr>
      </w:pPr>
      <w:r w:rsidRPr="008A116F">
        <w:rPr>
          <w:i/>
        </w:rPr>
        <w:fldChar w:fldCharType="begin"/>
      </w:r>
      <w:r w:rsidRPr="008A116F">
        <w:rPr>
          <w:i/>
        </w:rPr>
        <w:instrText xml:space="preserve"> TC"(</w:instrText>
      </w:r>
      <w:bookmarkStart w:id="2" w:name="DocNumber"/>
      <w:r w:rsidRPr="008A116F">
        <w:rPr>
          <w:i/>
        </w:rPr>
        <w:instrText>B9-0200/2024</w:instrText>
      </w:r>
      <w:bookmarkEnd w:id="2"/>
      <w:r w:rsidRPr="008A116F">
        <w:rPr>
          <w:i/>
        </w:rPr>
        <w:instrText xml:space="preserve">)"\l3 \n&gt; \* MERGEFORMAT </w:instrText>
      </w:r>
      <w:r w:rsidRPr="008A116F">
        <w:rPr>
          <w:i/>
        </w:rPr>
        <w:fldChar w:fldCharType="end"/>
      </w:r>
    </w:p>
    <w:p w:rsidR="00CB430F" w:rsidRPr="008A116F" w:rsidRDefault="00CB430F" w:rsidP="00CB430F">
      <w:pPr>
        <w:rPr>
          <w:vanish/>
        </w:rPr>
      </w:pPr>
      <w:bookmarkStart w:id="3" w:name="PE"/>
      <w:r w:rsidRPr="008A116F">
        <w:rPr>
          <w:vanish/>
        </w:rPr>
        <w:t>PE759.963</w:t>
      </w:r>
      <w:bookmarkEnd w:id="3"/>
    </w:p>
    <w:p w:rsidR="00CB430F" w:rsidRPr="008A116F" w:rsidRDefault="00ED3120" w:rsidP="00CB430F">
      <w:pPr>
        <w:pStyle w:val="ATHeading3"/>
      </w:pPr>
      <w:bookmarkStart w:id="4" w:name="Sujet"/>
      <w:r>
        <w:t>Beschluss</w:t>
      </w:r>
      <w:r w:rsidRPr="008A116F">
        <w:t xml:space="preserve"> </w:t>
      </w:r>
      <w:r w:rsidR="00CB430F" w:rsidRPr="008A116F">
        <w:t>des Europäischen Parlaments</w:t>
      </w:r>
      <w:r w:rsidR="00C9365C">
        <w:t>,</w:t>
      </w:r>
      <w:r w:rsidR="00CB430F" w:rsidRPr="008A116F">
        <w:t xml:space="preserve"> keine Einwände gegen die Delegierte Verordnung der Kommission vom 13. März 2024 zur Änderung einiger Bestimmungen der Delegierten Verordn</w:t>
      </w:r>
      <w:bookmarkStart w:id="5" w:name="_GoBack"/>
      <w:bookmarkEnd w:id="5"/>
      <w:r w:rsidR="00CB430F" w:rsidRPr="008A116F">
        <w:t>ung (EU) 2020/760 der Kommission infolge des Freihandelsabkommens zwischen der Europäischen Union und Neuseeland und zur Streichung obsoleter Bestimmungen über ein Ausfuhrzollkontingent für Milchpulver zu erheben</w:t>
      </w:r>
      <w:bookmarkEnd w:id="4"/>
      <w:r w:rsidR="00CB430F" w:rsidRPr="008A116F">
        <w:t xml:space="preserve"> </w:t>
      </w:r>
      <w:bookmarkStart w:id="6" w:name="References"/>
      <w:r w:rsidR="00CB430F" w:rsidRPr="008A116F">
        <w:t>(C(2024)01499 – 2024/2677(DEA))</w:t>
      </w:r>
      <w:bookmarkEnd w:id="6"/>
    </w:p>
    <w:p w:rsidR="00BB1159" w:rsidRPr="008A116F" w:rsidRDefault="00BB1159" w:rsidP="00BB1159">
      <w:pPr>
        <w:pStyle w:val="EPComma"/>
      </w:pPr>
      <w:bookmarkStart w:id="7" w:name="TextBodyBegin"/>
      <w:bookmarkEnd w:id="7"/>
      <w:r w:rsidRPr="008A116F">
        <w:rPr>
          <w:i/>
        </w:rPr>
        <w:t>Das Europäische Parlament</w:t>
      </w:r>
      <w:r w:rsidRPr="008A116F">
        <w:t>,</w:t>
      </w:r>
    </w:p>
    <w:p w:rsidR="00BB1159" w:rsidRPr="008A116F" w:rsidRDefault="00BB1159" w:rsidP="00BB1159">
      <w:pPr>
        <w:pStyle w:val="NormalHanging12a"/>
      </w:pPr>
      <w:r w:rsidRPr="008A116F">
        <w:t>–</w:t>
      </w:r>
      <w:r w:rsidRPr="008A116F">
        <w:tab/>
        <w:t>unter Hinweis auf die Delegierte Verordnung der Kommission (C(2024)01499),</w:t>
      </w:r>
    </w:p>
    <w:p w:rsidR="00BB1159" w:rsidRPr="008A116F" w:rsidRDefault="00BB1159" w:rsidP="00BB1159">
      <w:pPr>
        <w:spacing w:after="240"/>
        <w:ind w:left="567" w:hanging="567"/>
      </w:pPr>
      <w:r w:rsidRPr="008A116F">
        <w:t>–</w:t>
      </w:r>
      <w:r w:rsidRPr="008A116F">
        <w:tab/>
        <w:t>unter Hinweis auf das Schreiben der Kommission vom 13. März 2024, in dem diese das Europäische Parlament ersucht, zu erklären, dass es keine Einwände gegen die Delegierte Verordnung erheben wird,</w:t>
      </w:r>
    </w:p>
    <w:p w:rsidR="00BB1159" w:rsidRPr="008A116F" w:rsidRDefault="00BB1159" w:rsidP="00BB1159">
      <w:pPr>
        <w:spacing w:after="240"/>
        <w:ind w:left="567" w:hanging="567"/>
      </w:pPr>
      <w:r w:rsidRPr="008A116F">
        <w:t>–</w:t>
      </w:r>
      <w:r w:rsidRPr="008A116F">
        <w:tab/>
        <w:t>unter Hinweis auf das Schreiben des Ausschusses für Landwirtschaft und ländliche Entwicklung vom 19. März 2024 an den Vorsitzenden der Konferenz der Ausschussvorsitze,</w:t>
      </w:r>
    </w:p>
    <w:p w:rsidR="00BB1159" w:rsidRPr="008A116F" w:rsidRDefault="00BB1159" w:rsidP="00BB1159">
      <w:pPr>
        <w:spacing w:after="240"/>
        <w:ind w:left="567" w:hanging="567"/>
      </w:pPr>
      <w:r w:rsidRPr="008A116F">
        <w:t>–</w:t>
      </w:r>
      <w:r w:rsidRPr="008A116F">
        <w:tab/>
        <w:t>gestützt auf Artikel 290 des Vertrags über die Arbeitsweise der Europäischen Union,</w:t>
      </w:r>
    </w:p>
    <w:p w:rsidR="00BB1159" w:rsidRPr="008A116F" w:rsidRDefault="00BB1159" w:rsidP="00BB1159">
      <w:pPr>
        <w:spacing w:after="240"/>
        <w:ind w:left="567" w:hanging="567"/>
      </w:pPr>
      <w:r w:rsidRPr="008A116F">
        <w:t>–</w:t>
      </w:r>
      <w:r w:rsidRPr="008A116F">
        <w:tab/>
        <w:t>gestützt auf die Verordnung (EU) Nr. 1308/2013 des Europäischen Parlaments und des Rates vom 17. Dezember 2013 über eine gemeinsame Marktorganisation für landwirtschaftliche Erzeugnisse und zur Aufhebung der Verordnungen (EWG) Nr. 922/72, (EWG) Nr. 234/79, (EG) Nr. 1037/2001 und (EG) Nr. 1234/2007 des Rates</w:t>
      </w:r>
      <w:r w:rsidRPr="008A116F">
        <w:rPr>
          <w:rStyle w:val="FootnoteReference"/>
        </w:rPr>
        <w:footnoteReference w:id="1"/>
      </w:r>
      <w:r w:rsidRPr="008A116F">
        <w:t xml:space="preserve">, insbesondere auf Artikel 186 und Artikel 227 Absatz 5, </w:t>
      </w:r>
    </w:p>
    <w:p w:rsidR="00BB1159" w:rsidRPr="008A116F" w:rsidRDefault="00BB1159" w:rsidP="00BB1159">
      <w:pPr>
        <w:spacing w:after="240"/>
        <w:ind w:left="567" w:hanging="567"/>
      </w:pPr>
      <w:r w:rsidRPr="008A116F">
        <w:t>–</w:t>
      </w:r>
      <w:r w:rsidRPr="008A116F">
        <w:tab/>
        <w:t>gestützt auf Artikel 111 Absatz 6 seiner Geschäftsordnung,</w:t>
      </w:r>
    </w:p>
    <w:p w:rsidR="00BB1159" w:rsidRDefault="00BB1159" w:rsidP="00BB1159">
      <w:pPr>
        <w:spacing w:after="240"/>
        <w:ind w:left="567" w:hanging="567"/>
      </w:pPr>
      <w:r w:rsidRPr="008A116F">
        <w:t>–</w:t>
      </w:r>
      <w:r w:rsidRPr="008A116F">
        <w:tab/>
        <w:t>unter Hinweis auf die Empfehlung des Ausschusses für Landwirtschaft und ländliche Entwicklung für einen Beschluss,</w:t>
      </w:r>
    </w:p>
    <w:p w:rsidR="00C9365C" w:rsidRPr="008A116F" w:rsidRDefault="00C9365C" w:rsidP="00BB1159">
      <w:pPr>
        <w:spacing w:after="240"/>
        <w:ind w:left="567" w:hanging="567"/>
      </w:pPr>
      <w:r>
        <w:lastRenderedPageBreak/>
        <w:t>–</w:t>
      </w:r>
      <w:r>
        <w:tab/>
      </w:r>
      <w:r w:rsidRPr="00C9365C">
        <w:t xml:space="preserve">unter Hinweis darauf, dass innerhalb der in Artikel 111 Absatz 6 dritter und vierter Spiegelstrich seiner Geschäftsordnung vorgesehenen Frist, die am </w:t>
      </w:r>
      <w:r>
        <w:t>11</w:t>
      </w:r>
      <w:r w:rsidRPr="00C9365C">
        <w:t xml:space="preserve">. </w:t>
      </w:r>
      <w:r>
        <w:t xml:space="preserve">April 2024 </w:t>
      </w:r>
      <w:r w:rsidRPr="00C9365C">
        <w:t>auslief, keine Einwände erhoben wurden,</w:t>
      </w:r>
    </w:p>
    <w:p w:rsidR="00BB1159" w:rsidRPr="008A116F" w:rsidRDefault="00BB1159" w:rsidP="00BB1159">
      <w:pPr>
        <w:spacing w:before="120" w:after="120"/>
        <w:ind w:left="567" w:hanging="567"/>
        <w:rPr>
          <w:rFonts w:eastAsia="Calibri"/>
          <w:szCs w:val="22"/>
        </w:rPr>
      </w:pPr>
      <w:r w:rsidRPr="008A116F">
        <w:t>A.</w:t>
      </w:r>
      <w:r w:rsidRPr="008A116F">
        <w:tab/>
        <w:t>in der Erwägung, dass die Verfahrensschritte der Union zur Umsetzung des Freihandelsabkommens zwischen der Europäischen Union und Neuseeland (im Folgenden „Abkommen“) mit der Veröffentlichung des Beschlusses (EU) 2024/244 des Rates</w:t>
      </w:r>
      <w:r w:rsidRPr="008A116F">
        <w:rPr>
          <w:rStyle w:val="FootnoteReference"/>
          <w:rFonts w:eastAsia="Calibri"/>
          <w:szCs w:val="22"/>
        </w:rPr>
        <w:footnoteReference w:id="2"/>
      </w:r>
      <w:r w:rsidRPr="008A116F">
        <w:t xml:space="preserve"> im </w:t>
      </w:r>
      <w:r w:rsidRPr="003A4FB4">
        <w:rPr>
          <w:i/>
        </w:rPr>
        <w:t xml:space="preserve">Amtsblatt der Europäischen Union </w:t>
      </w:r>
      <w:r w:rsidRPr="008A116F">
        <w:t>am 28. Februar 2024 abgeschlossen wurden;</w:t>
      </w:r>
    </w:p>
    <w:p w:rsidR="00BB1159" w:rsidRPr="008A116F" w:rsidRDefault="00BB1159" w:rsidP="00BB1159">
      <w:pPr>
        <w:ind w:left="567" w:hanging="567"/>
      </w:pPr>
      <w:r w:rsidRPr="008A116F">
        <w:t>B.</w:t>
      </w:r>
      <w:r w:rsidRPr="008A116F">
        <w:tab/>
        <w:t xml:space="preserve">in der Erwägung, dass Neuseeland gemäß den jüngsten eingegangenen Informationen die zur Umsetzung des Abkommens erforderlichen Rechtsvorschriften voraussichtlich bis Ende März 2024 annehmen </w:t>
      </w:r>
      <w:r w:rsidR="00C9365C">
        <w:t>würde</w:t>
      </w:r>
      <w:r w:rsidRPr="008A116F">
        <w:t>, sodass das Abkommen am 1. Mai 2024 in Kraft treten könnte;</w:t>
      </w:r>
    </w:p>
    <w:p w:rsidR="00BB1159" w:rsidRPr="008A116F" w:rsidRDefault="00BB1159" w:rsidP="00BB1159">
      <w:pPr>
        <w:spacing w:before="120" w:after="120"/>
        <w:ind w:left="567" w:hanging="567"/>
        <w:rPr>
          <w:rFonts w:eastAsia="Calibri"/>
          <w:szCs w:val="22"/>
        </w:rPr>
      </w:pPr>
      <w:r w:rsidRPr="008A116F">
        <w:t>C.</w:t>
      </w:r>
      <w:r w:rsidRPr="008A116F">
        <w:tab/>
        <w:t>in der Erwägung, dass mit dem Abkommen unter anderem mehrere neue Zollkontingente eingeführt und einige bestehende länderspezifische WTO-Zollkontingente für Erzeugnisse mit Ursprung in Neuseeland geändert werden;</w:t>
      </w:r>
    </w:p>
    <w:p w:rsidR="00BB1159" w:rsidRPr="008A116F" w:rsidRDefault="00BB1159" w:rsidP="00BB1159">
      <w:pPr>
        <w:spacing w:before="120" w:after="120"/>
        <w:ind w:left="567" w:hanging="567"/>
        <w:rPr>
          <w:rFonts w:eastAsia="Calibri"/>
          <w:szCs w:val="22"/>
        </w:rPr>
      </w:pPr>
      <w:r w:rsidRPr="008A116F">
        <w:t>D.</w:t>
      </w:r>
      <w:r w:rsidRPr="008A116F">
        <w:tab/>
        <w:t>in der Erwägung, dass diese Änderungen in der Delegierten Verordnung (EU) 2020/760 der Kommission</w:t>
      </w:r>
      <w:r w:rsidRPr="008A116F">
        <w:rPr>
          <w:rStyle w:val="FootnoteReference"/>
          <w:rFonts w:eastAsia="Calibri"/>
          <w:szCs w:val="22"/>
        </w:rPr>
        <w:footnoteReference w:id="3"/>
      </w:r>
      <w:r w:rsidRPr="008A116F">
        <w:t xml:space="preserve"> berücksichtigt werden, die die Verordnung (EU) Nr. 1308/2013 hinsichtlich der Vorschriften für die Verwaltung von Einfuhr- und Ausfuhrzollkontingenten für landwirtschaftliche Erzeugnisse, für die eine Lizenzregelung gilt, ergänzt;</w:t>
      </w:r>
    </w:p>
    <w:p w:rsidR="00BB1159" w:rsidRPr="008A116F" w:rsidRDefault="00BB1159" w:rsidP="00BB1159">
      <w:pPr>
        <w:spacing w:before="120" w:after="120"/>
        <w:ind w:left="567" w:hanging="567"/>
        <w:rPr>
          <w:rFonts w:eastAsia="Calibri"/>
          <w:szCs w:val="22"/>
        </w:rPr>
      </w:pPr>
      <w:r w:rsidRPr="008A116F">
        <w:t>E.</w:t>
      </w:r>
      <w:r w:rsidRPr="008A116F">
        <w:tab/>
        <w:t>in der Erwägung, dass die Delegierte Verordnung (EU) 2020/760 daher bis zum Tag des Inkrafttretens des Abkommens geändert werden sollte;</w:t>
      </w:r>
    </w:p>
    <w:p w:rsidR="00BB1159" w:rsidRPr="008A116F" w:rsidRDefault="00BB1159" w:rsidP="00BB1159">
      <w:pPr>
        <w:spacing w:after="240"/>
        <w:ind w:left="567" w:hanging="567"/>
      </w:pPr>
      <w:r w:rsidRPr="008A116F">
        <w:t>1.</w:t>
      </w:r>
      <w:r w:rsidRPr="008A116F">
        <w:tab/>
        <w:t>erklärt, keine Einwände gegen die Delegierte Verordnung zu erheben;</w:t>
      </w:r>
    </w:p>
    <w:p w:rsidR="00E365E1" w:rsidRPr="008A116F" w:rsidRDefault="00BB1159" w:rsidP="00C9365C">
      <w:pPr>
        <w:ind w:left="567" w:hanging="567"/>
      </w:pPr>
      <w:r w:rsidRPr="008A116F">
        <w:t>2.</w:t>
      </w:r>
      <w:r w:rsidRPr="008A116F">
        <w:tab/>
        <w:t xml:space="preserve">beauftragt seine Präsidentin, diesen Beschluss dem Rat und der Kommission </w:t>
      </w:r>
      <w:r w:rsidR="008A116F" w:rsidRPr="008A116F">
        <w:t>zu übermitteln.</w:t>
      </w:r>
      <w:bookmarkStart w:id="8" w:name="TextBodyEnd"/>
      <w:bookmarkEnd w:id="8"/>
    </w:p>
    <w:sectPr w:rsidR="00E365E1" w:rsidRPr="008A116F" w:rsidSect="008A116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430F" w:rsidRPr="008A116F" w:rsidRDefault="00CB430F">
      <w:r w:rsidRPr="008A116F">
        <w:separator/>
      </w:r>
    </w:p>
  </w:endnote>
  <w:endnote w:type="continuationSeparator" w:id="0">
    <w:p w:rsidR="00CB430F" w:rsidRPr="008A116F" w:rsidRDefault="00CB430F">
      <w:r w:rsidRPr="008A11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A116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A116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A116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430F" w:rsidRPr="008A116F" w:rsidRDefault="00CB430F">
      <w:r w:rsidRPr="008A116F">
        <w:separator/>
      </w:r>
    </w:p>
  </w:footnote>
  <w:footnote w:type="continuationSeparator" w:id="0">
    <w:p w:rsidR="00CB430F" w:rsidRPr="008A116F" w:rsidRDefault="00CB430F">
      <w:r w:rsidRPr="008A116F">
        <w:continuationSeparator/>
      </w:r>
    </w:p>
  </w:footnote>
  <w:footnote w:id="1">
    <w:p w:rsidR="00BB1159" w:rsidRPr="008A116F" w:rsidRDefault="00BB1159" w:rsidP="008A116F">
      <w:pPr>
        <w:pStyle w:val="FootnoteText"/>
        <w:ind w:left="567" w:hanging="567"/>
        <w:rPr>
          <w:sz w:val="24"/>
          <w:lang w:val="de-DE"/>
        </w:rPr>
      </w:pPr>
      <w:r w:rsidRPr="008A116F">
        <w:rPr>
          <w:rStyle w:val="FootnoteReference"/>
          <w:sz w:val="24"/>
          <w:lang w:val="de-DE"/>
        </w:rPr>
        <w:footnoteRef/>
      </w:r>
      <w:r w:rsidR="008A116F" w:rsidRPr="008A116F">
        <w:rPr>
          <w:sz w:val="24"/>
          <w:lang w:val="de-DE"/>
        </w:rPr>
        <w:t xml:space="preserve"> </w:t>
      </w:r>
      <w:r w:rsidR="008A116F" w:rsidRPr="008A116F">
        <w:rPr>
          <w:sz w:val="24"/>
          <w:lang w:val="de-DE"/>
        </w:rPr>
        <w:tab/>
      </w:r>
      <w:r w:rsidRPr="008A116F">
        <w:rPr>
          <w:sz w:val="24"/>
          <w:lang w:val="de-DE"/>
        </w:rPr>
        <w:t>ABl. L 347 vom 20.12.2013, S. 671.</w:t>
      </w:r>
    </w:p>
  </w:footnote>
  <w:footnote w:id="2">
    <w:p w:rsidR="00BB1159" w:rsidRPr="008A116F" w:rsidRDefault="00BB1159" w:rsidP="008A116F">
      <w:pPr>
        <w:pStyle w:val="FootnoteText"/>
        <w:ind w:left="567" w:hanging="567"/>
        <w:rPr>
          <w:sz w:val="24"/>
          <w:lang w:val="de-DE"/>
        </w:rPr>
      </w:pPr>
      <w:r w:rsidRPr="008A116F">
        <w:rPr>
          <w:rStyle w:val="FootnoteReference"/>
          <w:sz w:val="24"/>
          <w:lang w:val="de-DE"/>
        </w:rPr>
        <w:footnoteRef/>
      </w:r>
      <w:r w:rsidR="008A116F" w:rsidRPr="008A116F">
        <w:rPr>
          <w:sz w:val="24"/>
          <w:lang w:val="de-DE"/>
        </w:rPr>
        <w:t xml:space="preserve"> </w:t>
      </w:r>
      <w:r w:rsidR="008A116F" w:rsidRPr="008A116F">
        <w:rPr>
          <w:sz w:val="24"/>
          <w:lang w:val="de-DE"/>
        </w:rPr>
        <w:tab/>
      </w:r>
      <w:r w:rsidRPr="008A116F">
        <w:rPr>
          <w:sz w:val="24"/>
          <w:lang w:val="de-DE"/>
        </w:rPr>
        <w:t>Beschluss (EU) 2024/244 des Rates vom 27. November 2023 über die Unterzeichnung — im Namen der Union — des Freihandelsabkommens zwischen der Europäischen Union und Neuseeland (ABl. L 244 vom 28.2.2024, S. 1).</w:t>
      </w:r>
    </w:p>
  </w:footnote>
  <w:footnote w:id="3">
    <w:p w:rsidR="00BB1159" w:rsidRPr="008A116F" w:rsidRDefault="00BB1159" w:rsidP="008A116F">
      <w:pPr>
        <w:pStyle w:val="FootnoteText"/>
        <w:ind w:left="567" w:hanging="567"/>
        <w:rPr>
          <w:sz w:val="24"/>
          <w:lang w:val="de-DE"/>
        </w:rPr>
      </w:pPr>
      <w:r w:rsidRPr="008A116F">
        <w:rPr>
          <w:rStyle w:val="FootnoteReference"/>
          <w:sz w:val="24"/>
          <w:lang w:val="de-DE"/>
        </w:rPr>
        <w:footnoteRef/>
      </w:r>
      <w:r w:rsidR="008A116F" w:rsidRPr="008A116F">
        <w:rPr>
          <w:sz w:val="24"/>
          <w:lang w:val="de-DE"/>
        </w:rPr>
        <w:t xml:space="preserve"> </w:t>
      </w:r>
      <w:r w:rsidR="008A116F" w:rsidRPr="008A116F">
        <w:rPr>
          <w:sz w:val="24"/>
          <w:lang w:val="de-DE"/>
        </w:rPr>
        <w:tab/>
      </w:r>
      <w:r w:rsidRPr="008A116F">
        <w:rPr>
          <w:sz w:val="24"/>
          <w:lang w:val="de-DE"/>
        </w:rPr>
        <w:t>Delegierte Verordnung (EU) 2020/760 der Kommission vom 17. Dezember 2019 zur Ergänzung der Verordnung (EU) Nr. 1308/2013 des Europäischen Parlaments und des Rates hinsichtlich der Vorschriften für die Verwaltung von Einfuhr- und Ausfuhrzollkontingenten, für die eine Lizenzregelung gilt, sowie zur Ergänzung der Verordnung (EU) Nr. 1306/2013 des Europäischen Parlaments und des Rates hinsichtlich der Leistung von Sicherheiten im Rahmen der Verwaltung von Zollkontingenten (ABl. L 185 vom 12.6.2020, S. 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A116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A116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A116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00/2024"/>
    <w:docVar w:name="dvlangue" w:val="DE"/>
    <w:docVar w:name="dvnumam" w:val="0"/>
    <w:docVar w:name="dvpe" w:val="759.963"/>
    <w:docVar w:name="dvtitre" w:val="Entschließung des Europäischen Parlaments vom 11. April 2024 keine Einwände gegen die Delegierte Verordnung der Kommission vom 13. März 2024 zur Änderung einiger Bestimmungen der Delegierten Verordnung (EU) 2020/760 der Kommission infolge des Freihandelsabkommens zwischen der Europäischen Union und Neuseeland und zur Streichung obsoleter Bestimmungen über ein Ausfuhrzollkontingent für Milchpulver zu erheben(C(2024)01499 – 2024/2677(DEA))"/>
  </w:docVars>
  <w:rsids>
    <w:rsidRoot w:val="00CB430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4FB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116F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1159"/>
    <w:rsid w:val="00BD48FE"/>
    <w:rsid w:val="00BD7BD8"/>
    <w:rsid w:val="00BE6ADC"/>
    <w:rsid w:val="00C05BFE"/>
    <w:rsid w:val="00C23CD4"/>
    <w:rsid w:val="00C61C0C"/>
    <w:rsid w:val="00C9365C"/>
    <w:rsid w:val="00C941CB"/>
    <w:rsid w:val="00CB430F"/>
    <w:rsid w:val="00CC2357"/>
    <w:rsid w:val="00CF071A"/>
    <w:rsid w:val="00D058B8"/>
    <w:rsid w:val="00D56C11"/>
    <w:rsid w:val="00D834A0"/>
    <w:rsid w:val="00D872DF"/>
    <w:rsid w:val="00D91E21"/>
    <w:rsid w:val="00DA7FCD"/>
    <w:rsid w:val="00E04010"/>
    <w:rsid w:val="00E365E1"/>
    <w:rsid w:val="00E820A4"/>
    <w:rsid w:val="00EB006A"/>
    <w:rsid w:val="00EB4772"/>
    <w:rsid w:val="00ED169E"/>
    <w:rsid w:val="00ED3120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2C941A-7A45-498A-B19C-5C0C38338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B1159"/>
    <w:pPr>
      <w:spacing w:before="480" w:after="240"/>
    </w:pPr>
  </w:style>
  <w:style w:type="paragraph" w:customStyle="1" w:styleId="NormalHanging12a">
    <w:name w:val="NormalHanging12a"/>
    <w:basedOn w:val="Normal"/>
    <w:rsid w:val="00BB1159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C936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9365C"/>
    <w:rPr>
      <w:rFonts w:ascii="Segoe UI" w:hAnsi="Segoe UI" w:cs="Segoe UI"/>
      <w:sz w:val="18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CE4B4-EF32-44B0-AB59-E15089C14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421</Words>
  <Characters>2984</Characters>
  <Application>Microsoft Office Word</Application>
  <DocSecurity>0</DocSecurity>
  <Lines>51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LL_Relfinale</dc:creator>
  <cp:keywords/>
  <cp:lastModifiedBy>LL_Relfinale</cp:lastModifiedBy>
  <cp:revision>2</cp:revision>
  <cp:lastPrinted>2004-11-19T15:42:00Z</cp:lastPrinted>
  <dcterms:created xsi:type="dcterms:W3CDTF">2024-04-22T16:34:00Z</dcterms:created>
  <dcterms:modified xsi:type="dcterms:W3CDTF">2024-04-22T16:34:00Z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B9-0200/2024</vt:lpwstr>
  </property>
  <property fmtid="{D5CDD505-2E9C-101B-9397-08002B2CF9AE}" pid="4" name="&lt;Type&gt;">
    <vt:lpwstr>RR</vt:lpwstr>
  </property>
</Properties>
</file>