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2A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22ACD" w:rsidRDefault="00103C9C" w:rsidP="0010095E">
            <w:pPr>
              <w:pStyle w:val="EPName"/>
            </w:pPr>
            <w:r w:rsidRPr="00F22ACD">
              <w:t>Europski parlament</w:t>
            </w:r>
          </w:p>
          <w:p w:rsidR="00751A4A" w:rsidRPr="00F22A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2AC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22ACD" w:rsidRDefault="00187494" w:rsidP="0010095E">
            <w:pPr>
              <w:pStyle w:val="EPLogo"/>
            </w:pPr>
            <w:r w:rsidRPr="00F22ACD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22ACD" w:rsidRDefault="00D058B8" w:rsidP="004C5D52">
      <w:pPr>
        <w:pStyle w:val="LineTop"/>
      </w:pPr>
    </w:p>
    <w:p w:rsidR="00680577" w:rsidRPr="00F22ACD" w:rsidRDefault="00103C9C" w:rsidP="00680577">
      <w:pPr>
        <w:pStyle w:val="EPBodyTA1"/>
      </w:pPr>
      <w:r w:rsidRPr="00F22ACD">
        <w:t>USVOJENI TEKSTOVI</w:t>
      </w:r>
    </w:p>
    <w:p w:rsidR="00D058B8" w:rsidRPr="00F22ACD" w:rsidRDefault="00D058B8" w:rsidP="00D058B8">
      <w:pPr>
        <w:pStyle w:val="LineBottom"/>
      </w:pPr>
    </w:p>
    <w:p w:rsidR="00103C9C" w:rsidRPr="00F22ACD" w:rsidRDefault="00103C9C" w:rsidP="00103C9C">
      <w:pPr>
        <w:pStyle w:val="ATHeading1"/>
      </w:pPr>
      <w:bookmarkStart w:id="0" w:name="TANumber"/>
      <w:r w:rsidRPr="00F22ACD">
        <w:t>P9_TA(2024)0</w:t>
      </w:r>
      <w:r w:rsidR="00EB46A2">
        <w:t>287</w:t>
      </w:r>
      <w:bookmarkStart w:id="1" w:name="_GoBack"/>
      <w:bookmarkEnd w:id="0"/>
      <w:bookmarkEnd w:id="1"/>
    </w:p>
    <w:p w:rsidR="00103C9C" w:rsidRPr="00F22ACD" w:rsidRDefault="003C2FCE" w:rsidP="00103C9C">
      <w:pPr>
        <w:pStyle w:val="ATHeading2"/>
      </w:pPr>
      <w:bookmarkStart w:id="2" w:name="title"/>
      <w:r w:rsidRPr="003C2FCE">
        <w:rPr>
          <w:szCs w:val="28"/>
        </w:rPr>
        <w:t xml:space="preserve">Neulaganje prigovora na delegirani akt: </w:t>
      </w:r>
      <w:r w:rsidRPr="00EB46A2">
        <w:rPr>
          <w:szCs w:val="28"/>
        </w:rPr>
        <w:t>Sporazum o slobodnoj trgovini između EU-a i Novog Zelanda</w:t>
      </w:r>
      <w:bookmarkEnd w:id="2"/>
    </w:p>
    <w:p w:rsidR="00103C9C" w:rsidRPr="00F22ACD" w:rsidRDefault="00103C9C" w:rsidP="00103C9C">
      <w:pPr>
        <w:rPr>
          <w:i/>
          <w:vanish/>
        </w:rPr>
      </w:pPr>
      <w:r w:rsidRPr="00F22ACD">
        <w:rPr>
          <w:i/>
        </w:rPr>
        <w:fldChar w:fldCharType="begin"/>
      </w:r>
      <w:r w:rsidRPr="00F22ACD">
        <w:rPr>
          <w:i/>
        </w:rPr>
        <w:instrText xml:space="preserve"> TC"(</w:instrText>
      </w:r>
      <w:bookmarkStart w:id="3" w:name="DocNumber"/>
      <w:r w:rsidRPr="00F22ACD">
        <w:rPr>
          <w:i/>
        </w:rPr>
        <w:instrText>B9-0200/2024</w:instrText>
      </w:r>
      <w:bookmarkEnd w:id="3"/>
      <w:r w:rsidRPr="00F22ACD">
        <w:rPr>
          <w:i/>
        </w:rPr>
        <w:instrText xml:space="preserve">)"\l3 \n&gt; \* MERGEFORMAT </w:instrText>
      </w:r>
      <w:r w:rsidRPr="00F22ACD">
        <w:rPr>
          <w:i/>
        </w:rPr>
        <w:fldChar w:fldCharType="end"/>
      </w:r>
    </w:p>
    <w:p w:rsidR="00103C9C" w:rsidRPr="00F22ACD" w:rsidRDefault="00103C9C" w:rsidP="00103C9C">
      <w:pPr>
        <w:rPr>
          <w:vanish/>
        </w:rPr>
      </w:pPr>
      <w:bookmarkStart w:id="4" w:name="PE"/>
      <w:r w:rsidRPr="00F22ACD">
        <w:rPr>
          <w:vanish/>
        </w:rPr>
        <w:t>PE759.963</w:t>
      </w:r>
      <w:bookmarkEnd w:id="4"/>
    </w:p>
    <w:p w:rsidR="00103C9C" w:rsidRPr="00F22ACD" w:rsidRDefault="00103C9C" w:rsidP="00103C9C">
      <w:pPr>
        <w:pStyle w:val="ATHeading3"/>
      </w:pPr>
      <w:bookmarkStart w:id="5" w:name="Sujet"/>
      <w:r w:rsidRPr="00F22ACD">
        <w:t>Od</w:t>
      </w:r>
      <w:r w:rsidR="00F22ACD">
        <w:t>luka Europskog parlamenta</w:t>
      </w:r>
      <w:r w:rsidRPr="00F22ACD">
        <w:t xml:space="preserve"> o neulaganju prigovora na Delegiranu uredbu Komisije od 13. ožujka 2024. o izmjeni Delegirane uredbe Komisije (EU) 2020/760 u pogledu određenih odredaba na temelju Sporazuma o slobodnoj trgovini između Europske unije i Novog Zelanda i brisanja zastarjelih odredaba koje se odnose na izvozne carinske kvote za mlijeko u prahu</w:t>
      </w:r>
      <w:bookmarkEnd w:id="5"/>
      <w:r w:rsidRPr="00F22ACD">
        <w:t xml:space="preserve"> </w:t>
      </w:r>
      <w:bookmarkStart w:id="6" w:name="References"/>
      <w:r w:rsidRPr="00F22ACD">
        <w:t>(C(2024)01499 – 2024/2677(DEA))</w:t>
      </w:r>
      <w:bookmarkEnd w:id="6"/>
    </w:p>
    <w:p w:rsidR="00A06D38" w:rsidRPr="00F22ACD" w:rsidRDefault="00A06D38" w:rsidP="00A06D38">
      <w:pPr>
        <w:pStyle w:val="EPComma"/>
      </w:pPr>
      <w:bookmarkStart w:id="7" w:name="TextBodyBegin"/>
      <w:bookmarkEnd w:id="7"/>
      <w:r w:rsidRPr="00F22ACD">
        <w:rPr>
          <w:i/>
          <w:iCs/>
        </w:rPr>
        <w:t>Europski parlament</w:t>
      </w:r>
      <w:r w:rsidRPr="00F22ACD">
        <w:t>,</w:t>
      </w:r>
    </w:p>
    <w:p w:rsidR="00A06D38" w:rsidRPr="00F22ACD" w:rsidRDefault="00A06D38" w:rsidP="00A06D38">
      <w:pPr>
        <w:pStyle w:val="NormalHanging12a"/>
      </w:pPr>
      <w:r w:rsidRPr="00F22ACD">
        <w:t>–</w:t>
      </w:r>
      <w:r w:rsidRPr="00F22ACD">
        <w:tab/>
        <w:t>uzimajući u obzir Delegiranu uredbu Komisije (C(2024)01499),</w:t>
      </w:r>
    </w:p>
    <w:p w:rsidR="00A06D38" w:rsidRPr="00F22ACD" w:rsidRDefault="00A06D38" w:rsidP="00A06D38">
      <w:pPr>
        <w:spacing w:after="240"/>
        <w:ind w:left="567" w:hanging="567"/>
      </w:pPr>
      <w:r w:rsidRPr="00F22ACD">
        <w:t>–</w:t>
      </w:r>
      <w:r w:rsidRPr="00F22ACD">
        <w:tab/>
        <w:t>uzimajući u obzir pismo Komisije od 13. ožujka 2024. kojim od Parlamenta traži da izjavi kako neće ulagati prigovor na Delegiranu uredbu,</w:t>
      </w:r>
    </w:p>
    <w:p w:rsidR="00A06D38" w:rsidRPr="00F22ACD" w:rsidRDefault="00A06D38" w:rsidP="00A06D38">
      <w:pPr>
        <w:spacing w:after="240"/>
        <w:ind w:left="567" w:hanging="567"/>
      </w:pPr>
      <w:r w:rsidRPr="00F22ACD">
        <w:t>–</w:t>
      </w:r>
      <w:r w:rsidRPr="00F22ACD">
        <w:tab/>
        <w:t>uzimajući u obzir pismo Odbora za poljoprivredu i ruralni razvoj predsjedniku Konferencije predsjednika odbora od 19. ožujka 2024.,</w:t>
      </w:r>
    </w:p>
    <w:p w:rsidR="00A06D38" w:rsidRPr="00F22ACD" w:rsidRDefault="00A06D38" w:rsidP="00A06D38">
      <w:pPr>
        <w:spacing w:after="240"/>
        <w:ind w:left="567" w:hanging="567"/>
      </w:pPr>
      <w:r w:rsidRPr="00F22ACD">
        <w:t>–</w:t>
      </w:r>
      <w:r w:rsidRPr="00F22ACD">
        <w:tab/>
        <w:t>uzimajući u obzir članak 290. Ugovora o funkcioniranju Europske unije,</w:t>
      </w:r>
    </w:p>
    <w:p w:rsidR="00A06D38" w:rsidRPr="00F22ACD" w:rsidRDefault="00A06D38" w:rsidP="00A06D38">
      <w:pPr>
        <w:spacing w:after="240"/>
        <w:ind w:left="567" w:hanging="567"/>
      </w:pPr>
      <w:r w:rsidRPr="00F22ACD">
        <w:t>–</w:t>
      </w:r>
      <w:r w:rsidRPr="00F22ACD">
        <w:tab/>
        <w:t>uzimajući u obzir Uredbu (EU) br. 1308/2013 Europskog parlamenta i Vijeća od 17. prosinca 2013. o uspostavljanju zajedničke organizacije tržišta poljoprivrednih proizvoda i stavljanju izvan snage uredbi Vijeća (EEZ) br. 922/72, (EEZ) br. 234/79, (EZ) br. 1037/2001 i (EZ) br. 1234/2007</w:t>
      </w:r>
      <w:r w:rsidRPr="00F22ACD">
        <w:rPr>
          <w:rStyle w:val="FootnoteReference"/>
        </w:rPr>
        <w:footnoteReference w:id="1"/>
      </w:r>
      <w:r w:rsidRPr="00F22ACD">
        <w:t>, a posebno njezin člana</w:t>
      </w:r>
      <w:r w:rsidR="00F22ACD">
        <w:t>k 186. i članak 227. stavak 5.,</w:t>
      </w:r>
    </w:p>
    <w:p w:rsidR="00A06D38" w:rsidRPr="00F22ACD" w:rsidRDefault="00A06D38" w:rsidP="00A06D38">
      <w:pPr>
        <w:spacing w:after="240"/>
        <w:ind w:left="567" w:hanging="567"/>
      </w:pPr>
      <w:r w:rsidRPr="00F22ACD">
        <w:t>–</w:t>
      </w:r>
      <w:r w:rsidRPr="00F22ACD">
        <w:tab/>
        <w:t>uzimajući u obzir članak 111. stavak 6. Poslovnika,</w:t>
      </w:r>
    </w:p>
    <w:p w:rsidR="00A06D38" w:rsidRDefault="00A06D38" w:rsidP="00A06D38">
      <w:pPr>
        <w:spacing w:after="240"/>
        <w:ind w:left="567" w:hanging="567"/>
      </w:pPr>
      <w:r w:rsidRPr="00F22ACD">
        <w:t>–</w:t>
      </w:r>
      <w:r w:rsidRPr="00F22ACD">
        <w:tab/>
        <w:t>uzimajući u obzir preporuku za donošenje odluke Odbora za poljoprivredu i ruralni razvoj,</w:t>
      </w:r>
    </w:p>
    <w:p w:rsidR="00232116" w:rsidRPr="00232116" w:rsidRDefault="00232116" w:rsidP="00A06D38">
      <w:pPr>
        <w:spacing w:after="240"/>
        <w:ind w:left="567" w:hanging="567"/>
        <w:rPr>
          <w:szCs w:val="24"/>
        </w:rPr>
      </w:pPr>
      <w:r w:rsidRPr="00232116">
        <w:rPr>
          <w:szCs w:val="24"/>
        </w:rPr>
        <w:t>–</w:t>
      </w:r>
      <w:r w:rsidRPr="00232116">
        <w:rPr>
          <w:szCs w:val="24"/>
        </w:rPr>
        <w:tab/>
      </w:r>
      <w:r w:rsidRPr="00EB46A2">
        <w:rPr>
          <w:szCs w:val="24"/>
        </w:rPr>
        <w:t>uzimajući u obzir da nisu uloženi nikakvi prigovori tijekom razdoblja utvrđenog u članku 111. stavku 6. trećoj i četvrtoj alinej</w:t>
      </w:r>
      <w:r w:rsidRPr="00232116">
        <w:rPr>
          <w:szCs w:val="24"/>
        </w:rPr>
        <w:t>i Poslovnika, koje je isteklo 11. t</w:t>
      </w:r>
      <w:r>
        <w:rPr>
          <w:szCs w:val="24"/>
        </w:rPr>
        <w:t xml:space="preserve">ravnja </w:t>
      </w:r>
      <w:r w:rsidRPr="00232116">
        <w:rPr>
          <w:szCs w:val="24"/>
        </w:rPr>
        <w:t>2024</w:t>
      </w:r>
      <w:r w:rsidRPr="00EB46A2">
        <w:rPr>
          <w:szCs w:val="24"/>
        </w:rPr>
        <w:t>.,</w:t>
      </w:r>
    </w:p>
    <w:p w:rsidR="00A06D38" w:rsidRPr="00F22ACD" w:rsidRDefault="00A06D38" w:rsidP="00A06D38">
      <w:pPr>
        <w:spacing w:before="120" w:after="120"/>
        <w:ind w:left="567" w:hanging="567"/>
        <w:rPr>
          <w:rFonts w:eastAsia="Calibri"/>
          <w:szCs w:val="22"/>
        </w:rPr>
      </w:pPr>
      <w:r w:rsidRPr="00F22ACD">
        <w:lastRenderedPageBreak/>
        <w:t>A.</w:t>
      </w:r>
      <w:r w:rsidRPr="00F22ACD">
        <w:tab/>
        <w:t xml:space="preserve">budući da su </w:t>
      </w:r>
      <w:proofErr w:type="spellStart"/>
      <w:r w:rsidRPr="00F22ACD">
        <w:t>postupovni</w:t>
      </w:r>
      <w:proofErr w:type="spellEnd"/>
      <w:r w:rsidRPr="00F22ACD">
        <w:t xml:space="preserve"> koraci Unije za provedbu Sporazuma o slobodnoj trgovini između Europske unije i Novog Zelanda („Sporazuma”) dovršeni objavom Odluke Vijeća (EU) 2024/244</w:t>
      </w:r>
      <w:r w:rsidRPr="00F22ACD">
        <w:rPr>
          <w:rStyle w:val="FootnoteReference"/>
          <w:rFonts w:eastAsia="Calibri"/>
          <w:szCs w:val="22"/>
        </w:rPr>
        <w:footnoteReference w:id="2"/>
      </w:r>
      <w:r w:rsidRPr="00F22ACD">
        <w:t xml:space="preserve"> u </w:t>
      </w:r>
      <w:r w:rsidRPr="00EB46A2">
        <w:rPr>
          <w:i/>
        </w:rPr>
        <w:t>Službenom listu Europske unije</w:t>
      </w:r>
      <w:r w:rsidRPr="00F22ACD">
        <w:t xml:space="preserve"> 28. veljače 2024.;</w:t>
      </w:r>
    </w:p>
    <w:p w:rsidR="00A06D38" w:rsidRPr="00F22ACD" w:rsidRDefault="00A06D38" w:rsidP="00A06D38">
      <w:pPr>
        <w:ind w:left="567" w:hanging="567"/>
      </w:pPr>
      <w:r w:rsidRPr="00F22ACD">
        <w:t>B.</w:t>
      </w:r>
      <w:r w:rsidRPr="00F22ACD">
        <w:tab/>
        <w:t xml:space="preserve">budući da </w:t>
      </w:r>
      <w:r w:rsidR="00232116">
        <w:t>je</w:t>
      </w:r>
      <w:r w:rsidRPr="00F22ACD">
        <w:t>, prema najnovijim dostupnim informacijama, novozelandsko zakonodavstvo potrebno za provedbu Sporazuma trebalo biti doneseno do kraja ožujka 2024., čime bi se omogućilo da Sporazum stupi na snagu 1. svibnja 2024.;</w:t>
      </w:r>
    </w:p>
    <w:p w:rsidR="00A06D38" w:rsidRPr="00F22ACD" w:rsidRDefault="00A06D38" w:rsidP="00A06D38">
      <w:pPr>
        <w:spacing w:before="120" w:after="120"/>
        <w:ind w:left="567" w:hanging="567"/>
        <w:rPr>
          <w:rFonts w:eastAsia="Calibri"/>
          <w:szCs w:val="22"/>
        </w:rPr>
      </w:pPr>
      <w:r w:rsidRPr="00F22ACD">
        <w:t>C.</w:t>
      </w:r>
      <w:r w:rsidRPr="00F22ACD">
        <w:tab/>
        <w:t>budući da se Sporazumom uvodi nekoliko novih carinskih kvota i izmjenjuju neke već postojeće carinske kvote pojedinih država u okviru WTO-a, među ostalim, za proizvode podrijetlom iz Novog Zelanda;</w:t>
      </w:r>
    </w:p>
    <w:p w:rsidR="00A06D38" w:rsidRPr="00F22ACD" w:rsidRDefault="00A06D38" w:rsidP="00A06D38">
      <w:pPr>
        <w:spacing w:before="120" w:after="120"/>
        <w:ind w:left="567" w:hanging="567"/>
        <w:rPr>
          <w:rFonts w:eastAsia="Calibri"/>
          <w:szCs w:val="22"/>
        </w:rPr>
      </w:pPr>
      <w:r w:rsidRPr="00F22ACD">
        <w:t>D.</w:t>
      </w:r>
      <w:r w:rsidRPr="00F22ACD">
        <w:tab/>
        <w:t>budući da će se te promjene odraziti u Delegiranoj uredbi Komisije (EU) 2020/760</w:t>
      </w:r>
      <w:r w:rsidRPr="00F22ACD">
        <w:rPr>
          <w:rStyle w:val="FootnoteReference"/>
          <w:rFonts w:eastAsia="Calibri"/>
          <w:szCs w:val="22"/>
        </w:rPr>
        <w:footnoteReference w:id="3"/>
      </w:r>
      <w:r w:rsidRPr="00F22ACD">
        <w:t>, kojom se dopunjava Uredba (EU) br. 1308/2013 u pogledu pravila za upravljanje uvoznim i izvoznim carinskim kvotama za poljoprivredne proizvode na temelju dozvola;</w:t>
      </w:r>
    </w:p>
    <w:p w:rsidR="00A06D38" w:rsidRPr="00F22ACD" w:rsidRDefault="00A06D38" w:rsidP="00A06D38">
      <w:pPr>
        <w:spacing w:before="120" w:after="120"/>
        <w:ind w:left="567" w:hanging="567"/>
        <w:rPr>
          <w:rFonts w:eastAsia="Calibri"/>
          <w:szCs w:val="22"/>
        </w:rPr>
      </w:pPr>
      <w:r w:rsidRPr="00F22ACD">
        <w:t>E.</w:t>
      </w:r>
      <w:r w:rsidRPr="00F22ACD">
        <w:tab/>
        <w:t>budući da bi Delegiranu uredbu (EU) 2020/760 stoga trebalo izmijeniti do datuma stupanja na snagu Sporazuma;</w:t>
      </w:r>
    </w:p>
    <w:p w:rsidR="00A06D38" w:rsidRPr="00F22ACD" w:rsidRDefault="00A06D38" w:rsidP="00A06D38">
      <w:pPr>
        <w:spacing w:after="240"/>
        <w:ind w:left="567" w:hanging="567"/>
      </w:pPr>
      <w:r w:rsidRPr="00F22ACD">
        <w:t>1.</w:t>
      </w:r>
      <w:r w:rsidRPr="00F22ACD">
        <w:tab/>
        <w:t>izjavljuje da ne ulaže prigovor na Delegiranu uredbu;</w:t>
      </w:r>
    </w:p>
    <w:p w:rsidR="00A06D38" w:rsidRPr="00F22ACD" w:rsidRDefault="00A06D38" w:rsidP="00F22ACD">
      <w:pPr>
        <w:ind w:left="567" w:hanging="567"/>
      </w:pPr>
      <w:r w:rsidRPr="00F22ACD">
        <w:t>2.</w:t>
      </w:r>
      <w:r w:rsidRPr="00F22ACD">
        <w:tab/>
        <w:t>nalaže svojoj predsjednici da ovu Odluku proslijedi Vijeću i Komisiji.</w:t>
      </w:r>
    </w:p>
    <w:sectPr w:rsidR="00A06D38" w:rsidRPr="00F22ACD" w:rsidSect="00EB2E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C9C" w:rsidRPr="00EB2E90" w:rsidRDefault="00103C9C">
      <w:r w:rsidRPr="00EB2E90">
        <w:separator/>
      </w:r>
    </w:p>
  </w:endnote>
  <w:endnote w:type="continuationSeparator" w:id="0">
    <w:p w:rsidR="00103C9C" w:rsidRPr="00EB2E90" w:rsidRDefault="00103C9C">
      <w:r w:rsidRPr="00EB2E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2E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2E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2E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C9C" w:rsidRPr="00EB2E90" w:rsidRDefault="00103C9C">
      <w:r w:rsidRPr="00EB2E90">
        <w:separator/>
      </w:r>
    </w:p>
  </w:footnote>
  <w:footnote w:type="continuationSeparator" w:id="0">
    <w:p w:rsidR="00103C9C" w:rsidRPr="00EB2E90" w:rsidRDefault="00103C9C">
      <w:r w:rsidRPr="00EB2E90">
        <w:continuationSeparator/>
      </w:r>
    </w:p>
  </w:footnote>
  <w:footnote w:id="1">
    <w:p w:rsidR="00A06D38" w:rsidRPr="00EB2E90" w:rsidRDefault="00A06D38" w:rsidP="00EB2E90">
      <w:pPr>
        <w:pStyle w:val="FootnoteText"/>
        <w:ind w:left="567" w:hanging="567"/>
        <w:rPr>
          <w:sz w:val="24"/>
          <w:lang w:val="hr-HR"/>
        </w:rPr>
      </w:pPr>
      <w:r w:rsidRPr="00EB2E90">
        <w:rPr>
          <w:rStyle w:val="FootnoteReference"/>
          <w:sz w:val="24"/>
          <w:lang w:val="hr-HR"/>
        </w:rPr>
        <w:footnoteRef/>
      </w:r>
      <w:r w:rsidR="00EB2E90" w:rsidRPr="00EB2E90">
        <w:rPr>
          <w:sz w:val="24"/>
          <w:lang w:val="hr-HR"/>
        </w:rPr>
        <w:t xml:space="preserve"> </w:t>
      </w:r>
      <w:r w:rsidR="00EB2E90" w:rsidRPr="00EB2E90">
        <w:rPr>
          <w:sz w:val="24"/>
          <w:lang w:val="hr-HR"/>
        </w:rPr>
        <w:tab/>
      </w:r>
      <w:r w:rsidRPr="00EB2E90">
        <w:rPr>
          <w:sz w:val="24"/>
          <w:lang w:val="hr-HR"/>
        </w:rPr>
        <w:t>SL L 347, 20.12.2013., str. 671.</w:t>
      </w:r>
    </w:p>
  </w:footnote>
  <w:footnote w:id="2">
    <w:p w:rsidR="00A06D38" w:rsidRPr="00EB2E90" w:rsidRDefault="00A06D38" w:rsidP="00EB2E90">
      <w:pPr>
        <w:pStyle w:val="FootnoteText"/>
        <w:ind w:left="567" w:hanging="567"/>
        <w:rPr>
          <w:sz w:val="24"/>
          <w:lang w:val="hr-HR"/>
        </w:rPr>
      </w:pPr>
      <w:r w:rsidRPr="00EB2E90">
        <w:rPr>
          <w:rStyle w:val="FootnoteReference"/>
          <w:sz w:val="24"/>
          <w:lang w:val="hr-HR"/>
        </w:rPr>
        <w:footnoteRef/>
      </w:r>
      <w:r w:rsidR="00EB2E90" w:rsidRPr="00EB2E90">
        <w:rPr>
          <w:sz w:val="24"/>
          <w:lang w:val="hr-HR"/>
        </w:rPr>
        <w:t xml:space="preserve"> </w:t>
      </w:r>
      <w:r w:rsidR="00EB2E90" w:rsidRPr="00EB2E90">
        <w:rPr>
          <w:sz w:val="24"/>
          <w:lang w:val="hr-HR"/>
        </w:rPr>
        <w:tab/>
      </w:r>
      <w:r w:rsidRPr="00EB2E90">
        <w:rPr>
          <w:sz w:val="24"/>
          <w:lang w:val="hr-HR"/>
        </w:rPr>
        <w:t>Odluka Vijeća (EU) 2024/244 od 27. studenoga 2023. o potpisivanju, u ime Unije, Sporazuma o slobodnoj trgovini između Europske unije i Novog Zelanda (SL L 244, 28.2.2024., str. 1</w:t>
      </w:r>
      <w:r w:rsidR="00F22ACD">
        <w:rPr>
          <w:sz w:val="24"/>
          <w:lang w:val="hr-HR"/>
        </w:rPr>
        <w:t>.</w:t>
      </w:r>
      <w:r w:rsidRPr="00EB2E90">
        <w:rPr>
          <w:sz w:val="24"/>
          <w:lang w:val="hr-HR"/>
        </w:rPr>
        <w:t>).</w:t>
      </w:r>
    </w:p>
  </w:footnote>
  <w:footnote w:id="3">
    <w:p w:rsidR="00A06D38" w:rsidRPr="00EB2E90" w:rsidRDefault="00A06D38" w:rsidP="00EB2E90">
      <w:pPr>
        <w:pStyle w:val="FootnoteText"/>
        <w:ind w:left="567" w:hanging="567"/>
        <w:rPr>
          <w:sz w:val="24"/>
          <w:lang w:val="hr-HR"/>
        </w:rPr>
      </w:pPr>
      <w:r w:rsidRPr="00EB2E90">
        <w:rPr>
          <w:rStyle w:val="FootnoteReference"/>
          <w:sz w:val="24"/>
          <w:lang w:val="hr-HR"/>
        </w:rPr>
        <w:footnoteRef/>
      </w:r>
      <w:r w:rsidR="00EB2E90" w:rsidRPr="00EB2E90">
        <w:rPr>
          <w:sz w:val="24"/>
          <w:lang w:val="hr-HR"/>
        </w:rPr>
        <w:t xml:space="preserve"> </w:t>
      </w:r>
      <w:r w:rsidR="00EB2E90" w:rsidRPr="00EB2E90">
        <w:rPr>
          <w:sz w:val="24"/>
          <w:lang w:val="hr-HR"/>
        </w:rPr>
        <w:tab/>
      </w:r>
      <w:r w:rsidRPr="00EB2E90">
        <w:rPr>
          <w:sz w:val="24"/>
          <w:lang w:val="hr-HR"/>
        </w:rPr>
        <w:t>Delegirana uredba Komisije (EU) 2020/760 od 17. prosinca 2019. o dopuni Uredbe (EU) br. 1308/2013 Europskog parlamenta i Vijeća u pogledu pravila upravljanja uvoznim i izvoznim carinskim kvotama na temelju dozvola i o dopuni Uredbe (EU) br. 1306/2013 Europskog parlamenta i Vijeća u pogledu polaganja sredstava osiguranja u upravljanju carinskim kvotama (SL L 185, 12.6.2020., str. 1.).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2E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2E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2E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HR"/>
    <w:docVar w:name="dvnumam" w:val="0"/>
    <w:docVar w:name="dvpe" w:val="759.963"/>
    <w:docVar w:name="dvtitre" w:val="Odluka Europskog parlamenta od .... 2024. o neulaganju prigovora na Delegiranu uredbu Komisije od 13. ožujka 2024. o izmjeni Delegirane uredbe Komisije (EU) 2020/760 u pogledu određenih odredaba na temelju Sporazuma o slobodnoj trgovini između Europske unije i Novog Zelanda i brisanja zastarjelih odredaba koje se odnose na izvozne carinske kvote za mlijeko u prahu(C(2024)01499 – 2024/2677(DEA))"/>
  </w:docVars>
  <w:rsids>
    <w:rsidRoot w:val="00103C9C"/>
    <w:rsid w:val="00002272"/>
    <w:rsid w:val="00064002"/>
    <w:rsid w:val="000677B9"/>
    <w:rsid w:val="000831BA"/>
    <w:rsid w:val="000A42CC"/>
    <w:rsid w:val="000E7DD9"/>
    <w:rsid w:val="0010095E"/>
    <w:rsid w:val="00103C9C"/>
    <w:rsid w:val="00125B37"/>
    <w:rsid w:val="00187494"/>
    <w:rsid w:val="001F32AE"/>
    <w:rsid w:val="00232116"/>
    <w:rsid w:val="002767FF"/>
    <w:rsid w:val="002B18FE"/>
    <w:rsid w:val="002B5493"/>
    <w:rsid w:val="00343214"/>
    <w:rsid w:val="00361C00"/>
    <w:rsid w:val="00395FA1"/>
    <w:rsid w:val="003C2FC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6D3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E90"/>
    <w:rsid w:val="00EB46A2"/>
    <w:rsid w:val="00EB4772"/>
    <w:rsid w:val="00ED169E"/>
    <w:rsid w:val="00ED4235"/>
    <w:rsid w:val="00F04346"/>
    <w:rsid w:val="00F075DC"/>
    <w:rsid w:val="00F149E9"/>
    <w:rsid w:val="00F22ACD"/>
    <w:rsid w:val="00F5134D"/>
    <w:rsid w:val="00F74202"/>
    <w:rsid w:val="00F87713"/>
    <w:rsid w:val="00FB1A2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DF7347"/>
  <w15:chartTrackingRefBased/>
  <w15:docId w15:val="{C620D2F6-A4A2-4EA0-91BC-3DF5D4FF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6D38"/>
    <w:pPr>
      <w:spacing w:before="480" w:after="240"/>
    </w:pPr>
  </w:style>
  <w:style w:type="paragraph" w:customStyle="1" w:styleId="NormalHanging12a">
    <w:name w:val="NormalHanging12a"/>
    <w:basedOn w:val="Normal"/>
    <w:rsid w:val="00A06D3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321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2116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E8823-BF3C-4F42-B4CD-8DA24E07B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2455</Characters>
  <Application>Microsoft Office Word</Application>
  <DocSecurity>0</DocSecurity>
  <Lines>102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2024-04-22T16:28:00Z</dcterms:created>
  <dcterms:modified xsi:type="dcterms:W3CDTF">2024-04-22T16:28:00Z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