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1979" w14:paraId="06B0B32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606D47" w14:textId="77777777" w:rsidR="00751A4A" w:rsidRPr="00AB1979" w:rsidRDefault="004E2DAE" w:rsidP="0010095E">
            <w:pPr>
              <w:pStyle w:val="EPName"/>
            </w:pPr>
            <w:r w:rsidRPr="00AB1979">
              <w:t>Európai Parlament</w:t>
            </w:r>
          </w:p>
          <w:p w14:paraId="5D4CFD3B" w14:textId="77777777" w:rsidR="00751A4A" w:rsidRPr="00AB197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197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D9BA25D" w14:textId="77777777" w:rsidR="00751A4A" w:rsidRPr="00AB1979" w:rsidRDefault="00187494" w:rsidP="0010095E">
            <w:pPr>
              <w:pStyle w:val="EPLogo"/>
            </w:pPr>
            <w:r w:rsidRPr="00AB1979">
              <w:rPr>
                <w:noProof/>
                <w:lang w:val="en-GB"/>
              </w:rPr>
              <w:drawing>
                <wp:inline distT="0" distB="0" distL="0" distR="0" wp14:anchorId="5369E7CE" wp14:editId="20EEAB8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D5082D" w14:textId="77777777" w:rsidR="00D058B8" w:rsidRPr="00AB1979" w:rsidRDefault="00D058B8" w:rsidP="004C5D52">
      <w:pPr>
        <w:pStyle w:val="LineTop"/>
      </w:pPr>
    </w:p>
    <w:p w14:paraId="5EA7849B" w14:textId="77777777" w:rsidR="00680577" w:rsidRPr="00AB1979" w:rsidRDefault="004E2DAE" w:rsidP="00680577">
      <w:pPr>
        <w:pStyle w:val="EPBodyTA1"/>
      </w:pPr>
      <w:r w:rsidRPr="00AB1979">
        <w:t>ELFOGADOTT SZÖVEGEK</w:t>
      </w:r>
    </w:p>
    <w:p w14:paraId="5B971B7A" w14:textId="77777777" w:rsidR="00D058B8" w:rsidRPr="00AB1979" w:rsidRDefault="00D058B8" w:rsidP="00D058B8">
      <w:pPr>
        <w:pStyle w:val="LineBottom"/>
      </w:pPr>
    </w:p>
    <w:p w14:paraId="4F060A1C" w14:textId="6DA6E8F3" w:rsidR="004E2DAE" w:rsidRPr="00115166" w:rsidRDefault="004E2DAE" w:rsidP="004E2DAE">
      <w:pPr>
        <w:pStyle w:val="ATHeading1"/>
      </w:pPr>
      <w:bookmarkStart w:id="0" w:name="TANumber"/>
      <w:r w:rsidRPr="00115166">
        <w:t>P9_TA(2024)</w:t>
      </w:r>
      <w:bookmarkEnd w:id="0"/>
      <w:r w:rsidR="00171E87" w:rsidRPr="00115166">
        <w:t>0</w:t>
      </w:r>
      <w:r w:rsidR="00171E87" w:rsidRPr="00115166">
        <w:t>287</w:t>
      </w:r>
    </w:p>
    <w:p w14:paraId="35BEB880" w14:textId="67B2AF94" w:rsidR="004E2DAE" w:rsidRPr="00115166" w:rsidRDefault="00605DE4" w:rsidP="004E2DAE">
      <w:pPr>
        <w:pStyle w:val="ATHeading2"/>
      </w:pPr>
      <w:bookmarkStart w:id="1" w:name="title"/>
      <w:r w:rsidRPr="00115166">
        <w:t xml:space="preserve">Felhatalmazáson alapuló jogi aktussal szembeni kifogás mellőzése: EU–Új-Zéland szabadkereskedelmi megállapodás </w:t>
      </w:r>
      <w:bookmarkEnd w:id="1"/>
    </w:p>
    <w:p w14:paraId="70B8E8A7" w14:textId="0AA2096D" w:rsidR="004E2DAE" w:rsidRPr="00115166" w:rsidRDefault="004E2DAE" w:rsidP="004E2DAE">
      <w:pPr>
        <w:rPr>
          <w:i/>
          <w:vanish/>
        </w:rPr>
      </w:pPr>
      <w:r w:rsidRPr="00115166">
        <w:rPr>
          <w:i/>
        </w:rPr>
        <w:fldChar w:fldCharType="begin"/>
      </w:r>
      <w:r w:rsidRPr="00115166">
        <w:rPr>
          <w:i/>
        </w:rPr>
        <w:instrText xml:space="preserve"> TC"(</w:instrText>
      </w:r>
      <w:bookmarkStart w:id="2" w:name="DocNumber"/>
      <w:r w:rsidRPr="00115166">
        <w:rPr>
          <w:i/>
        </w:rPr>
        <w:instrText>B9-0200/2024</w:instrText>
      </w:r>
      <w:bookmarkEnd w:id="2"/>
      <w:r w:rsidRPr="00115166">
        <w:rPr>
          <w:i/>
        </w:rPr>
        <w:instrText xml:space="preserve">)"\l3 \n&gt; \* MERGEFORMAT </w:instrText>
      </w:r>
      <w:r w:rsidRPr="00115166">
        <w:rPr>
          <w:i/>
        </w:rPr>
        <w:fldChar w:fldCharType="end"/>
      </w:r>
    </w:p>
    <w:p w14:paraId="390DD61F" w14:textId="77777777" w:rsidR="004E2DAE" w:rsidRPr="00115166" w:rsidRDefault="004E2DAE" w:rsidP="004E2DAE">
      <w:pPr>
        <w:rPr>
          <w:vanish/>
        </w:rPr>
      </w:pPr>
      <w:bookmarkStart w:id="3" w:name="PE"/>
      <w:r w:rsidRPr="00115166">
        <w:rPr>
          <w:vanish/>
        </w:rPr>
        <w:t>PE759.963</w:t>
      </w:r>
      <w:bookmarkEnd w:id="3"/>
    </w:p>
    <w:p w14:paraId="62DC3BAD" w14:textId="27708169" w:rsidR="004E2DAE" w:rsidRPr="00115166" w:rsidRDefault="004E2DAE" w:rsidP="004E2DAE">
      <w:pPr>
        <w:pStyle w:val="ATHeading3"/>
      </w:pPr>
      <w:bookmarkStart w:id="4" w:name="Sujet"/>
      <w:r w:rsidRPr="00115166">
        <w:t>Az Európai Parlament határozata a Bizottság az (EU) 2020/760 felhatalmazáson alapuló bizottsági rendeletet az Európai Unió és Új-Zéland közötti szabadkereskedelmi megállapodással összefüggő egyes rendelkezések tekintetében, valamint a tejporra vonatkozó kiviteli vámkontingenshez kapcsolódó elavult rendelkezések törlése céljából módosító 2024. március 13-i, felhatalmazáson alapuló rend</w:t>
      </w:r>
      <w:bookmarkStart w:id="5" w:name="_GoBack"/>
      <w:bookmarkEnd w:id="5"/>
      <w:r w:rsidRPr="00115166">
        <w:t>eletével szembeni kifogás mellőzéséről</w:t>
      </w:r>
      <w:bookmarkEnd w:id="4"/>
      <w:r w:rsidRPr="00115166">
        <w:t xml:space="preserve"> </w:t>
      </w:r>
      <w:bookmarkStart w:id="6" w:name="References"/>
      <w:r w:rsidRPr="00115166">
        <w:t>(C(2024)01499 – 2024/2677(DEA))</w:t>
      </w:r>
      <w:bookmarkEnd w:id="6"/>
    </w:p>
    <w:p w14:paraId="35EA4E0A" w14:textId="77777777" w:rsidR="00966CF1" w:rsidRPr="00AB1979" w:rsidRDefault="00966CF1" w:rsidP="00966CF1">
      <w:pPr>
        <w:pStyle w:val="EPComma"/>
      </w:pPr>
      <w:bookmarkStart w:id="7" w:name="TextBodyBegin"/>
      <w:bookmarkEnd w:id="7"/>
      <w:r w:rsidRPr="00AB1979">
        <w:rPr>
          <w:i/>
        </w:rPr>
        <w:t>Az Európai Parlament,</w:t>
      </w:r>
    </w:p>
    <w:p w14:paraId="78C0A893" w14:textId="77777777" w:rsidR="00966CF1" w:rsidRPr="00AB1979" w:rsidRDefault="00966CF1" w:rsidP="003951C7">
      <w:pPr>
        <w:pStyle w:val="NormalHanging12a"/>
        <w:widowControl/>
      </w:pPr>
      <w:r w:rsidRPr="00AB1979">
        <w:t>–</w:t>
      </w:r>
      <w:r w:rsidRPr="00AB1979">
        <w:tab/>
        <w:t>tekintettel a (C(2024)01499) felhatalmazáson alapuló bizottsági rendeletre,</w:t>
      </w:r>
    </w:p>
    <w:p w14:paraId="12101288" w14:textId="77777777" w:rsidR="00966CF1" w:rsidRPr="00AB1979" w:rsidRDefault="00966CF1" w:rsidP="003951C7">
      <w:pPr>
        <w:widowControl/>
        <w:spacing w:after="240"/>
        <w:ind w:left="567" w:hanging="567"/>
      </w:pPr>
      <w:r w:rsidRPr="00AB1979">
        <w:t>–</w:t>
      </w:r>
      <w:r w:rsidRPr="00AB1979">
        <w:tab/>
        <w:t>tekintettel a Bizottság 2024. március 13-i levelére, amelyben kéri az Európai Parlamenttől annak kinyilvánítását, hogy nem emel kifogást a felhatalmazáson alapuló bizottsági rendelettel szemben,</w:t>
      </w:r>
    </w:p>
    <w:p w14:paraId="0DA39A17" w14:textId="77777777" w:rsidR="00966CF1" w:rsidRPr="00AB1979" w:rsidRDefault="00966CF1" w:rsidP="003951C7">
      <w:pPr>
        <w:widowControl/>
        <w:spacing w:after="240"/>
        <w:ind w:left="567" w:hanging="567"/>
      </w:pPr>
      <w:r w:rsidRPr="00AB1979">
        <w:t>–</w:t>
      </w:r>
      <w:r w:rsidRPr="00AB1979">
        <w:tab/>
        <w:t>tekintettel a Mezőgazdasági és Vidékfejlesztési Bizottság által a Bizottsági Elnökök Értekezletének elnökéhez intézett 2024. március 19-i levélre,</w:t>
      </w:r>
    </w:p>
    <w:p w14:paraId="585B1E0D" w14:textId="77777777" w:rsidR="00966CF1" w:rsidRPr="00AB1979" w:rsidRDefault="00966CF1" w:rsidP="003951C7">
      <w:pPr>
        <w:widowControl/>
        <w:spacing w:after="240"/>
        <w:ind w:left="567" w:hanging="567"/>
      </w:pPr>
      <w:r w:rsidRPr="00AB1979">
        <w:t>–</w:t>
      </w:r>
      <w:r w:rsidRPr="00AB1979">
        <w:tab/>
        <w:t>tekintettel az Európai Unió működéséről szóló szerződés 290. cikkére,</w:t>
      </w:r>
    </w:p>
    <w:p w14:paraId="3A9CAD51" w14:textId="77777777" w:rsidR="00966CF1" w:rsidRPr="00AB1979" w:rsidRDefault="00966CF1" w:rsidP="003951C7">
      <w:pPr>
        <w:widowControl/>
        <w:spacing w:after="240"/>
        <w:ind w:left="567" w:hanging="567"/>
      </w:pPr>
      <w:r w:rsidRPr="00AB1979">
        <w:t>–</w:t>
      </w:r>
      <w:r w:rsidRPr="00AB1979">
        <w:tab/>
        <w:t>tekintettel a mezőgazdasági termékpiacok közös szervezésének létrehozásáról és a 922/72/EGK, a 234/79/EGK, az 1037/2001/EK és az 1234/2007/EK tanácsi rendelet hatályon kívül helyezéséről szóló, 2013. december 17-i 1308/2013/EU európai parlamenti és tanácsi rendeletre</w:t>
      </w:r>
      <w:r w:rsidRPr="00AB1979">
        <w:rPr>
          <w:rStyle w:val="FootnoteReference"/>
        </w:rPr>
        <w:footnoteReference w:id="1"/>
      </w:r>
      <w:r w:rsidRPr="00AB1979">
        <w:t xml:space="preserve"> és különösen annak 186. cikkére, valamint 227. cikke (5) bekezdésére, </w:t>
      </w:r>
    </w:p>
    <w:p w14:paraId="27B1D90A" w14:textId="77777777" w:rsidR="00966CF1" w:rsidRPr="00AB1979" w:rsidRDefault="00966CF1" w:rsidP="003951C7">
      <w:pPr>
        <w:widowControl/>
        <w:spacing w:after="240"/>
        <w:ind w:left="567" w:hanging="567"/>
      </w:pPr>
      <w:r w:rsidRPr="00AB1979">
        <w:t>–</w:t>
      </w:r>
      <w:r w:rsidRPr="00AB1979">
        <w:tab/>
        <w:t>tekintettel eljárási szabályzata 111. cikkének (6) bekezdésére,</w:t>
      </w:r>
    </w:p>
    <w:p w14:paraId="6CE01B96" w14:textId="77777777" w:rsidR="00966CF1" w:rsidRPr="00AB1979" w:rsidRDefault="00966CF1" w:rsidP="003951C7">
      <w:pPr>
        <w:widowControl/>
        <w:spacing w:after="240"/>
        <w:ind w:left="567" w:hanging="567"/>
      </w:pPr>
      <w:r w:rsidRPr="00AB1979">
        <w:t>–</w:t>
      </w:r>
      <w:r w:rsidRPr="00AB1979">
        <w:tab/>
        <w:t>tekintettel a Mezőgazdasági és Vidékfejlesztési Bizottság határozatra irányuló ajánlására,</w:t>
      </w:r>
    </w:p>
    <w:p w14:paraId="6C8F4A37" w14:textId="77777777" w:rsidR="00605DE4" w:rsidRDefault="00605DE4" w:rsidP="00605DE4">
      <w:pPr>
        <w:pStyle w:val="NormalHanging12a"/>
        <w:widowControl/>
      </w:pPr>
      <w:r w:rsidRPr="00EC7E17">
        <w:lastRenderedPageBreak/>
        <w:t>–</w:t>
      </w:r>
      <w:r w:rsidRPr="00EC7E17">
        <w:tab/>
        <w:t xml:space="preserve">tekintettel arra, hogy eljárási szabályzata 111. cikke (6) bekezdésének harmadik és negyedik francia bekezdésében megállapított határidőn belül, amely </w:t>
      </w:r>
      <w:r>
        <w:t>2024</w:t>
      </w:r>
      <w:r w:rsidRPr="00EC7E17">
        <w:t xml:space="preserve">. </w:t>
      </w:r>
      <w:r>
        <w:t>április 11</w:t>
      </w:r>
      <w:r w:rsidRPr="00EC7E17">
        <w:t>-én járt le, nem emeltek kifogást,</w:t>
      </w:r>
    </w:p>
    <w:p w14:paraId="501F2294" w14:textId="77777777" w:rsidR="00966CF1" w:rsidRPr="00AB1979" w:rsidRDefault="00966CF1" w:rsidP="003951C7">
      <w:pPr>
        <w:widowControl/>
        <w:spacing w:after="240"/>
        <w:ind w:left="567" w:hanging="567"/>
        <w:rPr>
          <w:rFonts w:eastAsia="Calibri"/>
          <w:szCs w:val="22"/>
        </w:rPr>
      </w:pPr>
      <w:r w:rsidRPr="00AB1979">
        <w:t>A.</w:t>
      </w:r>
      <w:r w:rsidRPr="00AB1979">
        <w:tab/>
        <w:t>mivel az Európai Unió és Új-Zéland közötti szabadkereskedelmi megállapodás (</w:t>
      </w:r>
      <w:r w:rsidR="003951C7">
        <w:t xml:space="preserve">a továbbiakban: </w:t>
      </w:r>
      <w:r w:rsidRPr="00AB1979">
        <w:t>a megállapodás) végrehajtásának uniós eljárási lépései az (EU) 2024/244 tanácsi határozat</w:t>
      </w:r>
      <w:r w:rsidRPr="00AB1979">
        <w:rPr>
          <w:rStyle w:val="FootnoteReference"/>
          <w:rFonts w:eastAsia="Calibri"/>
          <w:szCs w:val="22"/>
        </w:rPr>
        <w:footnoteReference w:id="2"/>
      </w:r>
      <w:r w:rsidRPr="00AB1979">
        <w:t xml:space="preserve"> 2024. február 28-án, az </w:t>
      </w:r>
      <w:r w:rsidRPr="003951C7">
        <w:rPr>
          <w:i/>
        </w:rPr>
        <w:t>Európai Unió Hivatalos Lapjában</w:t>
      </w:r>
      <w:r w:rsidRPr="00AB1979">
        <w:t xml:space="preserve"> való közzétételével befejeződtek;</w:t>
      </w:r>
    </w:p>
    <w:p w14:paraId="557E78AE" w14:textId="68E5870C" w:rsidR="00966CF1" w:rsidRPr="00AB1979" w:rsidRDefault="00966CF1" w:rsidP="003951C7">
      <w:pPr>
        <w:widowControl/>
        <w:spacing w:after="240"/>
        <w:ind w:left="567" w:hanging="567"/>
      </w:pPr>
      <w:r w:rsidRPr="00AB1979">
        <w:t>B.</w:t>
      </w:r>
      <w:r w:rsidRPr="00AB1979">
        <w:tab/>
        <w:t xml:space="preserve">mivel a legfrissebb információk szerint Új-Zéland részéről a megállapodás végrehajtásához szükséges jogszabály elfogadása </w:t>
      </w:r>
      <w:r w:rsidR="00605DE4">
        <w:t>valószínűleg</w:t>
      </w:r>
      <w:r w:rsidR="00605DE4" w:rsidRPr="00AB1979">
        <w:t xml:space="preserve"> </w:t>
      </w:r>
      <w:r w:rsidRPr="00AB1979">
        <w:t>2024 márciusának végéig megtörtén</w:t>
      </w:r>
      <w:r w:rsidR="00605DE4">
        <w:t>t</w:t>
      </w:r>
      <w:r w:rsidRPr="00AB1979">
        <w:t>, ami lehetővé tenné, hogy a megállapodás 2024. május 1-jén hatályba lépjen;</w:t>
      </w:r>
    </w:p>
    <w:p w14:paraId="6FE8A125" w14:textId="77777777" w:rsidR="00966CF1" w:rsidRPr="00AB1979" w:rsidRDefault="00966CF1" w:rsidP="003951C7">
      <w:pPr>
        <w:widowControl/>
        <w:spacing w:after="240"/>
        <w:ind w:left="567" w:hanging="567"/>
        <w:rPr>
          <w:rFonts w:eastAsia="Calibri"/>
          <w:szCs w:val="22"/>
        </w:rPr>
      </w:pPr>
      <w:r w:rsidRPr="00AB1979">
        <w:t>C.</w:t>
      </w:r>
      <w:r w:rsidRPr="00AB1979">
        <w:tab/>
        <w:t>mivel a megállapodás több új vámkontingenst vezet be, valamint módosít néhány meglévő országspecifikus WTO-vámkontingenst a többek között Új-Zélandról származó termékekre vonatkozóan;</w:t>
      </w:r>
    </w:p>
    <w:p w14:paraId="4A7B04E6" w14:textId="77777777" w:rsidR="00966CF1" w:rsidRPr="00AB1979" w:rsidRDefault="00966CF1" w:rsidP="003951C7">
      <w:pPr>
        <w:widowControl/>
        <w:spacing w:after="240"/>
        <w:ind w:left="567" w:hanging="567"/>
        <w:rPr>
          <w:rFonts w:eastAsia="Calibri"/>
          <w:szCs w:val="22"/>
        </w:rPr>
      </w:pPr>
      <w:r w:rsidRPr="00AB1979">
        <w:t>D.</w:t>
      </w:r>
      <w:r w:rsidRPr="00AB1979">
        <w:tab/>
        <w:t>mivel ezeket a változtatásokat tükrözni fogja az (EU) 2020/760 felhatalmazáson alapuló bizottsági rendelet</w:t>
      </w:r>
      <w:r w:rsidRPr="00AB1979">
        <w:rPr>
          <w:rStyle w:val="FootnoteReference"/>
          <w:rFonts w:eastAsia="Calibri"/>
          <w:szCs w:val="22"/>
        </w:rPr>
        <w:footnoteReference w:id="3"/>
      </w:r>
      <w:r w:rsidRPr="00AB1979">
        <w:t>, amely az 1308/2013/EU rendeletet egészíti ki a mezőgazdasági termékek engedélyhez kötött behozatali és kiviteli vámkontingenseinek kezelésére vonatkozó szabályok tekintetében;</w:t>
      </w:r>
    </w:p>
    <w:p w14:paraId="6C77BA27" w14:textId="77777777" w:rsidR="00966CF1" w:rsidRPr="00AB1979" w:rsidRDefault="00966CF1" w:rsidP="003951C7">
      <w:pPr>
        <w:widowControl/>
        <w:spacing w:after="240"/>
        <w:ind w:left="567" w:hanging="567"/>
        <w:rPr>
          <w:rFonts w:eastAsia="Calibri"/>
          <w:szCs w:val="22"/>
        </w:rPr>
      </w:pPr>
      <w:r w:rsidRPr="00AB1979">
        <w:t>E.</w:t>
      </w:r>
      <w:r w:rsidRPr="00AB1979">
        <w:tab/>
        <w:t>mivel az (EU) 2020/760 felhatalmazáson alapuló rendeletet ennek megfelelően a megállapodás hatálybalépésének időpontjáig módosítani kell;</w:t>
      </w:r>
    </w:p>
    <w:p w14:paraId="482D58C3" w14:textId="77777777" w:rsidR="00966CF1" w:rsidRPr="00AB1979" w:rsidRDefault="00966CF1" w:rsidP="003951C7">
      <w:pPr>
        <w:widowControl/>
        <w:spacing w:after="240"/>
        <w:ind w:left="567" w:hanging="567"/>
      </w:pPr>
      <w:r w:rsidRPr="00AB1979">
        <w:t>1.</w:t>
      </w:r>
      <w:r w:rsidRPr="00AB1979">
        <w:tab/>
        <w:t>kijelenti, hogy a felhatalmazáson alapuló bizottsági rendelettel szemben nem emel kifogást;</w:t>
      </w:r>
    </w:p>
    <w:p w14:paraId="0EB30E94" w14:textId="77777777" w:rsidR="00966CF1" w:rsidRPr="00AB1979" w:rsidRDefault="00966CF1" w:rsidP="003951C7">
      <w:pPr>
        <w:widowControl/>
        <w:spacing w:after="240"/>
        <w:ind w:left="567" w:hanging="567"/>
      </w:pPr>
      <w:r w:rsidRPr="00AB1979">
        <w:t>2.</w:t>
      </w:r>
      <w:r w:rsidRPr="00AB1979">
        <w:tab/>
        <w:t>utasítja elnökét, hogy továbbítsa ezt a határozatot a Tanácsnak és a Bizottságnak.</w:t>
      </w:r>
    </w:p>
    <w:p w14:paraId="06430029" w14:textId="77777777" w:rsidR="00E365E1" w:rsidRPr="00AB1979" w:rsidRDefault="00E365E1" w:rsidP="003951C7">
      <w:pPr>
        <w:widowControl/>
        <w:spacing w:after="240"/>
        <w:ind w:left="567" w:hanging="567"/>
      </w:pPr>
      <w:bookmarkStart w:id="8" w:name="TextBodyEnd"/>
      <w:bookmarkEnd w:id="8"/>
    </w:p>
    <w:sectPr w:rsidR="00E365E1" w:rsidRPr="00AB1979" w:rsidSect="00AB19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C87F48" w14:textId="77777777" w:rsidR="004E2DAE" w:rsidRPr="00AB1979" w:rsidRDefault="004E2DAE">
      <w:r w:rsidRPr="00AB1979">
        <w:separator/>
      </w:r>
    </w:p>
  </w:endnote>
  <w:endnote w:type="continuationSeparator" w:id="0">
    <w:p w14:paraId="3D263CE3" w14:textId="77777777" w:rsidR="004E2DAE" w:rsidRPr="00AB1979" w:rsidRDefault="004E2DAE">
      <w:r w:rsidRPr="00AB19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B28512" w14:textId="77777777" w:rsidR="00064002" w:rsidRPr="00AB19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E61A4" w14:textId="77777777" w:rsidR="00064002" w:rsidRPr="00AB19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B6F1A" w14:textId="77777777" w:rsidR="00064002" w:rsidRPr="00AB19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1A04C4" w14:textId="77777777" w:rsidR="004E2DAE" w:rsidRPr="00AB1979" w:rsidRDefault="004E2DAE">
      <w:r w:rsidRPr="00AB1979">
        <w:separator/>
      </w:r>
    </w:p>
  </w:footnote>
  <w:footnote w:type="continuationSeparator" w:id="0">
    <w:p w14:paraId="674572CF" w14:textId="77777777" w:rsidR="004E2DAE" w:rsidRPr="00AB1979" w:rsidRDefault="004E2DAE">
      <w:r w:rsidRPr="00AB1979">
        <w:continuationSeparator/>
      </w:r>
    </w:p>
  </w:footnote>
  <w:footnote w:id="1">
    <w:p w14:paraId="3DF5B27B" w14:textId="77777777" w:rsidR="00966CF1" w:rsidRPr="00AB1979" w:rsidRDefault="00966CF1" w:rsidP="00AB1979">
      <w:pPr>
        <w:pStyle w:val="FootnoteText"/>
        <w:ind w:left="567" w:hanging="567"/>
        <w:rPr>
          <w:sz w:val="24"/>
          <w:lang w:val="hu-HU"/>
        </w:rPr>
      </w:pPr>
      <w:r w:rsidRPr="00AB1979">
        <w:rPr>
          <w:rStyle w:val="FootnoteReference"/>
          <w:sz w:val="24"/>
          <w:lang w:val="hu-HU"/>
        </w:rPr>
        <w:footnoteRef/>
      </w:r>
      <w:r w:rsidR="00AB1979" w:rsidRPr="00AB1979">
        <w:rPr>
          <w:sz w:val="24"/>
          <w:lang w:val="hu-HU"/>
        </w:rPr>
        <w:t xml:space="preserve"> </w:t>
      </w:r>
      <w:r w:rsidR="00AB1979" w:rsidRPr="00AB1979">
        <w:rPr>
          <w:sz w:val="24"/>
          <w:lang w:val="hu-HU"/>
        </w:rPr>
        <w:tab/>
      </w:r>
      <w:r w:rsidRPr="00AB1979">
        <w:rPr>
          <w:sz w:val="24"/>
          <w:lang w:val="hu-HU"/>
        </w:rPr>
        <w:t>HL L 347., 2013.12.20., 671. o.</w:t>
      </w:r>
    </w:p>
  </w:footnote>
  <w:footnote w:id="2">
    <w:p w14:paraId="15CCE3D7" w14:textId="77777777" w:rsidR="00966CF1" w:rsidRPr="00AB1979" w:rsidRDefault="00966CF1" w:rsidP="00AB1979">
      <w:pPr>
        <w:pStyle w:val="FootnoteText"/>
        <w:ind w:left="567" w:hanging="567"/>
        <w:rPr>
          <w:sz w:val="24"/>
          <w:lang w:val="hu-HU"/>
        </w:rPr>
      </w:pPr>
      <w:r w:rsidRPr="00AB1979">
        <w:rPr>
          <w:rStyle w:val="FootnoteReference"/>
          <w:sz w:val="24"/>
          <w:lang w:val="hu-HU"/>
        </w:rPr>
        <w:footnoteRef/>
      </w:r>
      <w:r w:rsidR="00AB1979" w:rsidRPr="00AB1979">
        <w:rPr>
          <w:sz w:val="24"/>
          <w:lang w:val="hu-HU"/>
        </w:rPr>
        <w:t xml:space="preserve"> </w:t>
      </w:r>
      <w:r w:rsidR="00AB1979" w:rsidRPr="00AB1979">
        <w:rPr>
          <w:sz w:val="24"/>
          <w:lang w:val="hu-HU"/>
        </w:rPr>
        <w:tab/>
      </w:r>
      <w:r w:rsidRPr="00AB1979">
        <w:rPr>
          <w:sz w:val="24"/>
          <w:lang w:val="hu-HU"/>
        </w:rPr>
        <w:t>A Tanács (EU) 2024/244 határozata (2023. november 27.) az Európai Unió és Új-Zéland közötti szabadkereskedelmi megállapodásnak az Unió nevében történő megkötéséről (HL L 244., 2024.2.28., 1. o.).</w:t>
      </w:r>
    </w:p>
  </w:footnote>
  <w:footnote w:id="3">
    <w:p w14:paraId="704D69B2" w14:textId="77777777" w:rsidR="00966CF1" w:rsidRPr="00AB1979" w:rsidRDefault="00966CF1" w:rsidP="00AB1979">
      <w:pPr>
        <w:pStyle w:val="FootnoteText"/>
        <w:ind w:left="567" w:hanging="567"/>
        <w:rPr>
          <w:sz w:val="24"/>
          <w:lang w:val="hu-HU"/>
        </w:rPr>
      </w:pPr>
      <w:r w:rsidRPr="00AB1979">
        <w:rPr>
          <w:rStyle w:val="FootnoteReference"/>
          <w:sz w:val="24"/>
          <w:lang w:val="hu-HU"/>
        </w:rPr>
        <w:footnoteRef/>
      </w:r>
      <w:r w:rsidR="00AB1979" w:rsidRPr="00AB1979">
        <w:rPr>
          <w:sz w:val="24"/>
          <w:lang w:val="hu-HU"/>
        </w:rPr>
        <w:t xml:space="preserve"> </w:t>
      </w:r>
      <w:r w:rsidR="00AB1979" w:rsidRPr="00AB1979">
        <w:rPr>
          <w:sz w:val="24"/>
          <w:lang w:val="hu-HU"/>
        </w:rPr>
        <w:tab/>
      </w:r>
      <w:r w:rsidRPr="00AB1979">
        <w:rPr>
          <w:sz w:val="24"/>
          <w:lang w:val="hu-HU"/>
        </w:rPr>
        <w:t>A Bizottság (EU) 2020/760 felhatalmazáson alapuló rendelete (2019. december 17.) az 1308/2013/EU európai parlamenti és tanácsi rendeletnek az engedélyhez kötött behozatali és kiviteli vámkontingensek kezelésére vonatkozó szabályok tekintetében történő kiegészítéséről, valamint az 1306/2013/EU európai parlamenti és tanácsi rendeletnek a vámkontingensek kezelésével összefüggésben letétbe helyezett biztosítékok tekintetében történő kiegészítéséről (HL L 185., 2020.6.12., 1. o.).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3709B" w14:textId="77777777" w:rsidR="00064002" w:rsidRPr="00AB19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07D9E" w14:textId="77777777" w:rsidR="00064002" w:rsidRPr="00AB19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A67B1" w14:textId="77777777" w:rsidR="00064002" w:rsidRPr="00AB19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0/2024"/>
    <w:docVar w:name="dvlangue" w:val="HU"/>
    <w:docVar w:name="dvnumam" w:val="0"/>
    <w:docVar w:name="dvpe" w:val="759.963"/>
    <w:docVar w:name="dvrapporteur" w:val="Előadó: "/>
    <w:docVar w:name="dvtitre" w:val="Az Európai Parlament 2024.  ...-i határozata a Bizottság az (EU) 2020/760 felhatalmazáson alapuló bizottsági rendeletet az Európai Unió és Új-Zéland közötti szabadkereskedelmi megállapodással összefüggő egyes rendelkezések tekintetében, valamint a tejporra vonatkozó kiviteli vámkontingenshez kapcsolódó elavult rendelkezések törlése céljából módosító 2024. március 13-i, felhatalmazáson alapuló rendeletével szembeni kifogás mellőzéséről(C(2024)01499 – 2024/2677(DEA))"/>
  </w:docVars>
  <w:rsids>
    <w:rsidRoot w:val="004E2DAE"/>
    <w:rsid w:val="00002272"/>
    <w:rsid w:val="00064002"/>
    <w:rsid w:val="000677B9"/>
    <w:rsid w:val="000831BA"/>
    <w:rsid w:val="000A42CC"/>
    <w:rsid w:val="000E7DD9"/>
    <w:rsid w:val="0010095E"/>
    <w:rsid w:val="00115166"/>
    <w:rsid w:val="00125B37"/>
    <w:rsid w:val="00142A37"/>
    <w:rsid w:val="00171E87"/>
    <w:rsid w:val="00187494"/>
    <w:rsid w:val="001F32AE"/>
    <w:rsid w:val="002767FF"/>
    <w:rsid w:val="002B18FE"/>
    <w:rsid w:val="002B5493"/>
    <w:rsid w:val="00343214"/>
    <w:rsid w:val="00361C00"/>
    <w:rsid w:val="003951C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DAE"/>
    <w:rsid w:val="0050519A"/>
    <w:rsid w:val="005072A1"/>
    <w:rsid w:val="00514517"/>
    <w:rsid w:val="00545827"/>
    <w:rsid w:val="00560270"/>
    <w:rsid w:val="005C2568"/>
    <w:rsid w:val="006037C0"/>
    <w:rsid w:val="00605DE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0D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CF1"/>
    <w:rsid w:val="00981893"/>
    <w:rsid w:val="00A1687D"/>
    <w:rsid w:val="00A43E52"/>
    <w:rsid w:val="00A4678D"/>
    <w:rsid w:val="00A778C7"/>
    <w:rsid w:val="00AB197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833A4"/>
  <w15:chartTrackingRefBased/>
  <w15:docId w15:val="{597EDEF6-4DE4-4D80-95EE-0EB8C538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66CF1"/>
    <w:pPr>
      <w:spacing w:before="480" w:after="240"/>
    </w:pPr>
  </w:style>
  <w:style w:type="paragraph" w:customStyle="1" w:styleId="NormalHanging12a">
    <w:name w:val="NormalHanging12a"/>
    <w:basedOn w:val="Normal"/>
    <w:rsid w:val="00966CF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05D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05DE4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605D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5DE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05DE4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605D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05DE4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3BC2F-69EC-4E71-93BD-933AD5BB7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370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2024-04-22T16:29:00Z</dcterms:created>
  <dcterms:modified xsi:type="dcterms:W3CDTF">2024-04-22T16:29:00Z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B9-0200/2024</vt:lpwstr>
  </property>
  <property fmtid="{D5CDD505-2E9C-101B-9397-08002B2CF9AE}" pid="4" name="&lt;Type&gt;">
    <vt:lpwstr>RR</vt:lpwstr>
  </property>
</Properties>
</file>