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4321" w:rsidTr="0010095E">
        <w:trPr>
          <w:trHeight w:hRule="exact" w:val="1418"/>
        </w:trPr>
        <w:tc>
          <w:tcPr>
            <w:tcW w:w="6804" w:type="dxa"/>
            <w:shd w:val="clear" w:color="auto" w:fill="auto"/>
            <w:vAlign w:val="center"/>
          </w:tcPr>
          <w:p w:rsidR="00751A4A" w:rsidRPr="00AD4321" w:rsidRDefault="00160831" w:rsidP="0010095E">
            <w:pPr>
              <w:pStyle w:val="EPName"/>
            </w:pPr>
            <w:r w:rsidRPr="00AD4321">
              <w:t>Europos Parlamentas</w:t>
            </w:r>
          </w:p>
          <w:p w:rsidR="00751A4A" w:rsidRPr="00AD4321" w:rsidRDefault="00817416" w:rsidP="00756632">
            <w:pPr>
              <w:pStyle w:val="EPTerm"/>
              <w:rPr>
                <w:rStyle w:val="HideTWBExt"/>
                <w:noProof w:val="0"/>
                <w:vanish w:val="0"/>
                <w:color w:val="auto"/>
              </w:rPr>
            </w:pPr>
            <w:r w:rsidRPr="00AD4321">
              <w:t>2019-2024</w:t>
            </w:r>
          </w:p>
        </w:tc>
        <w:tc>
          <w:tcPr>
            <w:tcW w:w="2268" w:type="dxa"/>
            <w:shd w:val="clear" w:color="auto" w:fill="auto"/>
          </w:tcPr>
          <w:p w:rsidR="00751A4A" w:rsidRPr="00AD4321" w:rsidRDefault="00187494" w:rsidP="0010095E">
            <w:pPr>
              <w:pStyle w:val="EPLogo"/>
            </w:pPr>
            <w:r w:rsidRPr="00AD432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4321" w:rsidRDefault="00D058B8" w:rsidP="004C5D52">
      <w:pPr>
        <w:pStyle w:val="LineTop"/>
      </w:pPr>
    </w:p>
    <w:p w:rsidR="00680577" w:rsidRPr="00AD4321" w:rsidRDefault="00160831" w:rsidP="00680577">
      <w:pPr>
        <w:pStyle w:val="EPBodyTA1"/>
      </w:pPr>
      <w:r w:rsidRPr="00AD4321">
        <w:t>PRIIMTI TEKSTAI</w:t>
      </w:r>
    </w:p>
    <w:p w:rsidR="00D058B8" w:rsidRPr="00AD4321" w:rsidRDefault="00D058B8" w:rsidP="00D058B8">
      <w:pPr>
        <w:pStyle w:val="LineBottom"/>
      </w:pPr>
    </w:p>
    <w:p w:rsidR="00160831" w:rsidRPr="00AD4321" w:rsidRDefault="00160831" w:rsidP="00160831">
      <w:pPr>
        <w:pStyle w:val="ATHeading1"/>
      </w:pPr>
      <w:bookmarkStart w:id="0" w:name="TANumber"/>
      <w:r w:rsidRPr="00AD4321">
        <w:t>P9_TA(2024)0</w:t>
      </w:r>
      <w:r w:rsidR="003900F4">
        <w:t>287</w:t>
      </w:r>
      <w:bookmarkEnd w:id="0"/>
    </w:p>
    <w:p w:rsidR="00160831" w:rsidRPr="00AD4321" w:rsidRDefault="008042C6" w:rsidP="00160831">
      <w:pPr>
        <w:pStyle w:val="ATHeading2"/>
      </w:pPr>
      <w:bookmarkStart w:id="1" w:name="title"/>
      <w:r>
        <w:t>N</w:t>
      </w:r>
      <w:r w:rsidR="00160831" w:rsidRPr="00AD4321">
        <w:t>eprieštar</w:t>
      </w:r>
      <w:r>
        <w:t>avimas</w:t>
      </w:r>
      <w:r w:rsidR="00160831" w:rsidRPr="00AD4321">
        <w:t xml:space="preserve"> deleguotajam aktui</w:t>
      </w:r>
      <w:r>
        <w:t xml:space="preserve">. ES ir </w:t>
      </w:r>
      <w:r w:rsidR="00EA1FD7">
        <w:t xml:space="preserve">Naujosios </w:t>
      </w:r>
      <w:bookmarkStart w:id="2" w:name="_GoBack"/>
      <w:bookmarkEnd w:id="2"/>
      <w:r w:rsidRPr="008042C6">
        <w:t>Zelandijos laisvosios prekybos susitarim</w:t>
      </w:r>
      <w:r>
        <w:t>as</w:t>
      </w:r>
      <w:bookmarkEnd w:id="1"/>
    </w:p>
    <w:p w:rsidR="00160831" w:rsidRPr="00AD4321" w:rsidRDefault="00160831" w:rsidP="00160831">
      <w:pPr>
        <w:rPr>
          <w:i/>
          <w:vanish/>
        </w:rPr>
      </w:pPr>
      <w:r w:rsidRPr="00AD4321">
        <w:rPr>
          <w:i/>
        </w:rPr>
        <w:fldChar w:fldCharType="begin"/>
      </w:r>
      <w:r w:rsidRPr="00AD4321">
        <w:rPr>
          <w:i/>
        </w:rPr>
        <w:instrText xml:space="preserve"> TC"(</w:instrText>
      </w:r>
      <w:bookmarkStart w:id="3" w:name="DocNumber"/>
      <w:r w:rsidRPr="00AD4321">
        <w:rPr>
          <w:i/>
        </w:rPr>
        <w:instrText>B9-0200/2024</w:instrText>
      </w:r>
      <w:bookmarkEnd w:id="3"/>
      <w:r w:rsidRPr="00AD4321">
        <w:rPr>
          <w:i/>
        </w:rPr>
        <w:instrText xml:space="preserve">)"\l3 \n&gt; \* MERGEFORMAT </w:instrText>
      </w:r>
      <w:r w:rsidRPr="00AD4321">
        <w:rPr>
          <w:i/>
        </w:rPr>
        <w:fldChar w:fldCharType="end"/>
      </w:r>
    </w:p>
    <w:p w:rsidR="00160831" w:rsidRPr="00AD4321" w:rsidRDefault="00160831" w:rsidP="00160831">
      <w:pPr>
        <w:rPr>
          <w:vanish/>
        </w:rPr>
      </w:pPr>
      <w:bookmarkStart w:id="4" w:name="PE"/>
      <w:r w:rsidRPr="00AD4321">
        <w:rPr>
          <w:vanish/>
        </w:rPr>
        <w:t>PE759.963</w:t>
      </w:r>
      <w:bookmarkEnd w:id="4"/>
    </w:p>
    <w:p w:rsidR="00160831" w:rsidRPr="00AD4321" w:rsidRDefault="00160831" w:rsidP="008042C6">
      <w:pPr>
        <w:pStyle w:val="ATHeading3"/>
      </w:pPr>
      <w:bookmarkStart w:id="5" w:name="Sujet"/>
      <w:r w:rsidRPr="00AD4321">
        <w:t xml:space="preserve">Europos Parlamento </w:t>
      </w:r>
      <w:r w:rsidR="008042C6">
        <w:t>sprendimas</w:t>
      </w:r>
      <w:r w:rsidRPr="00AD4321">
        <w:t xml:space="preserve"> neprieštarauti 2024 m. kovo 13 d. Komisijos deleguotajam reglamentui, kuriuo dėl kai kurių nuostatų po Europos Sąjungos ir Naujosios Zelandijos laisvosios prekybos susitarimo iš dalies keičiamas Komisijos deleguotasis reglamentas (ES) 2020/760 ir panaikinamos pasenusios nuostatos dėl pieno miltelių eksporto tarifinės kvotos, projektas</w:t>
      </w:r>
      <w:bookmarkEnd w:id="5"/>
      <w:r w:rsidRPr="00AD4321">
        <w:t xml:space="preserve"> </w:t>
      </w:r>
      <w:bookmarkStart w:id="6" w:name="References"/>
      <w:r w:rsidRPr="00AD4321">
        <w:t>(C(2024)01499 – 2024/2677(DEA))</w:t>
      </w:r>
      <w:bookmarkEnd w:id="6"/>
    </w:p>
    <w:p w:rsidR="007316E1" w:rsidRPr="00AD4321" w:rsidRDefault="007316E1" w:rsidP="007316E1">
      <w:pPr>
        <w:pStyle w:val="EPComma"/>
      </w:pPr>
      <w:bookmarkStart w:id="7" w:name="TextBodyBegin"/>
      <w:bookmarkEnd w:id="7"/>
      <w:r w:rsidRPr="00AD4321">
        <w:rPr>
          <w:i/>
        </w:rPr>
        <w:t>Europos Parlamentas</w:t>
      </w:r>
      <w:r w:rsidRPr="00AD4321">
        <w:t>,</w:t>
      </w:r>
    </w:p>
    <w:p w:rsidR="007316E1" w:rsidRPr="00AD4321" w:rsidRDefault="007316E1" w:rsidP="007316E1">
      <w:pPr>
        <w:pStyle w:val="NormalHanging12a"/>
      </w:pPr>
      <w:r w:rsidRPr="00AD4321">
        <w:t>–</w:t>
      </w:r>
      <w:r w:rsidRPr="00AD4321">
        <w:tab/>
        <w:t>atsižvelgdamas į Komisijos deleguotąjį reglamentą (C(2024)01499),</w:t>
      </w:r>
    </w:p>
    <w:p w:rsidR="007316E1" w:rsidRPr="00AD4321" w:rsidRDefault="007316E1" w:rsidP="007316E1">
      <w:pPr>
        <w:spacing w:after="240"/>
        <w:ind w:left="567" w:hanging="567"/>
      </w:pPr>
      <w:r w:rsidRPr="00AD4321">
        <w:t>–</w:t>
      </w:r>
      <w:r w:rsidRPr="00AD4321">
        <w:tab/>
        <w:t>atsižvelgdamas į Komisijos 2024 m. kovo 13 d. laišką, kuriame ji prašo Parlamento pareikšti, kad jis neprieštarauja deleguotajam reglamentui,</w:t>
      </w:r>
    </w:p>
    <w:p w:rsidR="007316E1" w:rsidRPr="00AD4321" w:rsidRDefault="007316E1" w:rsidP="007316E1">
      <w:pPr>
        <w:spacing w:after="240"/>
        <w:ind w:left="567" w:hanging="567"/>
      </w:pPr>
      <w:r w:rsidRPr="00AD4321">
        <w:t>–</w:t>
      </w:r>
      <w:r w:rsidRPr="00AD4321">
        <w:tab/>
        <w:t>atsižvelgdamas į Žemės ūkio ir kaimo plėtros komiteto 2024 m. kovo 19 d. laišką Komitetų pirmininkų sueigos pirmininkui,</w:t>
      </w:r>
    </w:p>
    <w:p w:rsidR="007316E1" w:rsidRPr="00AD4321" w:rsidRDefault="007316E1" w:rsidP="007316E1">
      <w:pPr>
        <w:spacing w:after="240"/>
        <w:ind w:left="567" w:hanging="567"/>
      </w:pPr>
      <w:r w:rsidRPr="00AD4321">
        <w:t>–</w:t>
      </w:r>
      <w:r w:rsidRPr="00AD4321">
        <w:tab/>
        <w:t>atsižvelgdamas į Sutarties dėl Europos Sąjungos veikimo 290 straipsnį,</w:t>
      </w:r>
    </w:p>
    <w:p w:rsidR="007316E1" w:rsidRPr="00AD4321" w:rsidRDefault="007316E1" w:rsidP="007316E1">
      <w:pPr>
        <w:spacing w:after="240"/>
        <w:ind w:left="567" w:hanging="567"/>
      </w:pPr>
      <w:r w:rsidRPr="00AD4321">
        <w:t>–</w:t>
      </w:r>
      <w:r w:rsidRPr="00AD4321">
        <w:tab/>
        <w:t>atsižvelgdama į 2013 m. gruodžio 17 d. Europos Parlamento ir Tarybos reglamentą (ES) Nr. 1308/2013, kuriuo nustatomas bendras žemės ūkio produktų rinkų organizavimas ir panaikinami Tarybos reglamentai (EEB) Nr. 922/72, (EEB) Nr. 234/79, (EB) Nr. 1037/2001 ir (EB) Nr. 1234/2007</w:t>
      </w:r>
      <w:r w:rsidRPr="00AD4321">
        <w:rPr>
          <w:rStyle w:val="FootnoteReference"/>
        </w:rPr>
        <w:footnoteReference w:id="1"/>
      </w:r>
      <w:r w:rsidRPr="00AD4321">
        <w:t xml:space="preserve">, ypač į jo 186 straipsnį ir 227 straipsnio 5 dalį, </w:t>
      </w:r>
    </w:p>
    <w:p w:rsidR="007316E1" w:rsidRPr="00AD4321" w:rsidRDefault="007316E1" w:rsidP="007316E1">
      <w:pPr>
        <w:spacing w:after="240"/>
        <w:ind w:left="567" w:hanging="567"/>
      </w:pPr>
      <w:r w:rsidRPr="00AD4321">
        <w:t>–</w:t>
      </w:r>
      <w:r w:rsidRPr="00AD4321">
        <w:tab/>
        <w:t>atsižvelgdamas į Darbo tvarkos taisyklių 111 straipsnio 6 dalį,</w:t>
      </w:r>
    </w:p>
    <w:p w:rsidR="007316E1" w:rsidRDefault="007316E1" w:rsidP="007316E1">
      <w:pPr>
        <w:spacing w:after="240"/>
        <w:ind w:left="567" w:hanging="567"/>
      </w:pPr>
      <w:r w:rsidRPr="00AD4321">
        <w:t>–</w:t>
      </w:r>
      <w:r w:rsidRPr="00AD4321">
        <w:tab/>
        <w:t>atsižvelgdamas į Žemės ūkio ir kaimo plėtros komiteto rekomendaciją dėl sprendimo,</w:t>
      </w:r>
    </w:p>
    <w:p w:rsidR="008042C6" w:rsidRPr="00AD4321" w:rsidRDefault="008042C6" w:rsidP="007316E1">
      <w:pPr>
        <w:spacing w:after="240"/>
        <w:ind w:left="567" w:hanging="567"/>
      </w:pPr>
      <w:r w:rsidRPr="00AD4321">
        <w:t>–</w:t>
      </w:r>
      <w:r w:rsidRPr="00AD4321">
        <w:tab/>
      </w:r>
      <w:r>
        <w:t xml:space="preserve">atsižvelgdamas į </w:t>
      </w:r>
      <w:r w:rsidRPr="008042C6">
        <w:t>tai, kad per Darbo tvarkos taisyklių 111 straipsnio 6 dalies trečioje ir ketvirtoje įtraukose nustatytą terminą, kuris pasibaigė 202</w:t>
      </w:r>
      <w:r>
        <w:t>4</w:t>
      </w:r>
      <w:r w:rsidRPr="008042C6">
        <w:t> m. </w:t>
      </w:r>
      <w:r>
        <w:t>balandžio</w:t>
      </w:r>
      <w:r w:rsidRPr="008042C6">
        <w:t> </w:t>
      </w:r>
      <w:r>
        <w:t>11</w:t>
      </w:r>
      <w:r w:rsidRPr="008042C6">
        <w:t> d., nebuvo pareikšta prieštaravimų,</w:t>
      </w:r>
    </w:p>
    <w:p w:rsidR="007316E1" w:rsidRPr="00AD4321" w:rsidRDefault="007316E1" w:rsidP="007316E1">
      <w:pPr>
        <w:spacing w:before="120" w:after="120"/>
        <w:ind w:left="567" w:hanging="567"/>
        <w:rPr>
          <w:rFonts w:eastAsia="Calibri"/>
          <w:szCs w:val="22"/>
        </w:rPr>
      </w:pPr>
      <w:r w:rsidRPr="00AD4321">
        <w:t>A.</w:t>
      </w:r>
      <w:r w:rsidRPr="00AD4321">
        <w:tab/>
        <w:t xml:space="preserve">kadangi Sąjungos procedūriniai Europos Sąjungos ir Naujosios Zelandijos laisvosios prekybos susitarimo (toliau – Susitarimas) įgyvendinimo etapai buvo užbaigti 2024 m. </w:t>
      </w:r>
      <w:r w:rsidRPr="00AD4321">
        <w:lastRenderedPageBreak/>
        <w:t xml:space="preserve">vasario 28 d. </w:t>
      </w:r>
      <w:r w:rsidRPr="008042C6">
        <w:rPr>
          <w:i/>
        </w:rPr>
        <w:t>Europos Sąjungos oficialiajame leidinyje</w:t>
      </w:r>
      <w:r w:rsidRPr="00AD4321">
        <w:t xml:space="preserve"> paskelbus Tarybos sprendimą (ES) 2024/244</w:t>
      </w:r>
      <w:r w:rsidRPr="00AD4321">
        <w:rPr>
          <w:rStyle w:val="FootnoteReference"/>
          <w:rFonts w:eastAsia="Calibri"/>
          <w:szCs w:val="22"/>
        </w:rPr>
        <w:footnoteReference w:id="2"/>
      </w:r>
      <w:r w:rsidR="008042C6">
        <w:t>;</w:t>
      </w:r>
    </w:p>
    <w:p w:rsidR="007316E1" w:rsidRPr="00AD4321" w:rsidRDefault="007316E1" w:rsidP="007316E1">
      <w:pPr>
        <w:ind w:left="567" w:hanging="567"/>
      </w:pPr>
      <w:r w:rsidRPr="00AD4321">
        <w:t>B.</w:t>
      </w:r>
      <w:r w:rsidRPr="00AD4321">
        <w:tab/>
        <w:t>kadangi, remiantis naujausia gauta informacija, tikėtina, kad Naujosios Zelandijos teisės aktai, reikalingi Susitarimui įgyvendinti, bu</w:t>
      </w:r>
      <w:r w:rsidR="008042C6">
        <w:t>vo</w:t>
      </w:r>
      <w:r w:rsidRPr="00AD4321">
        <w:t xml:space="preserve"> priimti iki 2024 m. kovo mėn. pabaigos, o tai sudarytų sąlygas Susitarimui įsigalioti 2024 m. gegužės 1 d.;</w:t>
      </w:r>
    </w:p>
    <w:p w:rsidR="007316E1" w:rsidRPr="00AD4321" w:rsidRDefault="007316E1" w:rsidP="007316E1">
      <w:pPr>
        <w:spacing w:before="120" w:after="120"/>
        <w:ind w:left="567" w:hanging="567"/>
        <w:rPr>
          <w:rFonts w:eastAsia="Calibri"/>
          <w:szCs w:val="22"/>
        </w:rPr>
      </w:pPr>
      <w:r w:rsidRPr="00AD4321">
        <w:t>C.</w:t>
      </w:r>
      <w:r w:rsidRPr="00AD4321">
        <w:tab/>
        <w:t>kadangi Susitarime, be kita ko, nustatomos kelios naujos tarifinės kvotos ir iš dalies keičiamos kai kurios galiojančios PPO konkrečioms šalims skirtos tarifinės kvotos produktams, kurių kilmės šalis yra Naujoji Zelandija;</w:t>
      </w:r>
    </w:p>
    <w:p w:rsidR="007316E1" w:rsidRPr="00AD4321" w:rsidRDefault="007316E1" w:rsidP="007316E1">
      <w:pPr>
        <w:spacing w:before="120" w:after="120"/>
        <w:ind w:left="567" w:hanging="567"/>
        <w:rPr>
          <w:rFonts w:eastAsia="Calibri"/>
          <w:szCs w:val="22"/>
        </w:rPr>
      </w:pPr>
      <w:r w:rsidRPr="00AD4321">
        <w:t>D.</w:t>
      </w:r>
      <w:r w:rsidRPr="00AD4321">
        <w:tab/>
        <w:t>kadangi šie pakeitimai atsispindės Komisijos deleguotajame reglamente (ES) 2020/760</w:t>
      </w:r>
      <w:r w:rsidRPr="00AD4321">
        <w:rPr>
          <w:rStyle w:val="FootnoteReference"/>
          <w:rFonts w:eastAsia="Calibri"/>
          <w:szCs w:val="22"/>
        </w:rPr>
        <w:footnoteReference w:id="3"/>
      </w:r>
      <w:r w:rsidRPr="00AD4321">
        <w:t>, kuriuo papildomos Reglamento (ES) Nr. 1308/2013 nuostatos dėl žemės ūkio produktų, kuriems taikomos licencijos, importo ir eksporto tarifinių kvotų administravimo taisyklių;</w:t>
      </w:r>
    </w:p>
    <w:p w:rsidR="007316E1" w:rsidRPr="00AD4321" w:rsidRDefault="007316E1" w:rsidP="007316E1">
      <w:pPr>
        <w:spacing w:before="120" w:after="120"/>
        <w:ind w:left="567" w:hanging="567"/>
        <w:rPr>
          <w:rFonts w:eastAsia="Calibri"/>
          <w:szCs w:val="22"/>
        </w:rPr>
      </w:pPr>
      <w:r w:rsidRPr="00AD4321">
        <w:t>E.</w:t>
      </w:r>
      <w:r w:rsidRPr="00AD4321">
        <w:tab/>
        <w:t>kadangi dėl to Deleguotasis reglamentas (ES) 2020/760 turėtų būti iš dalies pakeistas iki Susitarimo įsigaliojimo dienos;</w:t>
      </w:r>
    </w:p>
    <w:p w:rsidR="007316E1" w:rsidRPr="00AD4321" w:rsidRDefault="007316E1" w:rsidP="007316E1">
      <w:pPr>
        <w:spacing w:after="240"/>
        <w:ind w:left="567" w:hanging="567"/>
      </w:pPr>
      <w:r w:rsidRPr="00AD4321">
        <w:t>1.</w:t>
      </w:r>
      <w:r w:rsidRPr="00AD4321">
        <w:tab/>
        <w:t>pareiškia, kad neprieštarauja deleguotajam reglamentui;</w:t>
      </w:r>
    </w:p>
    <w:p w:rsidR="00E365E1" w:rsidRPr="00AD4321" w:rsidRDefault="007316E1" w:rsidP="00105E03">
      <w:pPr>
        <w:tabs>
          <w:tab w:val="left" w:pos="567"/>
        </w:tabs>
      </w:pPr>
      <w:r w:rsidRPr="00AD4321">
        <w:t>2.</w:t>
      </w:r>
      <w:r w:rsidRPr="00AD4321">
        <w:tab/>
        <w:t>paveda Pirmininkei perduoti šį sprendimą Tarybai ir Komisijai.</w:t>
      </w:r>
      <w:bookmarkStart w:id="8" w:name="TextBodyEnd"/>
      <w:bookmarkEnd w:id="8"/>
    </w:p>
    <w:sectPr w:rsidR="00E365E1" w:rsidRPr="00AD4321" w:rsidSect="00AD43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831" w:rsidRPr="00AD4321" w:rsidRDefault="00160831">
      <w:r w:rsidRPr="00AD4321">
        <w:separator/>
      </w:r>
    </w:p>
  </w:endnote>
  <w:endnote w:type="continuationSeparator" w:id="0">
    <w:p w:rsidR="00160831" w:rsidRPr="00AD4321" w:rsidRDefault="00160831">
      <w:r w:rsidRPr="00AD4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3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3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3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831" w:rsidRPr="00AD4321" w:rsidRDefault="00160831">
      <w:r w:rsidRPr="00AD4321">
        <w:separator/>
      </w:r>
    </w:p>
  </w:footnote>
  <w:footnote w:type="continuationSeparator" w:id="0">
    <w:p w:rsidR="00160831" w:rsidRPr="00AD4321" w:rsidRDefault="00160831">
      <w:r w:rsidRPr="00AD4321">
        <w:continuationSeparator/>
      </w:r>
    </w:p>
  </w:footnote>
  <w:footnote w:id="1">
    <w:p w:rsidR="007316E1" w:rsidRPr="00AD4321" w:rsidRDefault="007316E1" w:rsidP="00AD4321">
      <w:pPr>
        <w:pStyle w:val="FootnoteText"/>
        <w:ind w:left="567" w:hanging="567"/>
        <w:rPr>
          <w:sz w:val="24"/>
          <w:lang w:val="lt-LT"/>
        </w:rPr>
      </w:pPr>
      <w:r w:rsidRPr="00AD4321">
        <w:rPr>
          <w:rStyle w:val="FootnoteReference"/>
          <w:sz w:val="24"/>
          <w:lang w:val="lt-LT"/>
        </w:rPr>
        <w:footnoteRef/>
      </w:r>
      <w:r w:rsidR="00AD4321" w:rsidRPr="00AD4321">
        <w:rPr>
          <w:sz w:val="24"/>
          <w:lang w:val="lt-LT"/>
        </w:rPr>
        <w:t xml:space="preserve"> </w:t>
      </w:r>
      <w:r w:rsidR="00AD4321" w:rsidRPr="00AD4321">
        <w:rPr>
          <w:sz w:val="24"/>
          <w:lang w:val="lt-LT"/>
        </w:rPr>
        <w:tab/>
      </w:r>
      <w:r w:rsidRPr="00AD4321">
        <w:rPr>
          <w:sz w:val="24"/>
          <w:lang w:val="lt-LT"/>
        </w:rPr>
        <w:t>OL L 347, 2013 12 20, p. 671.</w:t>
      </w:r>
    </w:p>
  </w:footnote>
  <w:footnote w:id="2">
    <w:p w:rsidR="007316E1" w:rsidRPr="00AD4321" w:rsidRDefault="007316E1" w:rsidP="00AD4321">
      <w:pPr>
        <w:pStyle w:val="FootnoteText"/>
        <w:ind w:left="567" w:hanging="567"/>
        <w:rPr>
          <w:sz w:val="24"/>
          <w:lang w:val="lt-LT"/>
        </w:rPr>
      </w:pPr>
      <w:r w:rsidRPr="00AD4321">
        <w:rPr>
          <w:rStyle w:val="FootnoteReference"/>
          <w:sz w:val="24"/>
          <w:lang w:val="lt-LT"/>
        </w:rPr>
        <w:footnoteRef/>
      </w:r>
      <w:r w:rsidR="00AD4321" w:rsidRPr="00AD4321">
        <w:rPr>
          <w:sz w:val="24"/>
          <w:lang w:val="lt-LT"/>
        </w:rPr>
        <w:t xml:space="preserve"> </w:t>
      </w:r>
      <w:r w:rsidR="00AD4321" w:rsidRPr="00AD4321">
        <w:rPr>
          <w:sz w:val="24"/>
          <w:lang w:val="lt-LT"/>
        </w:rPr>
        <w:tab/>
      </w:r>
      <w:r w:rsidRPr="00AD4321">
        <w:rPr>
          <w:sz w:val="24"/>
          <w:lang w:val="lt-LT"/>
        </w:rPr>
        <w:t>2023 m. lapkričio 27 d. Tarybos sprendimas (ES) 2024/244 dėl Europos Sąjungos ir Naujosios Zelandijos laisvosios prekybos susitarimo pasirašymo Sąjungos vardu (OL L 244, 2024 2 28, p. 1).</w:t>
      </w:r>
    </w:p>
  </w:footnote>
  <w:footnote w:id="3">
    <w:p w:rsidR="007316E1" w:rsidRPr="00AD4321" w:rsidRDefault="007316E1" w:rsidP="00AD4321">
      <w:pPr>
        <w:pStyle w:val="FootnoteText"/>
        <w:ind w:left="567" w:hanging="567"/>
        <w:rPr>
          <w:sz w:val="24"/>
          <w:lang w:val="lt-LT"/>
        </w:rPr>
      </w:pPr>
      <w:r w:rsidRPr="00AD4321">
        <w:rPr>
          <w:rStyle w:val="FootnoteReference"/>
          <w:sz w:val="24"/>
          <w:lang w:val="lt-LT"/>
        </w:rPr>
        <w:footnoteRef/>
      </w:r>
      <w:r w:rsidR="00AD4321" w:rsidRPr="00AD4321">
        <w:rPr>
          <w:sz w:val="24"/>
          <w:lang w:val="lt-LT"/>
        </w:rPr>
        <w:t xml:space="preserve"> </w:t>
      </w:r>
      <w:r w:rsidR="00AD4321" w:rsidRPr="00AD4321">
        <w:rPr>
          <w:sz w:val="24"/>
          <w:lang w:val="lt-LT"/>
        </w:rPr>
        <w:tab/>
      </w:r>
      <w:r w:rsidRPr="00AD4321">
        <w:rPr>
          <w:sz w:val="24"/>
          <w:lang w:val="lt-LT"/>
        </w:rPr>
        <w:t>2019 m. gruodžio 17 d. Komisijos deleguotasis reglamentas (ES) 2020/760, kuriuo Europos Parlamento ir Tarybos reglamentas (ES) Nr. 1308/2013 papildomas licencinių importo ir eksporto tarifinių kvotų administravimo taisyklėmis, o Europos Parlamento ir Tarybos reglamentas (ES) Nr. 1306/2013 papildomas nuostatomis dėl užstato teikimo administruojant tarifines kvotas (OL L 185, 2020 6 12,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3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3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3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LT"/>
    <w:docVar w:name="dvnumam" w:val="0"/>
    <w:docVar w:name="dvpe" w:val="759.963"/>
    <w:docVar w:name="dvtitre" w:val="Europos Parlamento rezoliucija neprieštarauti 2024 m. kovo 13 d. Komisijos deleguotajam reglamentui, kuriuo dėl kai kurių nuostatų po Europos Sąjungos ir Naujosios Zelandijos laisvosios prekybos susitarimo iš dalies keičiamas Komisijos deleguotasis reglamentas (ES) 2020/760 ir panaikinamos pasenusios nuostatos dėl pieno miltelių eksporto tarifinės kvotos, projektas(C(2024)01499 – 2024/2677(DEA))"/>
  </w:docVars>
  <w:rsids>
    <w:rsidRoot w:val="00160831"/>
    <w:rsid w:val="00002272"/>
    <w:rsid w:val="00064002"/>
    <w:rsid w:val="000677B9"/>
    <w:rsid w:val="000831BA"/>
    <w:rsid w:val="000A42CC"/>
    <w:rsid w:val="000E7DD9"/>
    <w:rsid w:val="0010095E"/>
    <w:rsid w:val="00105E03"/>
    <w:rsid w:val="00125B37"/>
    <w:rsid w:val="00160831"/>
    <w:rsid w:val="00187494"/>
    <w:rsid w:val="001F32AE"/>
    <w:rsid w:val="002767FF"/>
    <w:rsid w:val="002B18FE"/>
    <w:rsid w:val="002B5493"/>
    <w:rsid w:val="00343214"/>
    <w:rsid w:val="00361C00"/>
    <w:rsid w:val="003900F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6E1"/>
    <w:rsid w:val="00731ADD"/>
    <w:rsid w:val="00734777"/>
    <w:rsid w:val="00747932"/>
    <w:rsid w:val="00751A4A"/>
    <w:rsid w:val="00756632"/>
    <w:rsid w:val="00762C74"/>
    <w:rsid w:val="00786EC0"/>
    <w:rsid w:val="007D1690"/>
    <w:rsid w:val="007E22AD"/>
    <w:rsid w:val="008042C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432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FD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48CF8"/>
  <w15:chartTrackingRefBased/>
  <w15:docId w15:val="{3F0FB2E2-15B2-49DE-AFE9-F5BCC1EB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16E1"/>
    <w:pPr>
      <w:spacing w:before="480" w:after="240"/>
    </w:pPr>
  </w:style>
  <w:style w:type="paragraph" w:customStyle="1" w:styleId="NormalHanging12a">
    <w:name w:val="NormalHanging12a"/>
    <w:basedOn w:val="Normal"/>
    <w:rsid w:val="007316E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54078-E35D-4B4A-BD53-92E214BF3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378</Words>
  <Characters>2615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2024-04-22T16:33:00Z</dcterms:created>
  <dcterms:modified xsi:type="dcterms:W3CDTF">2024-04-22T16:33:00Z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P9_TA(2024)0287_</vt:lpwstr>
  </property>
  <property fmtid="{D5CDD505-2E9C-101B-9397-08002B2CF9AE}" pid="4" name="&lt;Type&gt;">
    <vt:lpwstr>RR</vt:lpwstr>
  </property>
</Properties>
</file>