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427F7" w14:paraId="7A061C9E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0FF97E1" w14:textId="77777777" w:rsidR="00751A4A" w:rsidRPr="007427F7" w:rsidRDefault="002C7B47" w:rsidP="0010095E">
            <w:pPr>
              <w:pStyle w:val="EPName"/>
            </w:pPr>
            <w:r w:rsidRPr="007427F7">
              <w:t>Parlament Ewropew</w:t>
            </w:r>
          </w:p>
          <w:p w14:paraId="4872884D" w14:textId="77777777" w:rsidR="00751A4A" w:rsidRPr="007427F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427F7">
              <w:t>2019-2024</w:t>
            </w:r>
          </w:p>
        </w:tc>
        <w:tc>
          <w:tcPr>
            <w:tcW w:w="2268" w:type="dxa"/>
            <w:shd w:val="clear" w:color="auto" w:fill="auto"/>
          </w:tcPr>
          <w:p w14:paraId="6CE3CB96" w14:textId="77777777" w:rsidR="00751A4A" w:rsidRPr="007427F7" w:rsidRDefault="00187494" w:rsidP="0010095E">
            <w:pPr>
              <w:pStyle w:val="EPLogo"/>
            </w:pPr>
            <w:r w:rsidRPr="007427F7">
              <w:rPr>
                <w:noProof/>
                <w:lang w:val="en-GB"/>
              </w:rPr>
              <w:drawing>
                <wp:inline distT="0" distB="0" distL="0" distR="0" wp14:anchorId="087B3CB9" wp14:editId="7AD541AC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784E597" w14:textId="77777777" w:rsidR="00D058B8" w:rsidRPr="007427F7" w:rsidRDefault="00D058B8" w:rsidP="004C5D52">
      <w:pPr>
        <w:pStyle w:val="LineTop"/>
      </w:pPr>
    </w:p>
    <w:p w14:paraId="2068A601" w14:textId="77777777" w:rsidR="00680577" w:rsidRPr="007427F7" w:rsidRDefault="002C7B47" w:rsidP="00680577">
      <w:pPr>
        <w:pStyle w:val="EPBodyTA1"/>
      </w:pPr>
      <w:r w:rsidRPr="007427F7">
        <w:t>TESTI ADOTTATI</w:t>
      </w:r>
    </w:p>
    <w:p w14:paraId="69B5272A" w14:textId="77777777" w:rsidR="00D058B8" w:rsidRPr="007427F7" w:rsidRDefault="00D058B8" w:rsidP="00D058B8">
      <w:pPr>
        <w:pStyle w:val="LineBottom"/>
      </w:pPr>
    </w:p>
    <w:p w14:paraId="65AC55F0" w14:textId="58758F88" w:rsidR="002C7B47" w:rsidRPr="007427F7" w:rsidRDefault="002C7B47" w:rsidP="002C7B47">
      <w:pPr>
        <w:pStyle w:val="ATHeading1"/>
      </w:pPr>
      <w:bookmarkStart w:id="0" w:name="TANumber"/>
      <w:r w:rsidRPr="007427F7">
        <w:t>P9_TA(2024)0</w:t>
      </w:r>
      <w:r w:rsidR="00432433" w:rsidRPr="007427F7">
        <w:t>287</w:t>
      </w:r>
      <w:bookmarkEnd w:id="0"/>
    </w:p>
    <w:p w14:paraId="1F69D6AB" w14:textId="4B7EAE2E" w:rsidR="002C7B47" w:rsidRPr="007427F7" w:rsidRDefault="00574D89" w:rsidP="002C7B47">
      <w:pPr>
        <w:pStyle w:val="ATHeading2"/>
      </w:pPr>
      <w:bookmarkStart w:id="1" w:name="title"/>
      <w:r w:rsidRPr="007427F7">
        <w:t>Ebda oġġezzjoni għal att delegat: Ftehim ta’ Kummerċ Ħieles bejn l-UE u New Zealand</w:t>
      </w:r>
      <w:bookmarkEnd w:id="1"/>
    </w:p>
    <w:p w14:paraId="3A5D28FA" w14:textId="77777777" w:rsidR="002C7B47" w:rsidRPr="007427F7" w:rsidRDefault="002C7B47" w:rsidP="002C7B47">
      <w:pPr>
        <w:rPr>
          <w:i/>
          <w:vanish/>
        </w:rPr>
      </w:pPr>
      <w:r w:rsidRPr="007427F7">
        <w:rPr>
          <w:i/>
        </w:rPr>
        <w:fldChar w:fldCharType="begin"/>
      </w:r>
      <w:r w:rsidRPr="007427F7">
        <w:rPr>
          <w:i/>
        </w:rPr>
        <w:instrText xml:space="preserve"> TC"(</w:instrText>
      </w:r>
      <w:bookmarkStart w:id="2" w:name="DocNumber"/>
      <w:r w:rsidRPr="007427F7">
        <w:rPr>
          <w:i/>
        </w:rPr>
        <w:instrText>B9-0200/2024</w:instrText>
      </w:r>
      <w:bookmarkEnd w:id="2"/>
      <w:r w:rsidRPr="007427F7">
        <w:rPr>
          <w:i/>
        </w:rPr>
        <w:instrText xml:space="preserve">)"\l3 \n&gt; \* MERGEFORMAT </w:instrText>
      </w:r>
      <w:r w:rsidRPr="007427F7">
        <w:rPr>
          <w:i/>
        </w:rPr>
        <w:fldChar w:fldCharType="end"/>
      </w:r>
    </w:p>
    <w:p w14:paraId="22F9C3E8" w14:textId="77777777" w:rsidR="002C7B47" w:rsidRPr="007427F7" w:rsidRDefault="002C7B47" w:rsidP="002C7B47">
      <w:pPr>
        <w:rPr>
          <w:vanish/>
        </w:rPr>
      </w:pPr>
      <w:bookmarkStart w:id="3" w:name="PE"/>
      <w:r w:rsidRPr="007427F7">
        <w:rPr>
          <w:vanish/>
        </w:rPr>
        <w:t>PE759.963</w:t>
      </w:r>
      <w:bookmarkEnd w:id="3"/>
    </w:p>
    <w:p w14:paraId="62DD60E3" w14:textId="1CF947A1" w:rsidR="002C7B47" w:rsidRPr="007427F7" w:rsidRDefault="00574D89" w:rsidP="002C7B47">
      <w:pPr>
        <w:pStyle w:val="ATHeading3"/>
      </w:pPr>
      <w:bookmarkStart w:id="4" w:name="Sujet"/>
      <w:r w:rsidRPr="007427F7">
        <w:t xml:space="preserve">Deċiżjoni </w:t>
      </w:r>
      <w:r w:rsidR="002C7B47" w:rsidRPr="007427F7">
        <w:t>tal-Parlament Ewropew li ma ssir ebda oġġezzjoni għar-regolament delegat tal-Kummissjoni tat-13 ta’ Marzu 2024 li jemenda r-Regolament Delegat tal-Kummissjoni (UE) 2020/760 fir-rigward ta’ xi dispożizzjonijiet b’</w:t>
      </w:r>
      <w:proofErr w:type="spellStart"/>
      <w:r w:rsidR="002C7B47" w:rsidRPr="007427F7">
        <w:t>segwitu</w:t>
      </w:r>
      <w:proofErr w:type="spellEnd"/>
      <w:r w:rsidR="002C7B47" w:rsidRPr="007427F7">
        <w:t xml:space="preserve"> għall-ftehim ta’ kummerċ ħieles bejn l-Unjoni Ewropea u New Zealand u t-tħassir ta’ dispożizzjonijiet li ma għadhomx validi fir-rigward tal-kwota </w:t>
      </w:r>
      <w:proofErr w:type="spellStart"/>
      <w:r w:rsidR="002C7B47" w:rsidRPr="007427F7">
        <w:t>tariffarja</w:t>
      </w:r>
      <w:proofErr w:type="spellEnd"/>
      <w:r w:rsidR="002C7B47" w:rsidRPr="007427F7">
        <w:t xml:space="preserve"> tal-esportazzjoni għat-trab tal-ħalib</w:t>
      </w:r>
      <w:bookmarkEnd w:id="4"/>
      <w:r w:rsidR="002C7B47" w:rsidRPr="007427F7">
        <w:t xml:space="preserve"> </w:t>
      </w:r>
      <w:bookmarkStart w:id="5" w:name="References"/>
      <w:r w:rsidR="002C7B47" w:rsidRPr="007427F7">
        <w:t>(C(2024)01499 – 2024/2677(DEA))</w:t>
      </w:r>
      <w:bookmarkEnd w:id="5"/>
    </w:p>
    <w:p w14:paraId="61DADADA" w14:textId="77777777" w:rsidR="00BD1000" w:rsidRPr="007427F7" w:rsidRDefault="00BD1000" w:rsidP="00BD1000">
      <w:pPr>
        <w:pStyle w:val="EPComma"/>
      </w:pPr>
      <w:bookmarkStart w:id="6" w:name="TextBodyBegin"/>
      <w:bookmarkEnd w:id="6"/>
      <w:r w:rsidRPr="007427F7">
        <w:rPr>
          <w:i/>
          <w:iCs/>
        </w:rPr>
        <w:t>Il-Parlament Ewropew</w:t>
      </w:r>
      <w:r w:rsidRPr="007427F7">
        <w:t>,</w:t>
      </w:r>
    </w:p>
    <w:p w14:paraId="240AB6BD" w14:textId="77777777" w:rsidR="00BD1000" w:rsidRPr="007427F7" w:rsidRDefault="00BD1000" w:rsidP="00BD1000">
      <w:pPr>
        <w:pStyle w:val="NormalHanging12a"/>
      </w:pPr>
      <w:r w:rsidRPr="007427F7">
        <w:t>–</w:t>
      </w:r>
      <w:r w:rsidRPr="007427F7">
        <w:tab/>
        <w:t>wara li kkunsidra r-regolament delegat tal-Kummissjoni (C(2024)01499),</w:t>
      </w:r>
    </w:p>
    <w:p w14:paraId="4A112675" w14:textId="77777777" w:rsidR="00BD1000" w:rsidRPr="007427F7" w:rsidRDefault="00BD1000" w:rsidP="00BD1000">
      <w:pPr>
        <w:spacing w:after="240"/>
        <w:ind w:left="567" w:hanging="567"/>
      </w:pPr>
      <w:r w:rsidRPr="007427F7">
        <w:t>–</w:t>
      </w:r>
      <w:r w:rsidRPr="007427F7">
        <w:tab/>
        <w:t>wara li kkunsidra l-ittra tal-Kummissjoni tat-13 ta’ Marzu 2024, li permezz tagħha talbet lill-Parlament jiddikjara li mhux se joġġezzjona għar-Regolament delegat,</w:t>
      </w:r>
    </w:p>
    <w:p w14:paraId="0EFD4062" w14:textId="77777777" w:rsidR="00BD1000" w:rsidRPr="007427F7" w:rsidRDefault="00BD1000" w:rsidP="00BD1000">
      <w:pPr>
        <w:spacing w:after="240"/>
        <w:ind w:left="567" w:hanging="567"/>
      </w:pPr>
      <w:r w:rsidRPr="007427F7">
        <w:t>–</w:t>
      </w:r>
      <w:r w:rsidRPr="007427F7">
        <w:tab/>
        <w:t>wara li kkunsidra l-ittra tal-Kumitat għall-Agrikoltura u l-Iżvilupp Rurali lill-President tal-Konferenza tal-Presidenti tal-Kumitati, bid-data 19 ta’ Marzu 2024,</w:t>
      </w:r>
    </w:p>
    <w:p w14:paraId="249B95F8" w14:textId="77777777" w:rsidR="00BD1000" w:rsidRPr="007427F7" w:rsidRDefault="00BD1000" w:rsidP="00BD1000">
      <w:pPr>
        <w:spacing w:after="240"/>
        <w:ind w:left="567" w:hanging="567"/>
      </w:pPr>
      <w:r w:rsidRPr="007427F7">
        <w:t>–</w:t>
      </w:r>
      <w:r w:rsidRPr="007427F7">
        <w:tab/>
        <w:t>wara li kkunsidra l-Artikolu 290 tat-Trattat dwar il-Funzjonament tal-Unjoni Ewropea,</w:t>
      </w:r>
    </w:p>
    <w:p w14:paraId="7FD4FE91" w14:textId="77777777" w:rsidR="00BD1000" w:rsidRPr="007427F7" w:rsidRDefault="00BD1000" w:rsidP="00BD1000">
      <w:pPr>
        <w:spacing w:after="240"/>
        <w:ind w:left="567" w:hanging="567"/>
      </w:pPr>
      <w:r w:rsidRPr="007427F7">
        <w:t>–</w:t>
      </w:r>
      <w:r w:rsidRPr="007427F7">
        <w:tab/>
        <w:t>wara li kkunsidra r-Regolament (UE) Nru 1308/2013 tal-Parlament Ewropew u tal-Kunsill tas-17 ta’ Diċembru 2013 li jistabbilixxi organizzazzjoni komuni tas-swieq fi prodotti agrikoli u li jħassar ir-Regolamenti tal-Kunsill (KEE) Nru 922/72, (KEE) Nru 234/79, (KE) Nru 1037/2001 u (KE) Nru 1234/2007</w:t>
      </w:r>
      <w:r w:rsidRPr="007427F7">
        <w:rPr>
          <w:rStyle w:val="FootnoteReference"/>
        </w:rPr>
        <w:footnoteReference w:id="1"/>
      </w:r>
      <w:r w:rsidRPr="007427F7">
        <w:t xml:space="preserve">, u b’mod partikolari l-Artikolu 186 u l-Artikolu 227(5) tiegħu, </w:t>
      </w:r>
    </w:p>
    <w:p w14:paraId="2936F8B6" w14:textId="77777777" w:rsidR="00BD1000" w:rsidRPr="007427F7" w:rsidRDefault="00BD1000" w:rsidP="00BD1000">
      <w:pPr>
        <w:spacing w:after="240"/>
        <w:ind w:left="567" w:hanging="567"/>
      </w:pPr>
      <w:r w:rsidRPr="007427F7">
        <w:t>–</w:t>
      </w:r>
      <w:r w:rsidRPr="007427F7">
        <w:tab/>
        <w:t>wara li kkunsidra l-Artikolu 111(6) tar-Regoli ta’ Proċedura tiegħu,</w:t>
      </w:r>
    </w:p>
    <w:p w14:paraId="3CF037A8" w14:textId="364CB90C" w:rsidR="00BD1000" w:rsidRPr="007427F7" w:rsidRDefault="00BD1000" w:rsidP="00BD1000">
      <w:pPr>
        <w:spacing w:after="240"/>
        <w:ind w:left="567" w:hanging="567"/>
      </w:pPr>
      <w:r w:rsidRPr="007427F7">
        <w:t>–</w:t>
      </w:r>
      <w:r w:rsidRPr="007427F7">
        <w:tab/>
        <w:t>wara li kkunsidra r-rakkomandazzjoni għal deċiżjoni tal-Kumitat għall-Agrikoltura u l-Iżvilupp Rurali,</w:t>
      </w:r>
    </w:p>
    <w:p w14:paraId="3863CA45" w14:textId="39A3F668" w:rsidR="00986060" w:rsidRPr="007427F7" w:rsidRDefault="00986060" w:rsidP="00BD1000">
      <w:pPr>
        <w:spacing w:after="240"/>
        <w:ind w:left="567" w:hanging="567"/>
      </w:pPr>
      <w:r w:rsidRPr="007427F7">
        <w:t>–</w:t>
      </w:r>
      <w:r w:rsidRPr="007427F7">
        <w:tab/>
        <w:t xml:space="preserve">wara li kkunsidra l-fatt li ma tqajmet l-ebda oġġezzjoni fil-perjodu previst fit-tielet u r-raba’ </w:t>
      </w:r>
      <w:proofErr w:type="spellStart"/>
      <w:r w:rsidRPr="007427F7">
        <w:t>inċiżi</w:t>
      </w:r>
      <w:proofErr w:type="spellEnd"/>
      <w:r w:rsidRPr="007427F7">
        <w:t xml:space="preserve"> tal-Artikolu 111(6) tar-Regoli ta’ Proċedura tiegħu, li skada fil-11 ta’ April </w:t>
      </w:r>
      <w:r w:rsidRPr="007427F7">
        <w:lastRenderedPageBreak/>
        <w:t>2024,</w:t>
      </w:r>
    </w:p>
    <w:p w14:paraId="66940431" w14:textId="77777777" w:rsidR="00BD1000" w:rsidRPr="007427F7" w:rsidRDefault="00BD1000" w:rsidP="00BD1000">
      <w:pPr>
        <w:spacing w:before="120" w:after="120"/>
        <w:ind w:left="567" w:hanging="567"/>
        <w:rPr>
          <w:rFonts w:eastAsia="Calibri"/>
          <w:szCs w:val="22"/>
        </w:rPr>
      </w:pPr>
      <w:r w:rsidRPr="007427F7">
        <w:t>A.</w:t>
      </w:r>
      <w:r w:rsidRPr="007427F7">
        <w:tab/>
        <w:t>billi l-passi proċedurali tal-Unjoni għall-implimentazzjoni tal-Ftehim ta’ Kummerċ Ħieles bejn l-Unjoni Ewropea u New Zealand (“il-Ftehim”) tlestew bil-pubblikazzjoni tad-Deċiżjoni tal-Kunsill (UE) 2024/244</w:t>
      </w:r>
      <w:r w:rsidRPr="007427F7">
        <w:rPr>
          <w:rStyle w:val="FootnoteReference"/>
          <w:rFonts w:eastAsia="Calibri"/>
          <w:szCs w:val="22"/>
        </w:rPr>
        <w:footnoteReference w:id="2"/>
      </w:r>
      <w:r w:rsidRPr="007427F7">
        <w:t xml:space="preserve"> f’</w:t>
      </w:r>
      <w:r w:rsidRPr="007427F7">
        <w:rPr>
          <w:i/>
        </w:rPr>
        <w:t xml:space="preserve">Il-Ġurnal Uffiċjali tal-Unjoni Ewropea </w:t>
      </w:r>
      <w:r w:rsidRPr="007427F7">
        <w:t>fit-28 ta’ Frar 2024;</w:t>
      </w:r>
    </w:p>
    <w:p w14:paraId="5771B5AC" w14:textId="68FAB6F6" w:rsidR="00BD1000" w:rsidRPr="007427F7" w:rsidRDefault="00BD1000" w:rsidP="00BD1000">
      <w:pPr>
        <w:ind w:left="567" w:hanging="567"/>
      </w:pPr>
      <w:r w:rsidRPr="007427F7">
        <w:t>B.</w:t>
      </w:r>
      <w:r w:rsidRPr="007427F7">
        <w:tab/>
        <w:t xml:space="preserve">billi, skont l-aħħar informazzjoni li waslet, min-naħa ta’ New Zealand il-leġiżlazzjoni meħtieġa biex jiġi implimentat il-Ftehim x’aktarx </w:t>
      </w:r>
      <w:r w:rsidR="00986060" w:rsidRPr="007427F7">
        <w:t>kellha</w:t>
      </w:r>
      <w:r w:rsidRPr="007427F7">
        <w:t xml:space="preserve"> tiġi adottata sal-aħħar ta’ Marzu 2024, u b’hekk il-Ftehim ikun jista’ jidħol fis-seħħ fl-1 ta’ Mejju 2024;</w:t>
      </w:r>
    </w:p>
    <w:p w14:paraId="40537A93" w14:textId="77777777" w:rsidR="00BD1000" w:rsidRPr="007427F7" w:rsidRDefault="00BD1000" w:rsidP="00BD1000">
      <w:pPr>
        <w:spacing w:before="120" w:after="120"/>
        <w:ind w:left="567" w:hanging="567"/>
        <w:rPr>
          <w:rFonts w:eastAsia="Calibri"/>
          <w:szCs w:val="22"/>
        </w:rPr>
      </w:pPr>
      <w:r w:rsidRPr="007427F7">
        <w:t>C.</w:t>
      </w:r>
      <w:r w:rsidRPr="007427F7">
        <w:tab/>
        <w:t xml:space="preserve">billi l-Ftehim jintroduċi diversi kwoti </w:t>
      </w:r>
      <w:proofErr w:type="spellStart"/>
      <w:r w:rsidRPr="007427F7">
        <w:t>tariffarji</w:t>
      </w:r>
      <w:proofErr w:type="spellEnd"/>
      <w:r w:rsidRPr="007427F7">
        <w:t xml:space="preserve"> ġodda u jemenda xi kwoti </w:t>
      </w:r>
      <w:proofErr w:type="spellStart"/>
      <w:r w:rsidRPr="007427F7">
        <w:t>tariffarji</w:t>
      </w:r>
      <w:proofErr w:type="spellEnd"/>
      <w:r w:rsidRPr="007427F7">
        <w:t xml:space="preserve"> eżistenti </w:t>
      </w:r>
      <w:proofErr w:type="spellStart"/>
      <w:r w:rsidRPr="007427F7">
        <w:t>tad</w:t>
      </w:r>
      <w:proofErr w:type="spellEnd"/>
      <w:r w:rsidRPr="007427F7">
        <w:t>-WTO speċifiċi għall-pajjiż għall-prodotti li joriġinaw minn New Zealand, fost oħrajn;</w:t>
      </w:r>
    </w:p>
    <w:p w14:paraId="5D92333D" w14:textId="77777777" w:rsidR="00BD1000" w:rsidRPr="007427F7" w:rsidRDefault="00BD1000" w:rsidP="00BD1000">
      <w:pPr>
        <w:spacing w:before="120" w:after="120"/>
        <w:ind w:left="567" w:hanging="567"/>
        <w:rPr>
          <w:rFonts w:eastAsia="Calibri"/>
          <w:szCs w:val="22"/>
        </w:rPr>
      </w:pPr>
      <w:r w:rsidRPr="007427F7">
        <w:t>D.</w:t>
      </w:r>
      <w:r w:rsidRPr="007427F7">
        <w:tab/>
        <w:t>billi dawk il-bidliet se jiġu riflessi fir-Regolament Delegat tal-Kummissjoni (UE) 2020/760</w:t>
      </w:r>
      <w:r w:rsidRPr="007427F7">
        <w:rPr>
          <w:rStyle w:val="FootnoteReference"/>
          <w:rFonts w:eastAsia="Calibri"/>
          <w:szCs w:val="22"/>
        </w:rPr>
        <w:footnoteReference w:id="3"/>
      </w:r>
      <w:r w:rsidRPr="007427F7">
        <w:t xml:space="preserve">, li </w:t>
      </w:r>
      <w:proofErr w:type="spellStart"/>
      <w:r w:rsidRPr="007427F7">
        <w:t>jissupplimenta</w:t>
      </w:r>
      <w:proofErr w:type="spellEnd"/>
      <w:r w:rsidRPr="007427F7">
        <w:t xml:space="preserve"> r-Regolament (UE) Nru 1308/2013 fir-rigward tar-regoli għall-amministrazzjoni tal-kwoti </w:t>
      </w:r>
      <w:proofErr w:type="spellStart"/>
      <w:r w:rsidRPr="007427F7">
        <w:t>tariffarji</w:t>
      </w:r>
      <w:proofErr w:type="spellEnd"/>
      <w:r w:rsidRPr="007427F7">
        <w:t xml:space="preserve"> tal-importazzjoni u tal-esportazzjoni għall-prodotti agrikoli soġġetti għal liċenzji;</w:t>
      </w:r>
    </w:p>
    <w:p w14:paraId="4CC4A332" w14:textId="77777777" w:rsidR="00BD1000" w:rsidRPr="007427F7" w:rsidRDefault="00BD1000" w:rsidP="00BD1000">
      <w:pPr>
        <w:spacing w:before="120" w:after="120"/>
        <w:ind w:left="567" w:hanging="567"/>
        <w:rPr>
          <w:rFonts w:eastAsia="Calibri"/>
          <w:szCs w:val="22"/>
        </w:rPr>
      </w:pPr>
      <w:r w:rsidRPr="007427F7">
        <w:t>E.</w:t>
      </w:r>
      <w:r w:rsidRPr="007427F7">
        <w:tab/>
        <w:t>billi r-Regolament Delegat (UE) 2020/760 għandu għalhekk jiġi emendat sad-data tad-dħul fis-seħħ tal-Ftehim;</w:t>
      </w:r>
    </w:p>
    <w:p w14:paraId="2EB58E8E" w14:textId="77777777" w:rsidR="00BD1000" w:rsidRPr="007427F7" w:rsidRDefault="00BD1000" w:rsidP="00BD1000">
      <w:pPr>
        <w:spacing w:after="240"/>
        <w:ind w:left="567" w:hanging="567"/>
      </w:pPr>
      <w:r w:rsidRPr="007427F7">
        <w:t>1.</w:t>
      </w:r>
      <w:r w:rsidRPr="007427F7">
        <w:tab/>
        <w:t>Jiddikjara li ma joġġezzjonax għar-Regolament delegat;</w:t>
      </w:r>
    </w:p>
    <w:p w14:paraId="062AABD1" w14:textId="77777777" w:rsidR="00E365E1" w:rsidRPr="00CF3C44" w:rsidRDefault="00BD1000" w:rsidP="00D30122">
      <w:pPr>
        <w:ind w:left="567" w:hanging="567"/>
      </w:pPr>
      <w:r w:rsidRPr="007427F7">
        <w:t>2.</w:t>
      </w:r>
      <w:r w:rsidRPr="007427F7">
        <w:tab/>
        <w:t>Jagħti istruzzjonijiet lill-President tiegħu biex tgħaddi din id-deċiżjoni lill-Kunsill u lill-Kummissjoni.</w:t>
      </w:r>
      <w:bookmarkStart w:id="8" w:name="TextBodyEnd"/>
      <w:bookmarkEnd w:id="8"/>
    </w:p>
    <w:sectPr w:rsidR="00E365E1" w:rsidRPr="00CF3C44" w:rsidSect="00CF3C4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916958" w14:textId="77777777" w:rsidR="002C7B47" w:rsidRPr="00CF3C44" w:rsidRDefault="002C7B47">
      <w:r w:rsidRPr="00CF3C44">
        <w:separator/>
      </w:r>
    </w:p>
  </w:endnote>
  <w:endnote w:type="continuationSeparator" w:id="0">
    <w:p w14:paraId="10CF1D06" w14:textId="77777777" w:rsidR="002C7B47" w:rsidRPr="00CF3C44" w:rsidRDefault="002C7B47">
      <w:r w:rsidRPr="00CF3C4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2EB3316" w14:textId="77777777" w:rsidR="00064002" w:rsidRPr="00CF3C4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2EC5DE" w14:textId="77777777" w:rsidR="00064002" w:rsidRPr="00CF3C4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FE23D9" w14:textId="77777777" w:rsidR="00064002" w:rsidRPr="00CF3C4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8A86717" w14:textId="77777777" w:rsidR="002C7B47" w:rsidRPr="00CF3C44" w:rsidRDefault="002C7B47">
      <w:r w:rsidRPr="00CF3C44">
        <w:separator/>
      </w:r>
    </w:p>
  </w:footnote>
  <w:footnote w:type="continuationSeparator" w:id="0">
    <w:p w14:paraId="16DBF033" w14:textId="77777777" w:rsidR="002C7B47" w:rsidRPr="00CF3C44" w:rsidRDefault="002C7B47">
      <w:r w:rsidRPr="00CF3C44">
        <w:continuationSeparator/>
      </w:r>
    </w:p>
  </w:footnote>
  <w:footnote w:id="1">
    <w:p w14:paraId="550A4AAC" w14:textId="77777777" w:rsidR="00BD1000" w:rsidRPr="00CF3C44" w:rsidRDefault="00BD1000" w:rsidP="00CF3C44">
      <w:pPr>
        <w:pStyle w:val="FootnoteText"/>
        <w:ind w:left="567" w:hanging="567"/>
        <w:rPr>
          <w:sz w:val="24"/>
          <w:lang w:val="mt-MT"/>
        </w:rPr>
      </w:pPr>
      <w:r w:rsidRPr="00CF3C44">
        <w:rPr>
          <w:rStyle w:val="FootnoteReference"/>
          <w:sz w:val="24"/>
          <w:lang w:val="mt-MT"/>
        </w:rPr>
        <w:footnoteRef/>
      </w:r>
      <w:r w:rsidR="00CF3C44" w:rsidRPr="00CF3C44">
        <w:rPr>
          <w:sz w:val="24"/>
          <w:lang w:val="mt-MT"/>
        </w:rPr>
        <w:t xml:space="preserve"> </w:t>
      </w:r>
      <w:r w:rsidR="00CF3C44" w:rsidRPr="00CF3C44">
        <w:rPr>
          <w:sz w:val="24"/>
          <w:lang w:val="mt-MT"/>
        </w:rPr>
        <w:tab/>
      </w:r>
      <w:r w:rsidRPr="00CF3C44">
        <w:rPr>
          <w:sz w:val="24"/>
          <w:lang w:val="mt-MT"/>
        </w:rPr>
        <w:t>ĠU L 347, 20.12.2013, p. 671.</w:t>
      </w:r>
    </w:p>
  </w:footnote>
  <w:footnote w:id="2">
    <w:p w14:paraId="06DF95CF" w14:textId="7D05ED3D" w:rsidR="00BD1000" w:rsidRPr="00CF3C44" w:rsidRDefault="00BD1000" w:rsidP="00CF3C44">
      <w:pPr>
        <w:pStyle w:val="FootnoteText"/>
        <w:ind w:left="567" w:hanging="567"/>
        <w:rPr>
          <w:sz w:val="24"/>
          <w:lang w:val="mt-MT"/>
        </w:rPr>
      </w:pPr>
      <w:r w:rsidRPr="00CF3C44">
        <w:rPr>
          <w:rStyle w:val="FootnoteReference"/>
          <w:sz w:val="24"/>
          <w:lang w:val="mt-MT"/>
        </w:rPr>
        <w:footnoteRef/>
      </w:r>
      <w:r w:rsidR="00CF3C44" w:rsidRPr="00CF3C44">
        <w:rPr>
          <w:sz w:val="24"/>
          <w:lang w:val="mt-MT"/>
        </w:rPr>
        <w:t xml:space="preserve"> </w:t>
      </w:r>
      <w:r w:rsidR="00CF3C44" w:rsidRPr="00CF3C44">
        <w:rPr>
          <w:sz w:val="24"/>
          <w:lang w:val="mt-MT"/>
        </w:rPr>
        <w:tab/>
      </w:r>
      <w:r w:rsidRPr="00CF3C44">
        <w:rPr>
          <w:sz w:val="24"/>
          <w:lang w:val="mt-MT"/>
        </w:rPr>
        <w:t xml:space="preserve">Id-Deċiżjoni tal-Kunsill (UE) 2024/244 tas-27 ta’ Novembru 2023 dwar il-konklużjoni, f’isem l-Unjoni, tal-Ftehim ta’ Kummerċ Ħieles bejn l-Unjoni Ewropea u </w:t>
      </w:r>
      <w:r w:rsidR="00027491">
        <w:rPr>
          <w:sz w:val="24"/>
          <w:lang w:val="mt-MT"/>
        </w:rPr>
        <w:t xml:space="preserve">New Zealand (ĠU L 244, </w:t>
      </w:r>
      <w:r w:rsidR="00027491">
        <w:rPr>
          <w:sz w:val="24"/>
          <w:lang w:val="mt-MT"/>
        </w:rPr>
        <w:t>28.2.2024</w:t>
      </w:r>
      <w:bookmarkStart w:id="7" w:name="_GoBack"/>
      <w:bookmarkEnd w:id="7"/>
      <w:r w:rsidRPr="00CF3C44">
        <w:rPr>
          <w:sz w:val="24"/>
          <w:lang w:val="mt-MT"/>
        </w:rPr>
        <w:t>, p. 1).</w:t>
      </w:r>
    </w:p>
  </w:footnote>
  <w:footnote w:id="3">
    <w:p w14:paraId="4A82DA33" w14:textId="77777777" w:rsidR="00BD1000" w:rsidRPr="00CF3C44" w:rsidRDefault="00BD1000" w:rsidP="00CF3C44">
      <w:pPr>
        <w:pStyle w:val="FootnoteText"/>
        <w:ind w:left="567" w:hanging="567"/>
        <w:rPr>
          <w:sz w:val="24"/>
          <w:lang w:val="mt-MT"/>
        </w:rPr>
      </w:pPr>
      <w:r w:rsidRPr="00CF3C44">
        <w:rPr>
          <w:rStyle w:val="FootnoteReference"/>
          <w:sz w:val="24"/>
          <w:lang w:val="mt-MT"/>
        </w:rPr>
        <w:footnoteRef/>
      </w:r>
      <w:r w:rsidR="00CF3C44" w:rsidRPr="00CF3C44">
        <w:rPr>
          <w:sz w:val="24"/>
          <w:lang w:val="mt-MT"/>
        </w:rPr>
        <w:t xml:space="preserve"> </w:t>
      </w:r>
      <w:r w:rsidR="00CF3C44" w:rsidRPr="00CF3C44">
        <w:rPr>
          <w:sz w:val="24"/>
          <w:lang w:val="mt-MT"/>
        </w:rPr>
        <w:tab/>
      </w:r>
      <w:r w:rsidRPr="00CF3C44">
        <w:rPr>
          <w:sz w:val="24"/>
          <w:lang w:val="mt-MT"/>
        </w:rPr>
        <w:t xml:space="preserve">Ir-Regolament Delegat tal-Kummissjoni (UE) 2020/760 tas-17 ta’ Diċembru 2019 li </w:t>
      </w:r>
      <w:proofErr w:type="spellStart"/>
      <w:r w:rsidRPr="00CF3C44">
        <w:rPr>
          <w:sz w:val="24"/>
          <w:lang w:val="mt-MT"/>
        </w:rPr>
        <w:t>jissupplimenta</w:t>
      </w:r>
      <w:proofErr w:type="spellEnd"/>
      <w:r w:rsidRPr="00CF3C44">
        <w:rPr>
          <w:sz w:val="24"/>
          <w:lang w:val="mt-MT"/>
        </w:rPr>
        <w:t xml:space="preserve"> r-Regolament (UE) Nru 1308/2013 tal-Parlament Ewropew u tal-Kunsill fir-rigward tar-regoli għall-amministrazzjoni tal-kwoti </w:t>
      </w:r>
      <w:proofErr w:type="spellStart"/>
      <w:r w:rsidRPr="00CF3C44">
        <w:rPr>
          <w:sz w:val="24"/>
          <w:lang w:val="mt-MT"/>
        </w:rPr>
        <w:t>tariffarji</w:t>
      </w:r>
      <w:proofErr w:type="spellEnd"/>
      <w:r w:rsidRPr="00CF3C44">
        <w:rPr>
          <w:sz w:val="24"/>
          <w:lang w:val="mt-MT"/>
        </w:rPr>
        <w:t xml:space="preserve"> tal-importazzjoni u l-esportazzjoni soġġetti għal liċenzji u li </w:t>
      </w:r>
      <w:proofErr w:type="spellStart"/>
      <w:r w:rsidRPr="00CF3C44">
        <w:rPr>
          <w:sz w:val="24"/>
          <w:lang w:val="mt-MT"/>
        </w:rPr>
        <w:t>jissupplimenta</w:t>
      </w:r>
      <w:proofErr w:type="spellEnd"/>
      <w:r w:rsidRPr="00CF3C44">
        <w:rPr>
          <w:sz w:val="24"/>
          <w:lang w:val="mt-MT"/>
        </w:rPr>
        <w:t xml:space="preserve"> r-Regolament (UE) Nru 1306/2013 tal-Parlament Ewropew u tal-Kunsill fir-rigward tad-depożitu ta’ garanziji fl-amministrazzjoni tal-kwoti </w:t>
      </w:r>
      <w:proofErr w:type="spellStart"/>
      <w:r w:rsidRPr="00CF3C44">
        <w:rPr>
          <w:sz w:val="24"/>
          <w:lang w:val="mt-MT"/>
        </w:rPr>
        <w:t>tariffarji</w:t>
      </w:r>
      <w:proofErr w:type="spellEnd"/>
      <w:r w:rsidRPr="00CF3C44">
        <w:rPr>
          <w:sz w:val="24"/>
          <w:lang w:val="mt-MT"/>
        </w:rPr>
        <w:t xml:space="preserve"> (ĠU L 185, 12.6.2020, p. 1).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37C8AB" w14:textId="77777777" w:rsidR="00064002" w:rsidRPr="00CF3C4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B2C1C4" w14:textId="77777777" w:rsidR="00064002" w:rsidRPr="00CF3C4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12EB50" w14:textId="77777777" w:rsidR="00064002" w:rsidRPr="00CF3C4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200/2024"/>
    <w:docVar w:name="dvlangue" w:val="MT"/>
    <w:docVar w:name="dvnumam" w:val="0"/>
    <w:docVar w:name="dvpe" w:val="759.963"/>
    <w:docVar w:name="dvtitre" w:val="Riżoluzzjoni tal-Parlament Ewropew tal-11 ta' April 2024 li ma ssir ebda oġġezzjoni għar-regolament delegat tal-Kummissjoni tat-13 ta’ Marzu 2024 li jemenda r-Regolament Delegat tal-Kummissjoni (UE) 2020/760 fir-rigward ta’ xi dispożizzjonijiet b’segwitu għall-ftehim ta’ kummerċ ħieles bejn l-Unjoni Ewropea u New Zealand u t-tħassir ta’ dispożizzjonijiet li ma għadhomx validi fir-rigward tal-kwota tariffarja tal-esportazzjoni għat-trab tal-ħalib(C(2024)01499 – 2024/2677(DEA))"/>
  </w:docVars>
  <w:rsids>
    <w:rsidRoot w:val="002C7B47"/>
    <w:rsid w:val="00002272"/>
    <w:rsid w:val="00027491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2C7B47"/>
    <w:rsid w:val="00343214"/>
    <w:rsid w:val="00361C00"/>
    <w:rsid w:val="00395FA1"/>
    <w:rsid w:val="003E15D4"/>
    <w:rsid w:val="00411CCE"/>
    <w:rsid w:val="0041666E"/>
    <w:rsid w:val="00421060"/>
    <w:rsid w:val="0043243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74D89"/>
    <w:rsid w:val="005C2568"/>
    <w:rsid w:val="006037C0"/>
    <w:rsid w:val="006631B6"/>
    <w:rsid w:val="00680577"/>
    <w:rsid w:val="006F74FA"/>
    <w:rsid w:val="00731ADD"/>
    <w:rsid w:val="00734777"/>
    <w:rsid w:val="007427F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D1926"/>
    <w:rsid w:val="00930C23"/>
    <w:rsid w:val="0093193B"/>
    <w:rsid w:val="009509D8"/>
    <w:rsid w:val="00950B64"/>
    <w:rsid w:val="00981893"/>
    <w:rsid w:val="00986060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100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CF3C44"/>
    <w:rsid w:val="00D058B8"/>
    <w:rsid w:val="00D30122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1C41BFF"/>
  <w15:chartTrackingRefBased/>
  <w15:docId w15:val="{1D669911-90E6-4E3F-A63B-7F2A817864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mt-M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BD1000"/>
    <w:pPr>
      <w:spacing w:before="480" w:after="240"/>
    </w:pPr>
  </w:style>
  <w:style w:type="paragraph" w:customStyle="1" w:styleId="NormalHanging12a">
    <w:name w:val="NormalHanging12a"/>
    <w:basedOn w:val="Normal"/>
    <w:rsid w:val="00BD1000"/>
    <w:pPr>
      <w:spacing w:after="240"/>
      <w:ind w:left="567" w:hanging="567"/>
    </w:pPr>
  </w:style>
  <w:style w:type="character" w:styleId="CommentReference">
    <w:name w:val="annotation reference"/>
    <w:basedOn w:val="DefaultParagraphFont"/>
    <w:rsid w:val="00D30122"/>
    <w:rPr>
      <w:sz w:val="16"/>
      <w:szCs w:val="16"/>
    </w:rPr>
  </w:style>
  <w:style w:type="paragraph" w:styleId="CommentText">
    <w:name w:val="annotation text"/>
    <w:basedOn w:val="Normal"/>
    <w:link w:val="CommentTextChar"/>
    <w:rsid w:val="00D30122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D30122"/>
    <w:rPr>
      <w:lang w:val="mt-MT"/>
    </w:rPr>
  </w:style>
  <w:style w:type="paragraph" w:styleId="CommentSubject">
    <w:name w:val="annotation subject"/>
    <w:basedOn w:val="CommentText"/>
    <w:next w:val="CommentText"/>
    <w:link w:val="CommentSubjectChar"/>
    <w:rsid w:val="00D3012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30122"/>
    <w:rPr>
      <w:b/>
      <w:bCs/>
      <w:lang w:val="mt-MT"/>
    </w:rPr>
  </w:style>
  <w:style w:type="paragraph" w:styleId="BalloonText">
    <w:name w:val="Balloon Text"/>
    <w:basedOn w:val="Normal"/>
    <w:link w:val="BalloonTextChar"/>
    <w:rsid w:val="00D301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30122"/>
    <w:rPr>
      <w:rFonts w:ascii="Segoe UI" w:hAnsi="Segoe UI" w:cs="Segoe UI"/>
      <w:sz w:val="18"/>
      <w:szCs w:val="18"/>
      <w:lang w:val="mt-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F75A30-AB72-4EBB-B8DE-380D266FD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2853</Characters>
  <Application>Microsoft Office Word</Application>
  <DocSecurity>0</DocSecurity>
  <Lines>51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CAMILLERI Denise</dc:creator>
  <cp:keywords/>
  <cp:lastModifiedBy>MAGRO Josefa Maria</cp:lastModifiedBy>
  <cp:revision>2</cp:revision>
  <cp:lastPrinted>2004-11-19T15:42:00Z</cp:lastPrinted>
  <dcterms:created xsi:type="dcterms:W3CDTF">2024-06-12T13:57:00Z</dcterms:created>
  <dcterms:modified xsi:type="dcterms:W3CDTF">2024-06-12T13:57:00Z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MT</vt:lpwstr>
  </property>
  <property fmtid="{D5CDD505-2E9C-101B-9397-08002B2CF9AE}" pid="3" name="&lt;FdR&gt;">
    <vt:lpwstr>B9-0200/2024</vt:lpwstr>
  </property>
  <property fmtid="{D5CDD505-2E9C-101B-9397-08002B2CF9AE}" pid="4" name="&lt;Type&gt;">
    <vt:lpwstr>RR</vt:lpwstr>
  </property>
</Properties>
</file>