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C0310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0C0310" w:rsidRDefault="00FF1FE6" w:rsidP="0010095E">
            <w:pPr>
              <w:pStyle w:val="EPName"/>
            </w:pPr>
            <w:r w:rsidRPr="000C0310">
              <w:t>Europaparlamentet</w:t>
            </w:r>
          </w:p>
          <w:p w:rsidR="00751A4A" w:rsidRPr="000C0310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C0310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0C0310" w:rsidRDefault="00187494" w:rsidP="0010095E">
            <w:pPr>
              <w:pStyle w:val="EPLogo"/>
            </w:pPr>
            <w:r w:rsidRPr="000C0310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0C0310" w:rsidRDefault="00D058B8" w:rsidP="004C5D52">
      <w:pPr>
        <w:pStyle w:val="LineTop"/>
      </w:pPr>
    </w:p>
    <w:p w:rsidR="00680577" w:rsidRPr="000C0310" w:rsidRDefault="00FF1FE6" w:rsidP="00680577">
      <w:pPr>
        <w:pStyle w:val="EPBodyTA1"/>
      </w:pPr>
      <w:r w:rsidRPr="000C0310">
        <w:t>ANTAGNA TEXTER</w:t>
      </w:r>
    </w:p>
    <w:p w:rsidR="00D058B8" w:rsidRPr="000C0310" w:rsidRDefault="00D058B8" w:rsidP="00D058B8">
      <w:pPr>
        <w:pStyle w:val="LineBottom"/>
      </w:pPr>
    </w:p>
    <w:p w:rsidR="00FF1FE6" w:rsidRPr="000C0310" w:rsidRDefault="00FF1FE6" w:rsidP="00FF1FE6">
      <w:pPr>
        <w:pStyle w:val="ATHeading1"/>
      </w:pPr>
      <w:bookmarkStart w:id="0" w:name="TANumber"/>
      <w:r w:rsidRPr="000C0310">
        <w:t>P9_TA(2024)</w:t>
      </w:r>
      <w:bookmarkEnd w:id="0"/>
      <w:r w:rsidR="00A50C83" w:rsidRPr="000C0310">
        <w:t>0</w:t>
      </w:r>
      <w:r w:rsidR="00A50C83">
        <w:t>287</w:t>
      </w:r>
    </w:p>
    <w:p w:rsidR="00FF1FE6" w:rsidRPr="000C0310" w:rsidRDefault="008E5292" w:rsidP="00FF1FE6">
      <w:pPr>
        <w:pStyle w:val="ATHeading2"/>
      </w:pPr>
      <w:bookmarkStart w:id="1" w:name="title"/>
      <w:r w:rsidRPr="008E5292">
        <w:t>Beslut om att inte invända mot en delegerad akt: frihandelsavtalet mellan EU och Nya Zeeland</w:t>
      </w:r>
      <w:bookmarkEnd w:id="1"/>
    </w:p>
    <w:p w:rsidR="00FF1FE6" w:rsidRPr="000C0310" w:rsidRDefault="00FF1FE6" w:rsidP="00FF1FE6">
      <w:pPr>
        <w:rPr>
          <w:i/>
          <w:vanish/>
        </w:rPr>
      </w:pPr>
      <w:r w:rsidRPr="000C0310">
        <w:rPr>
          <w:i/>
        </w:rPr>
        <w:fldChar w:fldCharType="begin"/>
      </w:r>
      <w:r w:rsidRPr="000C0310">
        <w:rPr>
          <w:i/>
        </w:rPr>
        <w:instrText xml:space="preserve"> TC"(</w:instrText>
      </w:r>
      <w:bookmarkStart w:id="2" w:name="DocNumber"/>
      <w:r w:rsidRPr="000C0310">
        <w:rPr>
          <w:i/>
        </w:rPr>
        <w:instrText>B9-0200/2024</w:instrText>
      </w:r>
      <w:bookmarkEnd w:id="2"/>
      <w:r w:rsidRPr="000C0310">
        <w:rPr>
          <w:i/>
        </w:rPr>
        <w:instrText xml:space="preserve">)"\l3 \n&gt; \* MERGEFORMAT </w:instrText>
      </w:r>
      <w:r w:rsidRPr="000C0310">
        <w:rPr>
          <w:i/>
        </w:rPr>
        <w:fldChar w:fldCharType="end"/>
      </w:r>
    </w:p>
    <w:p w:rsidR="00FF1FE6" w:rsidRPr="000C0310" w:rsidRDefault="00FF1FE6" w:rsidP="00FF1FE6">
      <w:pPr>
        <w:rPr>
          <w:vanish/>
        </w:rPr>
      </w:pPr>
      <w:bookmarkStart w:id="3" w:name="PE"/>
      <w:r w:rsidRPr="000C0310">
        <w:rPr>
          <w:vanish/>
        </w:rPr>
        <w:t>PE759.963</w:t>
      </w:r>
      <w:bookmarkEnd w:id="3"/>
    </w:p>
    <w:p w:rsidR="00FF1FE6" w:rsidRPr="000C0310" w:rsidRDefault="00FF1FE6" w:rsidP="00FF1FE6">
      <w:pPr>
        <w:pStyle w:val="ATHeading3"/>
      </w:pPr>
      <w:bookmarkStart w:id="4" w:name="Sujet"/>
      <w:r w:rsidRPr="000C0310">
        <w:t>Europaparlamentets beslut om att inte invända mot kommissionens delegerade förordning av den 13 mars 2024 om ändring av kommissionens delegerade förordning (EU) 2020/760 vad g</w:t>
      </w:r>
      <w:bookmarkStart w:id="5" w:name="_GoBack"/>
      <w:bookmarkEnd w:id="5"/>
      <w:r w:rsidRPr="000C0310">
        <w:t>äller vissa bestämmelser till följd av frihandelsavtalet mellan Europeiska unionen och Nya Zeeland samt strykning av föråldrade bestämmelser vad gäller exporttullkvoten för mjölkpulver</w:t>
      </w:r>
      <w:bookmarkEnd w:id="4"/>
      <w:r w:rsidRPr="000C0310">
        <w:t xml:space="preserve"> </w:t>
      </w:r>
      <w:bookmarkStart w:id="6" w:name="References"/>
      <w:r w:rsidRPr="000C0310">
        <w:t>(C(2024)01499 – 2024/2677(DEA))</w:t>
      </w:r>
      <w:bookmarkEnd w:id="6"/>
    </w:p>
    <w:p w:rsidR="00533EB8" w:rsidRPr="000C0310" w:rsidRDefault="00533EB8" w:rsidP="00533EB8">
      <w:pPr>
        <w:pStyle w:val="EPComma"/>
      </w:pPr>
      <w:bookmarkStart w:id="7" w:name="TextBodyBegin"/>
      <w:bookmarkEnd w:id="7"/>
      <w:r w:rsidRPr="000C0310">
        <w:rPr>
          <w:i/>
          <w:iCs/>
        </w:rPr>
        <w:t>Europaparlamentet fattar detta beslut</w:t>
      </w:r>
    </w:p>
    <w:p w:rsidR="00533EB8" w:rsidRPr="000C0310" w:rsidRDefault="00533EB8" w:rsidP="00533EB8">
      <w:pPr>
        <w:pStyle w:val="NormalHanging12a"/>
      </w:pPr>
      <w:r w:rsidRPr="000C0310">
        <w:t>–</w:t>
      </w:r>
      <w:r w:rsidRPr="000C0310">
        <w:tab/>
        <w:t>med beaktande av kommissionens delegerade förordning (C(2024)01499),</w:t>
      </w:r>
    </w:p>
    <w:p w:rsidR="00533EB8" w:rsidRPr="000C0310" w:rsidRDefault="00533EB8" w:rsidP="00533EB8">
      <w:pPr>
        <w:spacing w:after="240"/>
        <w:ind w:left="567" w:hanging="567"/>
      </w:pPr>
      <w:r w:rsidRPr="000C0310">
        <w:t>–</w:t>
      </w:r>
      <w:r w:rsidRPr="000C0310">
        <w:tab/>
        <w:t>med beaktande av kommissionens skrivelse av den 13 mars 2024, i vilken parlamentet uppmanas att tillkännage att det inte avser att invända mot den delegerade förordningen,</w:t>
      </w:r>
    </w:p>
    <w:p w:rsidR="00533EB8" w:rsidRPr="000C0310" w:rsidRDefault="00533EB8" w:rsidP="00533EB8">
      <w:pPr>
        <w:spacing w:after="240"/>
        <w:ind w:left="567" w:hanging="567"/>
      </w:pPr>
      <w:r w:rsidRPr="000C0310">
        <w:t>–</w:t>
      </w:r>
      <w:r w:rsidRPr="000C0310">
        <w:tab/>
        <w:t>med beaktande av skrivelsen av den 19 mars 2024 från utskottet för jordbruk och landsbygdens utveckling till utskottsordförandekonferensens ordförande,</w:t>
      </w:r>
    </w:p>
    <w:p w:rsidR="00533EB8" w:rsidRPr="000C0310" w:rsidRDefault="00533EB8" w:rsidP="00533EB8">
      <w:pPr>
        <w:spacing w:after="240"/>
        <w:ind w:left="567" w:hanging="567"/>
      </w:pPr>
      <w:r w:rsidRPr="000C0310">
        <w:t>–</w:t>
      </w:r>
      <w:r w:rsidRPr="000C0310">
        <w:tab/>
        <w:t>med beaktande av artikel 290 i fördraget om Europeiska unionens funktionssätt,</w:t>
      </w:r>
    </w:p>
    <w:p w:rsidR="00533EB8" w:rsidRPr="000C0310" w:rsidRDefault="00533EB8" w:rsidP="00533EB8">
      <w:pPr>
        <w:spacing w:after="240"/>
        <w:ind w:left="567" w:hanging="567"/>
      </w:pPr>
      <w:r w:rsidRPr="000C0310">
        <w:t>–</w:t>
      </w:r>
      <w:r w:rsidRPr="000C0310">
        <w:tab/>
        <w:t>med beaktande av Europaparlamentets och rådets förordning (EU) nr 1308/2013 av den 17 december 2013 om upprättande av en samlad marknadsordning för jordbruksprodukter och om upphävande av rådets förordningar (EEG) nr 922/72, (EEG) nr 234/79, (EG) nr 1037/2001 och (EG) nr 1234/2007</w:t>
      </w:r>
      <w:r w:rsidRPr="000C0310">
        <w:rPr>
          <w:rStyle w:val="FootnoteReference"/>
        </w:rPr>
        <w:footnoteReference w:id="1"/>
      </w:r>
      <w:r w:rsidRPr="000C0310">
        <w:t xml:space="preserve">, särskilt artiklarna 186 och 227.5, </w:t>
      </w:r>
    </w:p>
    <w:p w:rsidR="00533EB8" w:rsidRPr="000C0310" w:rsidRDefault="00533EB8" w:rsidP="00533EB8">
      <w:pPr>
        <w:spacing w:after="240"/>
        <w:ind w:left="567" w:hanging="567"/>
      </w:pPr>
      <w:r w:rsidRPr="000C0310">
        <w:t>–</w:t>
      </w:r>
      <w:r w:rsidRPr="000C0310">
        <w:tab/>
        <w:t>med beaktande av artikel 111.6 i arbetsordningen,</w:t>
      </w:r>
    </w:p>
    <w:p w:rsidR="00533EB8" w:rsidRDefault="00533EB8" w:rsidP="00533EB8">
      <w:pPr>
        <w:spacing w:after="240"/>
        <w:ind w:left="567" w:hanging="567"/>
      </w:pPr>
      <w:r w:rsidRPr="000C0310">
        <w:t>–</w:t>
      </w:r>
      <w:r w:rsidRPr="000C0310">
        <w:tab/>
        <w:t>med beaktande av rekommendationen till beslut från utskottet för jordbruk och landsbygdens utveckling, och av följande skäl:</w:t>
      </w:r>
    </w:p>
    <w:p w:rsidR="00423F8A" w:rsidRPr="000C0310" w:rsidRDefault="00423F8A" w:rsidP="00533EB8">
      <w:pPr>
        <w:spacing w:after="240"/>
        <w:ind w:left="567" w:hanging="567"/>
      </w:pPr>
      <w:r w:rsidRPr="00423F8A">
        <w:t>–</w:t>
      </w:r>
      <w:r w:rsidRPr="00423F8A">
        <w:tab/>
        <w:t xml:space="preserve">med beaktande av att ingen invändning har gjorts inom den tidsfrist som anges i artikel 111.6 tredje och fjärde strecksatserna i arbetsordningen, som löpte ut den </w:t>
      </w:r>
      <w:r>
        <w:t>11</w:t>
      </w:r>
      <w:r w:rsidRPr="00423F8A">
        <w:t xml:space="preserve"> </w:t>
      </w:r>
      <w:r>
        <w:t>april</w:t>
      </w:r>
      <w:r w:rsidRPr="00423F8A">
        <w:t xml:space="preserve"> 202</w:t>
      </w:r>
      <w:r>
        <w:t xml:space="preserve">4, </w:t>
      </w:r>
      <w:r w:rsidRPr="00423F8A">
        <w:t>och av följande skäl:</w:t>
      </w:r>
    </w:p>
    <w:p w:rsidR="00533EB8" w:rsidRPr="000C0310" w:rsidRDefault="00533EB8" w:rsidP="00533EB8">
      <w:pPr>
        <w:spacing w:before="120" w:after="120"/>
        <w:ind w:left="567" w:hanging="567"/>
        <w:rPr>
          <w:rFonts w:eastAsia="Calibri"/>
          <w:szCs w:val="22"/>
        </w:rPr>
      </w:pPr>
      <w:r w:rsidRPr="000C0310">
        <w:lastRenderedPageBreak/>
        <w:t>A.</w:t>
      </w:r>
      <w:r w:rsidRPr="000C0310">
        <w:tab/>
        <w:t>Unionens förfarandemässiga steg för genomförandet av frihandelsavtalet mellan Europeiska unionen och Nya Zeeland (</w:t>
      </w:r>
      <w:r w:rsidRPr="000C0310">
        <w:rPr>
          <w:i/>
          <w:iCs/>
        </w:rPr>
        <w:t>avtalet</w:t>
      </w:r>
      <w:r w:rsidRPr="000C0310">
        <w:t>) slutfördes genom offentliggörandet av rådets beslut (EU) 2024/244</w:t>
      </w:r>
      <w:r w:rsidRPr="000C0310">
        <w:rPr>
          <w:rStyle w:val="FootnoteReference"/>
          <w:rFonts w:eastAsia="Calibri"/>
          <w:szCs w:val="22"/>
        </w:rPr>
        <w:footnoteReference w:id="2"/>
      </w:r>
      <w:r w:rsidRPr="000C0310">
        <w:t xml:space="preserve"> i </w:t>
      </w:r>
      <w:r w:rsidRPr="000C0310">
        <w:rPr>
          <w:i/>
          <w:iCs/>
        </w:rPr>
        <w:t>Europeiska unionens officiella tidning</w:t>
      </w:r>
      <w:r w:rsidRPr="000C0310">
        <w:t xml:space="preserve"> den 28 februari 2024.</w:t>
      </w:r>
    </w:p>
    <w:p w:rsidR="00533EB8" w:rsidRPr="000C0310" w:rsidRDefault="00533EB8" w:rsidP="00533EB8">
      <w:pPr>
        <w:ind w:left="567" w:hanging="567"/>
      </w:pPr>
      <w:r w:rsidRPr="000C0310">
        <w:t>B.</w:t>
      </w:r>
      <w:r w:rsidRPr="000C0310">
        <w:tab/>
        <w:t>Enligt den senaste informationen kommer den lagstiftning som krävs för att genomföra avtalet från Nya Zeelands sida sannolikt att antas i slutet av mars 2024, vilket skulle göra det möjligt för avtalet att träda i kraft den 1 maj 2024.</w:t>
      </w:r>
    </w:p>
    <w:p w:rsidR="00533EB8" w:rsidRPr="000C0310" w:rsidRDefault="00533EB8" w:rsidP="00533EB8">
      <w:pPr>
        <w:spacing w:before="120" w:after="120"/>
        <w:ind w:left="567" w:hanging="567"/>
        <w:rPr>
          <w:rFonts w:eastAsia="Calibri"/>
          <w:szCs w:val="22"/>
        </w:rPr>
      </w:pPr>
      <w:r w:rsidRPr="000C0310">
        <w:t>C.</w:t>
      </w:r>
      <w:r w:rsidRPr="000C0310">
        <w:tab/>
        <w:t>Avtalet inför flera nya tullkvoter och ändrar vissa befintliga landsspecifika WTO</w:t>
      </w:r>
      <w:r w:rsidRPr="000C0310">
        <w:noBreakHyphen/>
        <w:t>tullkvoter för produkter med ursprung bland annat i Nya Zeeland.</w:t>
      </w:r>
    </w:p>
    <w:p w:rsidR="00533EB8" w:rsidRPr="000C0310" w:rsidRDefault="00533EB8" w:rsidP="00533EB8">
      <w:pPr>
        <w:keepNext/>
        <w:keepLines/>
        <w:widowControl/>
        <w:spacing w:before="120" w:after="120"/>
        <w:ind w:left="567" w:hanging="567"/>
        <w:rPr>
          <w:rFonts w:eastAsia="Calibri"/>
          <w:szCs w:val="22"/>
        </w:rPr>
      </w:pPr>
      <w:r w:rsidRPr="000C0310">
        <w:t>D.</w:t>
      </w:r>
      <w:r w:rsidRPr="000C0310">
        <w:tab/>
        <w:t>Dessa ändringar kommer att återspeglas i kommissionens delegerade förordning (EU) 2020/760</w:t>
      </w:r>
      <w:r w:rsidRPr="000C0310">
        <w:rPr>
          <w:rStyle w:val="FootnoteReference"/>
          <w:rFonts w:eastAsia="Calibri"/>
          <w:szCs w:val="22"/>
        </w:rPr>
        <w:footnoteReference w:id="3"/>
      </w:r>
      <w:r w:rsidRPr="000C0310">
        <w:t>, som kompletterar förordning (EU) nr 1308/2013 vad gäller reglerna för förvaltningen av import- och exporttullkvoter för jordbruksprodukter som omfattas av licenser.</w:t>
      </w:r>
    </w:p>
    <w:p w:rsidR="00533EB8" w:rsidRPr="000C0310" w:rsidRDefault="00533EB8" w:rsidP="00533EB8">
      <w:pPr>
        <w:spacing w:before="120" w:after="120"/>
        <w:ind w:left="567" w:hanging="567"/>
        <w:rPr>
          <w:rFonts w:eastAsia="Calibri"/>
          <w:szCs w:val="22"/>
        </w:rPr>
      </w:pPr>
      <w:r w:rsidRPr="000C0310">
        <w:t>E.</w:t>
      </w:r>
      <w:r w:rsidRPr="000C0310">
        <w:tab/>
        <w:t>Delegerad förordning (EU) 2020/760 bör därför ändras senast den dag då avtalet träder i kraft.</w:t>
      </w:r>
    </w:p>
    <w:p w:rsidR="00533EB8" w:rsidRPr="000C0310" w:rsidRDefault="00533EB8" w:rsidP="00533EB8">
      <w:pPr>
        <w:spacing w:after="240"/>
        <w:ind w:left="567" w:hanging="567"/>
      </w:pPr>
      <w:r w:rsidRPr="000C0310">
        <w:t>1.</w:t>
      </w:r>
      <w:r w:rsidRPr="000C0310">
        <w:tab/>
        <w:t>Europaparlamentet tillkännager att det inte invänder mot den delegerade förordningen.</w:t>
      </w:r>
    </w:p>
    <w:p w:rsidR="00533EB8" w:rsidRPr="000C0310" w:rsidRDefault="00533EB8" w:rsidP="00533EB8">
      <w:pPr>
        <w:tabs>
          <w:tab w:val="left" w:pos="567"/>
        </w:tabs>
        <w:ind w:left="567" w:hanging="567"/>
      </w:pPr>
      <w:r w:rsidRPr="000C0310">
        <w:t>2.</w:t>
      </w:r>
      <w:r w:rsidRPr="000C0310">
        <w:tab/>
        <w:t>Europaparlamentet uppdrar åt talmannen att översända detta beslut till rådet och kommissionen.</w:t>
      </w:r>
    </w:p>
    <w:p w:rsidR="00533EB8" w:rsidRPr="000C0310" w:rsidRDefault="00533EB8" w:rsidP="00533EB8">
      <w:pPr>
        <w:spacing w:before="120" w:after="120"/>
        <w:ind w:left="567" w:hanging="567"/>
        <w:rPr>
          <w:rFonts w:eastAsia="Calibri"/>
          <w:szCs w:val="22"/>
        </w:rPr>
      </w:pPr>
    </w:p>
    <w:p w:rsidR="00533EB8" w:rsidRPr="000C0310" w:rsidRDefault="00533EB8" w:rsidP="00533EB8"/>
    <w:p w:rsidR="00E365E1" w:rsidRPr="000C0310" w:rsidRDefault="00E365E1" w:rsidP="00FF1FE6">
      <w:bookmarkStart w:id="8" w:name="TextBodyEnd"/>
      <w:bookmarkEnd w:id="8"/>
    </w:p>
    <w:sectPr w:rsidR="00E365E1" w:rsidRPr="000C0310" w:rsidSect="000C031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F1FE6" w:rsidRPr="000C0310" w:rsidRDefault="00FF1FE6">
      <w:r w:rsidRPr="000C0310">
        <w:separator/>
      </w:r>
    </w:p>
  </w:endnote>
  <w:endnote w:type="continuationSeparator" w:id="0">
    <w:p w:rsidR="00FF1FE6" w:rsidRPr="000C0310" w:rsidRDefault="00FF1FE6">
      <w:r w:rsidRPr="000C031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C0310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C0310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C0310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F1FE6" w:rsidRPr="000C0310" w:rsidRDefault="00FF1FE6">
      <w:r w:rsidRPr="000C0310">
        <w:separator/>
      </w:r>
    </w:p>
  </w:footnote>
  <w:footnote w:type="continuationSeparator" w:id="0">
    <w:p w:rsidR="00FF1FE6" w:rsidRPr="000C0310" w:rsidRDefault="00FF1FE6">
      <w:r w:rsidRPr="000C0310">
        <w:continuationSeparator/>
      </w:r>
    </w:p>
  </w:footnote>
  <w:footnote w:id="1">
    <w:p w:rsidR="00533EB8" w:rsidRPr="000C0310" w:rsidRDefault="00533EB8" w:rsidP="000C0310">
      <w:pPr>
        <w:pStyle w:val="FootnoteText"/>
        <w:ind w:left="567" w:hanging="567"/>
        <w:rPr>
          <w:sz w:val="24"/>
          <w:lang w:val="sv-SE"/>
        </w:rPr>
      </w:pPr>
      <w:r w:rsidRPr="000C0310">
        <w:rPr>
          <w:rStyle w:val="FootnoteReference"/>
          <w:sz w:val="24"/>
          <w:lang w:val="sv-SE"/>
        </w:rPr>
        <w:footnoteRef/>
      </w:r>
      <w:r w:rsidR="000C0310" w:rsidRPr="000C0310">
        <w:rPr>
          <w:sz w:val="24"/>
          <w:lang w:val="sv-SE"/>
        </w:rPr>
        <w:t xml:space="preserve"> </w:t>
      </w:r>
      <w:r w:rsidR="000C0310" w:rsidRPr="000C0310">
        <w:rPr>
          <w:sz w:val="24"/>
          <w:lang w:val="sv-SE"/>
        </w:rPr>
        <w:tab/>
      </w:r>
      <w:r w:rsidRPr="000C0310">
        <w:rPr>
          <w:sz w:val="24"/>
          <w:lang w:val="sv-SE"/>
        </w:rPr>
        <w:t>EUT L 347, 20.12.2013, s. 671.</w:t>
      </w:r>
    </w:p>
  </w:footnote>
  <w:footnote w:id="2">
    <w:p w:rsidR="00533EB8" w:rsidRPr="000C0310" w:rsidRDefault="00533EB8" w:rsidP="000C0310">
      <w:pPr>
        <w:pStyle w:val="FootnoteText"/>
        <w:ind w:left="567" w:hanging="567"/>
        <w:rPr>
          <w:sz w:val="24"/>
          <w:lang w:val="sv-SE"/>
        </w:rPr>
      </w:pPr>
      <w:r w:rsidRPr="000C0310">
        <w:rPr>
          <w:rStyle w:val="FootnoteReference"/>
          <w:sz w:val="24"/>
          <w:lang w:val="sv-SE"/>
        </w:rPr>
        <w:footnoteRef/>
      </w:r>
      <w:r w:rsidR="000C0310" w:rsidRPr="000C0310">
        <w:rPr>
          <w:sz w:val="24"/>
          <w:lang w:val="sv-SE"/>
        </w:rPr>
        <w:t xml:space="preserve"> </w:t>
      </w:r>
      <w:r w:rsidR="000C0310" w:rsidRPr="000C0310">
        <w:rPr>
          <w:sz w:val="24"/>
          <w:lang w:val="sv-SE"/>
        </w:rPr>
        <w:tab/>
      </w:r>
      <w:r w:rsidRPr="000C0310">
        <w:rPr>
          <w:sz w:val="24"/>
          <w:lang w:val="sv-SE"/>
        </w:rPr>
        <w:t>Rådets beslut (EU) 2024/244 av den 27 november 2023 om ingående på unionens vägnar av frihandelsavtalet mellan Europeiska unionen och Nya Zeeland (EUT L 244, 28.2.2024, s. 1).</w:t>
      </w:r>
    </w:p>
  </w:footnote>
  <w:footnote w:id="3">
    <w:p w:rsidR="00533EB8" w:rsidRPr="000C0310" w:rsidRDefault="00533EB8" w:rsidP="000C0310">
      <w:pPr>
        <w:pStyle w:val="FootnoteText"/>
        <w:ind w:left="567" w:hanging="567"/>
        <w:rPr>
          <w:sz w:val="24"/>
          <w:lang w:val="sv-SE"/>
        </w:rPr>
      </w:pPr>
      <w:r w:rsidRPr="000C0310">
        <w:rPr>
          <w:rStyle w:val="FootnoteReference"/>
          <w:sz w:val="24"/>
          <w:lang w:val="sv-SE"/>
        </w:rPr>
        <w:footnoteRef/>
      </w:r>
      <w:r w:rsidR="000C0310" w:rsidRPr="000C0310">
        <w:rPr>
          <w:sz w:val="24"/>
          <w:lang w:val="sv-SE"/>
        </w:rPr>
        <w:t xml:space="preserve"> </w:t>
      </w:r>
      <w:r w:rsidR="000C0310" w:rsidRPr="000C0310">
        <w:rPr>
          <w:sz w:val="24"/>
          <w:lang w:val="sv-SE"/>
        </w:rPr>
        <w:tab/>
      </w:r>
      <w:r w:rsidRPr="000C0310">
        <w:rPr>
          <w:sz w:val="24"/>
          <w:lang w:val="sv-SE"/>
        </w:rPr>
        <w:t>Kommissionens delegerade förordning (EU) 2020/760 av den 17 december 2019 om komplettering av Europaparlamentets och rådets förordning (EU) nr 1308/2013 vad gäller reglerna för förvaltningen av import</w:t>
      </w:r>
      <w:r w:rsidRPr="000C0310">
        <w:rPr>
          <w:sz w:val="24"/>
          <w:lang w:val="sv-SE"/>
        </w:rPr>
        <w:noBreakHyphen/>
        <w:t> och exporttullkvoter som omfattas av licenser och om komplettering av Europaparlamentets och rådets förordning (EU) nr 1306/2013 vad gäller ställande av säkerheter vid förvaltningen av tullkvoter (EUT L 185, 12.6.2020, s. 1).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C0310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C0310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C0310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9-0200/2024"/>
    <w:docVar w:name="dvlangue" w:val="SV"/>
    <w:docVar w:name="dvnumam" w:val="0"/>
    <w:docVar w:name="dvpe" w:val="759.963"/>
    <w:docVar w:name="dvtitre" w:val="Europaparlamentets beslut av den xx xx 2024 om att inte invända mot kommissionens delegerade förordning av den 13 mars 2024 om ändring av kommissionens delegerade förordning (EU) 2020/760 vad gäller vissa bestämmelser till följd av frihandelsavtalet mellan Europeiska unionen och Nya Zeeland samt strykning av föråldrade bestämmelser vad gäller exporttullkvoten för mjölkpulver(C(2024)01499 – 2024/2677(DEA))"/>
  </w:docVars>
  <w:rsids>
    <w:rsidRoot w:val="00FF1FE6"/>
    <w:rsid w:val="00002272"/>
    <w:rsid w:val="00064002"/>
    <w:rsid w:val="000677B9"/>
    <w:rsid w:val="000831BA"/>
    <w:rsid w:val="000A42CC"/>
    <w:rsid w:val="000C0310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23F8A"/>
    <w:rsid w:val="00464D16"/>
    <w:rsid w:val="00471C19"/>
    <w:rsid w:val="004867E3"/>
    <w:rsid w:val="00494A28"/>
    <w:rsid w:val="004C0004"/>
    <w:rsid w:val="004C5D52"/>
    <w:rsid w:val="0050519A"/>
    <w:rsid w:val="005072A1"/>
    <w:rsid w:val="00514517"/>
    <w:rsid w:val="00533EB8"/>
    <w:rsid w:val="00545827"/>
    <w:rsid w:val="00560270"/>
    <w:rsid w:val="005C2568"/>
    <w:rsid w:val="006037C0"/>
    <w:rsid w:val="00647FF8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E5292"/>
    <w:rsid w:val="00930C23"/>
    <w:rsid w:val="0093193B"/>
    <w:rsid w:val="0093703B"/>
    <w:rsid w:val="009509D8"/>
    <w:rsid w:val="00950B64"/>
    <w:rsid w:val="00981893"/>
    <w:rsid w:val="00A1687D"/>
    <w:rsid w:val="00A43E52"/>
    <w:rsid w:val="00A4678D"/>
    <w:rsid w:val="00A46EAD"/>
    <w:rsid w:val="00A50C83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D7FE3"/>
    <w:rsid w:val="00CF071A"/>
    <w:rsid w:val="00D058B8"/>
    <w:rsid w:val="00D56C11"/>
    <w:rsid w:val="00D834A0"/>
    <w:rsid w:val="00D872DF"/>
    <w:rsid w:val="00D91E21"/>
    <w:rsid w:val="00DA7FCD"/>
    <w:rsid w:val="00E01821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F1F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8BF893A-A16A-47A0-B6EF-06B5C7E13C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v-S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533EB8"/>
    <w:pPr>
      <w:spacing w:before="480" w:after="240"/>
    </w:pPr>
  </w:style>
  <w:style w:type="paragraph" w:customStyle="1" w:styleId="NormalHanging12a">
    <w:name w:val="NormalHanging12a"/>
    <w:basedOn w:val="Normal"/>
    <w:rsid w:val="00533EB8"/>
    <w:pPr>
      <w:spacing w:after="240"/>
      <w:ind w:left="567" w:hanging="56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F0DB90-D46F-45FA-A8C0-7E34CD4AA7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409</Words>
  <Characters>2610</Characters>
  <Application>Microsoft Office Word</Application>
  <DocSecurity>0</DocSecurity>
  <Lines>44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HODNE Catherine</dc:creator>
  <cp:keywords/>
  <cp:lastModifiedBy>HODNE Catherine</cp:lastModifiedBy>
  <cp:revision>2</cp:revision>
  <cp:lastPrinted>2004-11-19T15:42:00Z</cp:lastPrinted>
  <dcterms:created xsi:type="dcterms:W3CDTF">2024-04-22T17:47:00Z</dcterms:created>
  <dcterms:modified xsi:type="dcterms:W3CDTF">2024-04-22T17:47:00Z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et</vt:lpwstr>
  </property>
  <property fmtid="{D5CDD505-2E9C-101B-9397-08002B2CF9AE}" pid="3" name="&lt;FdR&gt;">
    <vt:lpwstr>P9_TA-PROV(2024)0000_B9-0200_2024_SV_r</vt:lpwstr>
  </property>
  <property fmtid="{D5CDD505-2E9C-101B-9397-08002B2CF9AE}" pid="4" name="&lt;Type&gt;">
    <vt:lpwstr>RR</vt:lpwstr>
  </property>
</Properties>
</file>