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0F1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0F1B" w:rsidRDefault="00737B1C" w:rsidP="0010095E">
            <w:pPr>
              <w:pStyle w:val="EPName"/>
            </w:pPr>
            <w:r w:rsidRPr="00170F1B">
              <w:t>Parlamento Europeo</w:t>
            </w:r>
          </w:p>
          <w:p w:rsidR="00751A4A" w:rsidRPr="00170F1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0F1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70F1B" w:rsidRDefault="00187494" w:rsidP="0010095E">
            <w:pPr>
              <w:pStyle w:val="EPLogo"/>
            </w:pPr>
            <w:r w:rsidRPr="00170F1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0F1B" w:rsidRDefault="00D058B8" w:rsidP="004C5D52">
      <w:pPr>
        <w:pStyle w:val="LineTop"/>
      </w:pPr>
    </w:p>
    <w:p w:rsidR="00680577" w:rsidRPr="00170F1B" w:rsidRDefault="00737B1C" w:rsidP="00680577">
      <w:pPr>
        <w:pStyle w:val="EPBodyTA1"/>
      </w:pPr>
      <w:r w:rsidRPr="00170F1B">
        <w:t>TEXTOS APROBADOS</w:t>
      </w:r>
    </w:p>
    <w:p w:rsidR="00D058B8" w:rsidRPr="00170F1B" w:rsidRDefault="00D058B8" w:rsidP="00D058B8">
      <w:pPr>
        <w:pStyle w:val="LineBottom"/>
      </w:pPr>
    </w:p>
    <w:p w:rsidR="00737B1C" w:rsidRPr="00170F1B" w:rsidRDefault="00737B1C" w:rsidP="00737B1C">
      <w:pPr>
        <w:pStyle w:val="ATHeading1"/>
      </w:pPr>
      <w:bookmarkStart w:id="0" w:name="TANumber"/>
      <w:r w:rsidRPr="00170F1B">
        <w:t>P9_</w:t>
      </w:r>
      <w:proofErr w:type="gramStart"/>
      <w:r w:rsidRPr="00170F1B">
        <w:t>TA(</w:t>
      </w:r>
      <w:proofErr w:type="gramEnd"/>
      <w:r w:rsidRPr="00170F1B">
        <w:t>2024)</w:t>
      </w:r>
      <w:bookmarkEnd w:id="0"/>
      <w:r w:rsidR="00170F1B" w:rsidRPr="00170F1B">
        <w:t>0289</w:t>
      </w:r>
    </w:p>
    <w:p w:rsidR="00737B1C" w:rsidRPr="00170F1B" w:rsidRDefault="00737B1C" w:rsidP="00737B1C">
      <w:pPr>
        <w:pStyle w:val="ATHeading2"/>
      </w:pPr>
      <w:bookmarkStart w:id="1" w:name="title"/>
      <w:r w:rsidRPr="00170F1B">
        <w:t>Nombramiento de Karen Braun-</w:t>
      </w:r>
      <w:proofErr w:type="spellStart"/>
      <w:r w:rsidRPr="00170F1B">
        <w:t>Munzinger</w:t>
      </w:r>
      <w:proofErr w:type="spellEnd"/>
      <w:r w:rsidRPr="00170F1B">
        <w:t xml:space="preserve"> como miembro de la Junta Única de Resolución</w:t>
      </w:r>
      <w:bookmarkEnd w:id="1"/>
    </w:p>
    <w:p w:rsidR="00737B1C" w:rsidRPr="00170F1B" w:rsidRDefault="00737B1C" w:rsidP="00737B1C">
      <w:pPr>
        <w:rPr>
          <w:i/>
          <w:vanish/>
        </w:rPr>
      </w:pPr>
      <w:r w:rsidRPr="00170F1B">
        <w:rPr>
          <w:i/>
        </w:rPr>
        <w:fldChar w:fldCharType="begin"/>
      </w:r>
      <w:r w:rsidRPr="00170F1B">
        <w:rPr>
          <w:i/>
        </w:rPr>
        <w:instrText xml:space="preserve"> TC"(</w:instrText>
      </w:r>
      <w:bookmarkStart w:id="2" w:name="DocNumber"/>
      <w:r w:rsidRPr="00170F1B">
        <w:rPr>
          <w:i/>
        </w:rPr>
        <w:instrText>A9-0150/2024</w:instrText>
      </w:r>
      <w:bookmarkEnd w:id="2"/>
      <w:r w:rsidRPr="00170F1B">
        <w:rPr>
          <w:i/>
        </w:rPr>
        <w:instrText xml:space="preserve"> - Ponente: Irene </w:instrText>
      </w:r>
      <w:proofErr w:type="spellStart"/>
      <w:r w:rsidRPr="00170F1B">
        <w:rPr>
          <w:i/>
        </w:rPr>
        <w:instrText>Tinagli</w:instrText>
      </w:r>
      <w:proofErr w:type="spellEnd"/>
      <w:r w:rsidRPr="00170F1B">
        <w:rPr>
          <w:i/>
        </w:rPr>
        <w:instrText xml:space="preserve">)"\l3 \n&gt; \* MERGEFORMAT </w:instrText>
      </w:r>
      <w:r w:rsidRPr="00170F1B">
        <w:rPr>
          <w:i/>
        </w:rPr>
        <w:fldChar w:fldCharType="end"/>
      </w:r>
    </w:p>
    <w:p w:rsidR="00737B1C" w:rsidRPr="00170F1B" w:rsidRDefault="00737B1C" w:rsidP="00737B1C">
      <w:pPr>
        <w:rPr>
          <w:vanish/>
        </w:rPr>
      </w:pPr>
      <w:bookmarkStart w:id="3" w:name="Commission"/>
      <w:r w:rsidRPr="00170F1B">
        <w:rPr>
          <w:vanish/>
        </w:rPr>
        <w:t>Comisión de Asuntos Económicos y Monetarios</w:t>
      </w:r>
      <w:bookmarkEnd w:id="3"/>
    </w:p>
    <w:p w:rsidR="00737B1C" w:rsidRPr="00170F1B" w:rsidRDefault="00737B1C" w:rsidP="00737B1C">
      <w:pPr>
        <w:rPr>
          <w:vanish/>
        </w:rPr>
      </w:pPr>
      <w:bookmarkStart w:id="4" w:name="PE"/>
      <w:r w:rsidRPr="00170F1B">
        <w:rPr>
          <w:vanish/>
        </w:rPr>
        <w:t>PE759.751</w:t>
      </w:r>
      <w:bookmarkEnd w:id="4"/>
    </w:p>
    <w:p w:rsidR="00737B1C" w:rsidRPr="00170F1B" w:rsidRDefault="00B24A09" w:rsidP="00737B1C">
      <w:pPr>
        <w:pStyle w:val="ATHeading3"/>
      </w:pPr>
      <w:bookmarkStart w:id="5" w:name="Sujet"/>
      <w:r w:rsidRPr="00170F1B">
        <w:t>Decisión</w:t>
      </w:r>
      <w:r w:rsidR="00737B1C" w:rsidRPr="00170F1B">
        <w:t xml:space="preserve"> del Parlamento Europeo, de </w:t>
      </w:r>
      <w:r w:rsidRPr="00170F1B">
        <w:t>23</w:t>
      </w:r>
      <w:r w:rsidR="00737B1C" w:rsidRPr="00170F1B">
        <w:t xml:space="preserve"> de abril de 2024, sobre la propuesta de nombramiento de un miembro de la Junta Única de Resolución</w:t>
      </w:r>
      <w:bookmarkEnd w:id="5"/>
      <w:r w:rsidR="00737B1C" w:rsidRPr="00170F1B">
        <w:t xml:space="preserve"> </w:t>
      </w:r>
      <w:bookmarkStart w:id="6" w:name="References"/>
      <w:r w:rsidR="00737B1C" w:rsidRPr="00170F1B">
        <w:t>(N9-0006/2024 – C9-0064/2024 – 2024/0901(NLE))</w:t>
      </w:r>
      <w:bookmarkEnd w:id="6"/>
    </w:p>
    <w:p w:rsidR="00737B1C" w:rsidRPr="00170F1B" w:rsidRDefault="00737B1C" w:rsidP="00737B1C"/>
    <w:p w:rsidR="00EE4FED" w:rsidRPr="00170F1B" w:rsidRDefault="00EE4FED" w:rsidP="00EE4FED">
      <w:pPr>
        <w:pStyle w:val="NormalBold"/>
      </w:pPr>
      <w:bookmarkStart w:id="7" w:name="TextBodyBegin"/>
      <w:bookmarkEnd w:id="7"/>
      <w:r w:rsidRPr="00170F1B">
        <w:t>(Aprobación)</w:t>
      </w:r>
    </w:p>
    <w:p w:rsidR="00EE4FED" w:rsidRPr="00170F1B" w:rsidRDefault="00EE4FED" w:rsidP="00EE4FED">
      <w:pPr>
        <w:pStyle w:val="EPComma"/>
        <w:spacing w:before="240"/>
      </w:pPr>
      <w:r w:rsidRPr="00170F1B">
        <w:rPr>
          <w:i/>
        </w:rPr>
        <w:t>El Parlamento Europeo</w:t>
      </w:r>
      <w:r w:rsidRPr="00170F1B">
        <w:t>,</w:t>
      </w:r>
    </w:p>
    <w:p w:rsidR="00EE4FED" w:rsidRPr="00170F1B" w:rsidRDefault="00EE4FED" w:rsidP="00EE4FED">
      <w:pPr>
        <w:pStyle w:val="NormalHanging12a"/>
      </w:pPr>
      <w:r w:rsidRPr="00170F1B">
        <w:t>–</w:t>
      </w:r>
      <w:r w:rsidRPr="00170F1B">
        <w:tab/>
        <w:t>Vista la propuesta de la Comisión, de 12 de marzo de 2024, relativa al nombramiento de Karen Braun-</w:t>
      </w:r>
      <w:proofErr w:type="spellStart"/>
      <w:r w:rsidRPr="00170F1B">
        <w:t>Munzinger</w:t>
      </w:r>
      <w:proofErr w:type="spellEnd"/>
      <w:r w:rsidRPr="00170F1B">
        <w:t xml:space="preserve"> como miembro de la Junta Única de Resolución (C9</w:t>
      </w:r>
      <w:r w:rsidRPr="00170F1B">
        <w:noBreakHyphen/>
        <w:t>0064/2024),</w:t>
      </w:r>
    </w:p>
    <w:p w:rsidR="00EE4FED" w:rsidRPr="00170F1B" w:rsidRDefault="00EE4FED" w:rsidP="00EE4FED">
      <w:pPr>
        <w:pStyle w:val="NormalHanging12a"/>
      </w:pPr>
      <w:r w:rsidRPr="00170F1B">
        <w:t>–</w:t>
      </w:r>
      <w:r w:rsidRPr="00170F1B">
        <w:tab/>
        <w:t>Visto el artículo 56, apartado 6, del Reglamento (UE) n.º 806/2014 del Parlamento Europeo y del Consejo, de 15 de julio de 2014,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(UE) n.º 1093/2010</w:t>
      </w:r>
      <w:r w:rsidRPr="00170F1B">
        <w:rPr>
          <w:rStyle w:val="FootnoteReference"/>
        </w:rPr>
        <w:footnoteReference w:id="1"/>
      </w:r>
      <w:r w:rsidRPr="00170F1B">
        <w:t>,</w:t>
      </w:r>
    </w:p>
    <w:p w:rsidR="00EE4FED" w:rsidRPr="00170F1B" w:rsidRDefault="00EE4FED" w:rsidP="00EE4FED">
      <w:pPr>
        <w:pStyle w:val="NormalHanging12a"/>
      </w:pPr>
      <w:r w:rsidRPr="00170F1B">
        <w:t>–</w:t>
      </w:r>
      <w:r w:rsidRPr="00170F1B">
        <w:tab/>
        <w:t>Vista su Resolución, de 14 de marzo de 2019, sobre el equilibrio de género en las candidaturas propuestas en el ámbito de los asuntos económicos y monetarios de la Unión</w:t>
      </w:r>
      <w:r w:rsidRPr="00170F1B">
        <w:rPr>
          <w:rStyle w:val="FootnoteReference"/>
        </w:rPr>
        <w:footnoteReference w:id="2"/>
      </w:r>
      <w:r w:rsidRPr="00170F1B">
        <w:t>,</w:t>
      </w:r>
    </w:p>
    <w:p w:rsidR="00EE4FED" w:rsidRPr="00170F1B" w:rsidRDefault="00EE4FED" w:rsidP="00EE4FED">
      <w:pPr>
        <w:pStyle w:val="NormalHanging12a"/>
      </w:pPr>
      <w:r w:rsidRPr="00170F1B">
        <w:t>–</w:t>
      </w:r>
      <w:r w:rsidRPr="00170F1B">
        <w:tab/>
        <w:t>Vista su Resolución, de 16 de enero de 2020, sobre instituciones y órganos de la unión económica y monetaria: prevención de los conflictos de intereses posteriores al ejercicio de cargos públicos</w:t>
      </w:r>
      <w:r w:rsidRPr="00170F1B">
        <w:rPr>
          <w:rStyle w:val="FootnoteReference"/>
        </w:rPr>
        <w:footnoteReference w:id="3"/>
      </w:r>
      <w:r w:rsidRPr="00170F1B">
        <w:t>,</w:t>
      </w:r>
    </w:p>
    <w:p w:rsidR="00EE4FED" w:rsidRPr="00170F1B" w:rsidRDefault="00EE4FED" w:rsidP="00EE4FED">
      <w:pPr>
        <w:pStyle w:val="NormalHanging12a"/>
      </w:pPr>
      <w:r w:rsidRPr="00170F1B">
        <w:t>–</w:t>
      </w:r>
      <w:r w:rsidRPr="00170F1B">
        <w:tab/>
        <w:t>Visto el artículo 131 de su Reglamento interno,</w:t>
      </w:r>
    </w:p>
    <w:p w:rsidR="00EE4FED" w:rsidRPr="00170F1B" w:rsidRDefault="00EE4FED" w:rsidP="00EE4FED">
      <w:pPr>
        <w:pStyle w:val="NormalHanging12a"/>
      </w:pPr>
      <w:r w:rsidRPr="00170F1B">
        <w:lastRenderedPageBreak/>
        <w:t>–</w:t>
      </w:r>
      <w:r w:rsidRPr="00170F1B">
        <w:tab/>
        <w:t>Visto el informe de la Comisión de Asuntos Económicos y Monetarios (A9</w:t>
      </w:r>
      <w:r w:rsidRPr="00170F1B">
        <w:noBreakHyphen/>
        <w:t>0150/2024),</w:t>
      </w:r>
    </w:p>
    <w:p w:rsidR="00EE4FED" w:rsidRPr="00170F1B" w:rsidRDefault="00EE4FED" w:rsidP="00EE4FED">
      <w:pPr>
        <w:pStyle w:val="NormalHanging12a"/>
      </w:pPr>
      <w:r w:rsidRPr="00170F1B">
        <w:t>A.</w:t>
      </w:r>
      <w:r w:rsidRPr="00170F1B">
        <w:tab/>
        <w:t>Considerando que el artículo 56, apartado 4, del Reglamento (UE) n.º 806/2014 establece que los miembros de la Junta Única de Resolución a que se refiere el artículo 43, apartado 1, letra b), del mismo Reglamento serán nombrados sobre la base de sus méritos, sus cualificaciones, su conocimiento de los asuntos bancarios y financieros y su experiencia en materia de supervisión y regulación financieras y de resolución bancaria;</w:t>
      </w:r>
    </w:p>
    <w:p w:rsidR="00EE4FED" w:rsidRPr="00170F1B" w:rsidRDefault="00EE4FED" w:rsidP="00EE4FED">
      <w:pPr>
        <w:pStyle w:val="NormalHanging12a"/>
      </w:pPr>
      <w:r w:rsidRPr="00170F1B">
        <w:t>B.</w:t>
      </w:r>
      <w:r w:rsidRPr="00170F1B">
        <w:tab/>
        <w:t>Considerando que el Parlamento se ha comprometido a garantizar el equilibrio de género en los puestos de alto nivel en el ámbito de los servicios bancarios y financieros; que todas las instituciones y organismos de la Unión y de los Estados miembros deben aplicar medidas concretas para garantizar el equilibrio de género;</w:t>
      </w:r>
    </w:p>
    <w:p w:rsidR="00EE4FED" w:rsidRPr="00170F1B" w:rsidRDefault="00EE4FED" w:rsidP="00EE4FED">
      <w:pPr>
        <w:pStyle w:val="NormalHanging12a"/>
      </w:pPr>
      <w:r w:rsidRPr="00170F1B">
        <w:t>C.</w:t>
      </w:r>
      <w:r w:rsidRPr="00170F1B">
        <w:tab/>
        <w:t>Considerando que, de conformidad con el artículo 56, apartado 6, del Reglamento (UE) n.º 806/2014, la Comisión adoptó, el 21 de febrero de 2024, una lista restringida de candidatos para el cargo de miembro de la Junta Única de Resolución;</w:t>
      </w:r>
    </w:p>
    <w:p w:rsidR="00EE4FED" w:rsidRPr="00170F1B" w:rsidRDefault="00EE4FED" w:rsidP="00EE4FED">
      <w:pPr>
        <w:pStyle w:val="NormalHanging12a"/>
      </w:pPr>
      <w:r w:rsidRPr="00170F1B">
        <w:t>D.</w:t>
      </w:r>
      <w:r w:rsidRPr="00170F1B">
        <w:tab/>
        <w:t>Considerando que, de conformidad con el artículo 56, apartado 6, del Reglamento (UE) n.º 806/2014, la Comisión transmitió dicha lista al Parlamento;</w:t>
      </w:r>
    </w:p>
    <w:p w:rsidR="00EE4FED" w:rsidRPr="00170F1B" w:rsidRDefault="00EE4FED" w:rsidP="00EE4FED">
      <w:pPr>
        <w:pStyle w:val="NormalHanging12a"/>
      </w:pPr>
      <w:r w:rsidRPr="00170F1B">
        <w:t>E.</w:t>
      </w:r>
      <w:r w:rsidRPr="00170F1B">
        <w:tab/>
        <w:t>Considerando que, el 12 de marzo de 2024, la Comisión adoptó una propuesta de nombramiento de Karen Braun-</w:t>
      </w:r>
      <w:proofErr w:type="spellStart"/>
      <w:r w:rsidRPr="00170F1B">
        <w:t>Munzinger</w:t>
      </w:r>
      <w:proofErr w:type="spellEnd"/>
      <w:r w:rsidRPr="00170F1B">
        <w:t xml:space="preserve"> como miembro de la Junta Única de Resolución y transmitió dicha propuesta al Parlamento;</w:t>
      </w:r>
    </w:p>
    <w:p w:rsidR="00EE4FED" w:rsidRPr="00170F1B" w:rsidRDefault="00EE4FED" w:rsidP="00EE4FED">
      <w:pPr>
        <w:pStyle w:val="NormalHanging12a"/>
      </w:pPr>
      <w:r w:rsidRPr="00170F1B">
        <w:t>F.</w:t>
      </w:r>
      <w:r w:rsidRPr="00170F1B">
        <w:tab/>
        <w:t>Considerando que la Comisión de Asuntos Económicos y Monetarios evaluó las cualificaciones de la candidata propuesta para el cargo de miembro de la Junta Única de Resolución, en particular con respecto a las condiciones enunciadas en el artículo 56, apartado 4, del Reglamento (UE) n.º 806/2014;</w:t>
      </w:r>
    </w:p>
    <w:p w:rsidR="00EE4FED" w:rsidRPr="00170F1B" w:rsidRDefault="00EE4FED" w:rsidP="00EE4FED">
      <w:pPr>
        <w:pStyle w:val="NormalHanging12a"/>
        <w:rPr>
          <w:b/>
        </w:rPr>
      </w:pPr>
      <w:r w:rsidRPr="00170F1B">
        <w:t>G.</w:t>
      </w:r>
      <w:r w:rsidRPr="00170F1B">
        <w:tab/>
        <w:t>Considerando que, el 20 de marzo de 2024, la Comisión de Asuntos Económicos y Monetarios celebró una audiencia con Karen Braun</w:t>
      </w:r>
      <w:r w:rsidRPr="00170F1B">
        <w:noBreakHyphen/>
      </w:r>
      <w:proofErr w:type="spellStart"/>
      <w:r w:rsidRPr="00170F1B">
        <w:t>Munzinger</w:t>
      </w:r>
      <w:proofErr w:type="spellEnd"/>
      <w:r w:rsidRPr="00170F1B">
        <w:t xml:space="preserve"> en la que esta realizó una declaración preliminar y a continuación respondió a las preguntas formuladas por los miembros de la comisión;</w:t>
      </w:r>
    </w:p>
    <w:p w:rsidR="00EE4FED" w:rsidRPr="00170F1B" w:rsidRDefault="00EE4FED" w:rsidP="00EE4FED">
      <w:pPr>
        <w:pStyle w:val="NormalHanging12a"/>
      </w:pPr>
      <w:r w:rsidRPr="00170F1B">
        <w:t>1.</w:t>
      </w:r>
      <w:r w:rsidRPr="00170F1B">
        <w:tab/>
        <w:t>Concede su aprobación al no</w:t>
      </w:r>
      <w:bookmarkStart w:id="8" w:name="_GoBack"/>
      <w:bookmarkEnd w:id="8"/>
      <w:r w:rsidRPr="00170F1B">
        <w:t>mbramiento de Karen Braun</w:t>
      </w:r>
      <w:r w:rsidRPr="00170F1B">
        <w:noBreakHyphen/>
      </w:r>
      <w:proofErr w:type="spellStart"/>
      <w:r w:rsidRPr="00170F1B">
        <w:t>Munzinger</w:t>
      </w:r>
      <w:proofErr w:type="spellEnd"/>
      <w:r w:rsidRPr="00170F1B">
        <w:t xml:space="preserve"> como miembro de la Junta Única de Resolución por un mandato de cinco años;</w:t>
      </w:r>
    </w:p>
    <w:p w:rsidR="00EE4FED" w:rsidRPr="00170F1B" w:rsidRDefault="00EE4FED" w:rsidP="00EE4FED">
      <w:pPr>
        <w:ind w:left="567" w:hanging="567"/>
      </w:pPr>
      <w:r w:rsidRPr="00170F1B">
        <w:t>2.</w:t>
      </w:r>
      <w:r w:rsidRPr="00170F1B">
        <w:tab/>
        <w:t>Encarga a su presidenta que transmita la presente Decisión al Consejo Europeo, al Consejo, a la Comisión y a los Gobiernos de los Estados miembros.</w:t>
      </w:r>
    </w:p>
    <w:p w:rsidR="00E365E1" w:rsidRPr="00170F1B" w:rsidRDefault="00E365E1" w:rsidP="00737B1C">
      <w:bookmarkStart w:id="9" w:name="TextBodyEnd"/>
      <w:bookmarkEnd w:id="9"/>
    </w:p>
    <w:sectPr w:rsidR="00E365E1" w:rsidRPr="00170F1B" w:rsidSect="001270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B1C" w:rsidRPr="00127009" w:rsidRDefault="00737B1C">
      <w:r w:rsidRPr="00127009">
        <w:separator/>
      </w:r>
    </w:p>
  </w:endnote>
  <w:endnote w:type="continuationSeparator" w:id="0">
    <w:p w:rsidR="00737B1C" w:rsidRPr="00127009" w:rsidRDefault="00737B1C">
      <w:r w:rsidRPr="001270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B1C" w:rsidRPr="00127009" w:rsidRDefault="00737B1C">
      <w:r w:rsidRPr="00127009">
        <w:separator/>
      </w:r>
    </w:p>
  </w:footnote>
  <w:footnote w:type="continuationSeparator" w:id="0">
    <w:p w:rsidR="00737B1C" w:rsidRPr="00127009" w:rsidRDefault="00737B1C">
      <w:r w:rsidRPr="00127009">
        <w:continuationSeparator/>
      </w:r>
    </w:p>
  </w:footnote>
  <w:footnote w:id="1">
    <w:p w:rsidR="00EE4FED" w:rsidRPr="00127009" w:rsidRDefault="00EE4FED" w:rsidP="00127009">
      <w:pPr>
        <w:pStyle w:val="FootnoteText"/>
        <w:ind w:left="567" w:hanging="567"/>
        <w:rPr>
          <w:sz w:val="24"/>
          <w:lang w:val="es-ES_tradnl"/>
        </w:rPr>
      </w:pPr>
      <w:r w:rsidRPr="00127009">
        <w:rPr>
          <w:rStyle w:val="FootnoteReference"/>
          <w:sz w:val="24"/>
          <w:lang w:val="es-ES_tradnl"/>
        </w:rPr>
        <w:footnoteRef/>
      </w:r>
      <w:r w:rsidR="00127009" w:rsidRPr="00127009">
        <w:rPr>
          <w:sz w:val="24"/>
          <w:lang w:val="es-ES_tradnl"/>
        </w:rPr>
        <w:t xml:space="preserve"> </w:t>
      </w:r>
      <w:r w:rsidR="00127009" w:rsidRPr="00127009">
        <w:rPr>
          <w:sz w:val="24"/>
          <w:lang w:val="es-ES_tradnl"/>
        </w:rPr>
        <w:tab/>
      </w:r>
      <w:r w:rsidRPr="00127009">
        <w:rPr>
          <w:sz w:val="24"/>
          <w:lang w:val="es-ES_tradnl"/>
        </w:rPr>
        <w:t>DO L 225 de 30.7.2014, p. 1.</w:t>
      </w:r>
    </w:p>
  </w:footnote>
  <w:footnote w:id="2">
    <w:p w:rsidR="00EE4FED" w:rsidRPr="00127009" w:rsidRDefault="00EE4FED" w:rsidP="00127009">
      <w:pPr>
        <w:pStyle w:val="FootnoteText"/>
        <w:ind w:left="567" w:hanging="567"/>
        <w:rPr>
          <w:sz w:val="24"/>
          <w:lang w:val="es-ES_tradnl"/>
        </w:rPr>
      </w:pPr>
      <w:r w:rsidRPr="00127009">
        <w:rPr>
          <w:rStyle w:val="FootnoteReference"/>
          <w:sz w:val="24"/>
          <w:lang w:val="es-ES_tradnl"/>
        </w:rPr>
        <w:footnoteRef/>
      </w:r>
      <w:r w:rsidR="00127009" w:rsidRPr="00127009">
        <w:rPr>
          <w:sz w:val="24"/>
          <w:lang w:val="es-ES_tradnl"/>
        </w:rPr>
        <w:t xml:space="preserve"> </w:t>
      </w:r>
      <w:r w:rsidR="00127009" w:rsidRPr="00127009">
        <w:rPr>
          <w:sz w:val="24"/>
          <w:lang w:val="es-ES_tradnl"/>
        </w:rPr>
        <w:tab/>
      </w:r>
      <w:r w:rsidRPr="00127009">
        <w:rPr>
          <w:sz w:val="24"/>
          <w:lang w:val="es-ES_tradnl"/>
        </w:rPr>
        <w:t>Textos Aprobados, P8_</w:t>
      </w:r>
      <w:proofErr w:type="gramStart"/>
      <w:r w:rsidRPr="00127009">
        <w:rPr>
          <w:sz w:val="24"/>
          <w:lang w:val="es-ES_tradnl"/>
        </w:rPr>
        <w:t>TA(</w:t>
      </w:r>
      <w:proofErr w:type="gramEnd"/>
      <w:r w:rsidRPr="00127009">
        <w:rPr>
          <w:sz w:val="24"/>
          <w:lang w:val="es-ES_tradnl"/>
        </w:rPr>
        <w:t>2019)0211.</w:t>
      </w:r>
    </w:p>
  </w:footnote>
  <w:footnote w:id="3">
    <w:p w:rsidR="00EE4FED" w:rsidRPr="00127009" w:rsidRDefault="00EE4FED" w:rsidP="00127009">
      <w:pPr>
        <w:pStyle w:val="FootnoteText"/>
        <w:ind w:left="567" w:hanging="567"/>
        <w:rPr>
          <w:sz w:val="24"/>
          <w:lang w:val="es-ES_tradnl"/>
        </w:rPr>
      </w:pPr>
      <w:r w:rsidRPr="00127009">
        <w:rPr>
          <w:rStyle w:val="FootnoteReference"/>
          <w:sz w:val="24"/>
          <w:lang w:val="es-ES_tradnl"/>
        </w:rPr>
        <w:footnoteRef/>
      </w:r>
      <w:r w:rsidR="00127009" w:rsidRPr="00127009">
        <w:rPr>
          <w:sz w:val="24"/>
          <w:lang w:val="es-ES_tradnl"/>
        </w:rPr>
        <w:t xml:space="preserve"> </w:t>
      </w:r>
      <w:r w:rsidR="00127009" w:rsidRPr="00127009">
        <w:rPr>
          <w:sz w:val="24"/>
          <w:lang w:val="es-ES_tradnl"/>
        </w:rPr>
        <w:tab/>
      </w:r>
      <w:r w:rsidRPr="00127009">
        <w:rPr>
          <w:sz w:val="24"/>
          <w:lang w:val="es-ES_tradnl"/>
        </w:rPr>
        <w:t>Textos Aprobados, P9_</w:t>
      </w:r>
      <w:proofErr w:type="gramStart"/>
      <w:r w:rsidRPr="00127009">
        <w:rPr>
          <w:sz w:val="24"/>
          <w:lang w:val="es-ES_tradnl"/>
        </w:rPr>
        <w:t>TA(</w:t>
      </w:r>
      <w:proofErr w:type="gramEnd"/>
      <w:r w:rsidRPr="00127009">
        <w:rPr>
          <w:sz w:val="24"/>
          <w:lang w:val="es-ES_tradnl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270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ES"/>
    <w:docVar w:name="dvnumam" w:val="0"/>
    <w:docVar w:name="dvpe" w:val="759.751"/>
    <w:docVar w:name="dvrapporteur" w:val="Ponente: "/>
    <w:docVar w:name="dvtitre" w:val="Resolución legislativa del Parlamento Europeo, de x de abril de 2024, sobre la propuesta de nombramiento de un miembro de la Junta Única de Resolución(N9-0006/2024 – C9-0064/2024 – 2024/0901(NLE))"/>
  </w:docVars>
  <w:rsids>
    <w:rsidRoot w:val="00737B1C"/>
    <w:rsid w:val="00002272"/>
    <w:rsid w:val="00064002"/>
    <w:rsid w:val="000677B9"/>
    <w:rsid w:val="000831BA"/>
    <w:rsid w:val="000A42CC"/>
    <w:rsid w:val="000E7DD9"/>
    <w:rsid w:val="0010095E"/>
    <w:rsid w:val="00125B37"/>
    <w:rsid w:val="00127009"/>
    <w:rsid w:val="00170F1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7B1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A0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FED"/>
    <w:rsid w:val="00F04346"/>
    <w:rsid w:val="00F075DC"/>
    <w:rsid w:val="00F149E9"/>
    <w:rsid w:val="00F32DB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8F7E5-9601-49AC-983A-F3889662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4FED"/>
    <w:pPr>
      <w:spacing w:before="480" w:after="240"/>
    </w:pPr>
  </w:style>
  <w:style w:type="paragraph" w:customStyle="1" w:styleId="NormalBold">
    <w:name w:val="NormalBold"/>
    <w:basedOn w:val="Normal"/>
    <w:rsid w:val="00EE4FED"/>
    <w:rPr>
      <w:b/>
    </w:rPr>
  </w:style>
  <w:style w:type="paragraph" w:customStyle="1" w:styleId="NormalHanging12a">
    <w:name w:val="NormalHanging12a"/>
    <w:basedOn w:val="Normal"/>
    <w:rsid w:val="00EE4FE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70F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0F1B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2B7E0-2EA4-45BB-B108-37208869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</cp:lastModifiedBy>
  <cp:revision>2</cp:revision>
  <cp:lastPrinted>2004-11-19T15:42:00Z</cp:lastPrinted>
  <dcterms:created xsi:type="dcterms:W3CDTF">2024-04-23T13:10:00Z</dcterms:created>
  <dcterms:modified xsi:type="dcterms:W3CDTF">2024-04-23T13:10:00Z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