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124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1244" w:rsidRDefault="003F0D7B" w:rsidP="0010095E">
            <w:pPr>
              <w:pStyle w:val="EPName"/>
            </w:pPr>
            <w:r w:rsidRPr="00771244">
              <w:t>Европейски</w:t>
            </w:r>
            <w:r w:rsidR="00F43E59" w:rsidRPr="00771244">
              <w:t xml:space="preserve"> парламент</w:t>
            </w:r>
          </w:p>
          <w:p w:rsidR="00751A4A" w:rsidRPr="00771244" w:rsidRDefault="003F0D7B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081F">
              <w:t>2019</w:t>
            </w:r>
            <w:r w:rsidRPr="00771244">
              <w:t> – </w:t>
            </w:r>
            <w:r w:rsidR="00817416" w:rsidRPr="00D9081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71244" w:rsidRDefault="00187494" w:rsidP="0010095E">
            <w:pPr>
              <w:pStyle w:val="EPLogo"/>
            </w:pPr>
            <w:r w:rsidRPr="0077124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1244" w:rsidRDefault="00D058B8" w:rsidP="004C5D52">
      <w:pPr>
        <w:pStyle w:val="LineTop"/>
      </w:pPr>
    </w:p>
    <w:p w:rsidR="00680577" w:rsidRPr="00771244" w:rsidRDefault="00F43E59" w:rsidP="00680577">
      <w:pPr>
        <w:pStyle w:val="EPBodyTA1"/>
      </w:pPr>
      <w:r w:rsidRPr="00771244">
        <w:t>ПРИЕТИ ТЕКСТОВЕ</w:t>
      </w:r>
    </w:p>
    <w:p w:rsidR="00D058B8" w:rsidRPr="00771244" w:rsidRDefault="00D058B8" w:rsidP="00D058B8">
      <w:pPr>
        <w:pStyle w:val="LineBottom"/>
      </w:pPr>
    </w:p>
    <w:p w:rsidR="00F43E59" w:rsidRPr="00771244" w:rsidRDefault="00F43E59" w:rsidP="00F43E59">
      <w:pPr>
        <w:pStyle w:val="ATHeading1"/>
      </w:pPr>
      <w:bookmarkStart w:id="0" w:name="TANumber"/>
      <w:r w:rsidRPr="00771244">
        <w:t>P</w:t>
      </w:r>
      <w:r w:rsidRPr="00D9081F">
        <w:t>9</w:t>
      </w:r>
      <w:r w:rsidRPr="00771244">
        <w:t>_TA(</w:t>
      </w:r>
      <w:r w:rsidRPr="00D9081F">
        <w:t>2024</w:t>
      </w:r>
      <w:r w:rsidRPr="00771244">
        <w:t>)</w:t>
      </w:r>
      <w:r w:rsidRPr="00D9081F">
        <w:t>0</w:t>
      </w:r>
      <w:r w:rsidR="00DD73FE" w:rsidRPr="00D9081F">
        <w:t>292</w:t>
      </w:r>
      <w:bookmarkEnd w:id="0"/>
    </w:p>
    <w:p w:rsidR="00F43E59" w:rsidRPr="00771244" w:rsidRDefault="00F43E59" w:rsidP="00F43E59">
      <w:pPr>
        <w:pStyle w:val="ATHeading2"/>
      </w:pPr>
      <w:bookmarkStart w:id="1" w:name="title"/>
      <w:r w:rsidRPr="00771244">
        <w:t xml:space="preserve">Мерки за намаляване на разходите за разгръщане на </w:t>
      </w:r>
      <w:proofErr w:type="spellStart"/>
      <w:r w:rsidRPr="00771244">
        <w:t>гигабитови</w:t>
      </w:r>
      <w:proofErr w:type="spellEnd"/>
      <w:r w:rsidRPr="00771244">
        <w:t xml:space="preserve"> електронни съобщителни мрежи (</w:t>
      </w:r>
      <w:r w:rsidR="00D21AEA">
        <w:t>А</w:t>
      </w:r>
      <w:r w:rsidRPr="00771244">
        <w:t xml:space="preserve">кт за </w:t>
      </w:r>
      <w:proofErr w:type="spellStart"/>
      <w:r w:rsidRPr="00771244">
        <w:t>гигабитовата</w:t>
      </w:r>
      <w:proofErr w:type="spellEnd"/>
      <w:r w:rsidRPr="00771244">
        <w:t xml:space="preserve"> инфраструктура)</w:t>
      </w:r>
      <w:bookmarkEnd w:id="1"/>
    </w:p>
    <w:p w:rsidR="00F43E59" w:rsidRPr="00771244" w:rsidRDefault="00F43E59" w:rsidP="00F43E59">
      <w:pPr>
        <w:rPr>
          <w:i/>
          <w:vanish/>
        </w:rPr>
      </w:pPr>
      <w:r w:rsidRPr="00771244">
        <w:rPr>
          <w:i/>
        </w:rPr>
        <w:fldChar w:fldCharType="begin"/>
      </w:r>
      <w:r w:rsidRPr="00771244">
        <w:rPr>
          <w:i/>
        </w:rPr>
        <w:instrText xml:space="preserve"> TC"(</w:instrText>
      </w:r>
      <w:bookmarkStart w:id="2" w:name="DocNumber"/>
      <w:r w:rsidRPr="00771244">
        <w:rPr>
          <w:i/>
        </w:rPr>
        <w:instrText>A</w:instrText>
      </w:r>
      <w:r w:rsidRPr="00D9081F">
        <w:rPr>
          <w:i/>
        </w:rPr>
        <w:instrText>9</w:instrText>
      </w:r>
      <w:r w:rsidRPr="00771244">
        <w:rPr>
          <w:i/>
        </w:rPr>
        <w:instrText>-</w:instrText>
      </w:r>
      <w:r w:rsidRPr="00D9081F">
        <w:rPr>
          <w:i/>
        </w:rPr>
        <w:instrText>0275</w:instrText>
      </w:r>
      <w:r w:rsidRPr="00771244">
        <w:rPr>
          <w:i/>
        </w:rPr>
        <w:instrText>/</w:instrText>
      </w:r>
      <w:r w:rsidRPr="00D9081F">
        <w:rPr>
          <w:i/>
        </w:rPr>
        <w:instrText>2023</w:instrText>
      </w:r>
      <w:bookmarkEnd w:id="2"/>
      <w:r w:rsidRPr="00771244">
        <w:rPr>
          <w:i/>
        </w:rPr>
        <w:instrText xml:space="preserve"> - Докладчик: </w:instrText>
      </w:r>
      <w:proofErr w:type="spellStart"/>
      <w:r w:rsidRPr="00771244">
        <w:rPr>
          <w:i/>
        </w:rPr>
        <w:instrText>Алин</w:instrText>
      </w:r>
      <w:proofErr w:type="spellEnd"/>
      <w:r w:rsidRPr="00771244">
        <w:rPr>
          <w:i/>
        </w:rPr>
        <w:instrText xml:space="preserve"> </w:instrText>
      </w:r>
      <w:proofErr w:type="spellStart"/>
      <w:r w:rsidRPr="00771244">
        <w:rPr>
          <w:i/>
        </w:rPr>
        <w:instrText>Митуца</w:instrText>
      </w:r>
      <w:proofErr w:type="spellEnd"/>
      <w:r w:rsidRPr="00771244">
        <w:rPr>
          <w:i/>
        </w:rPr>
        <w:instrText>)"\l</w:instrText>
      </w:r>
      <w:r w:rsidRPr="00D9081F">
        <w:rPr>
          <w:i/>
        </w:rPr>
        <w:instrText>3</w:instrText>
      </w:r>
      <w:r w:rsidRPr="00771244">
        <w:rPr>
          <w:i/>
        </w:rPr>
        <w:instrText xml:space="preserve"> \n&gt; \* MERGEFORMAT </w:instrText>
      </w:r>
      <w:r w:rsidRPr="00771244">
        <w:rPr>
          <w:i/>
        </w:rPr>
        <w:fldChar w:fldCharType="end"/>
      </w:r>
    </w:p>
    <w:p w:rsidR="00F43E59" w:rsidRPr="00771244" w:rsidRDefault="00F43E59" w:rsidP="00F43E59">
      <w:pPr>
        <w:rPr>
          <w:vanish/>
        </w:rPr>
      </w:pPr>
      <w:bookmarkStart w:id="3" w:name="Commission"/>
      <w:r w:rsidRPr="00771244">
        <w:rPr>
          <w:vanish/>
        </w:rPr>
        <w:t>Комисия по промишленост, изследвания и енергетика</w:t>
      </w:r>
      <w:bookmarkEnd w:id="3"/>
    </w:p>
    <w:p w:rsidR="00F43E59" w:rsidRPr="00771244" w:rsidRDefault="00F43E59" w:rsidP="00F43E59">
      <w:pPr>
        <w:rPr>
          <w:vanish/>
        </w:rPr>
      </w:pPr>
      <w:bookmarkStart w:id="4" w:name="PE"/>
      <w:r w:rsidRPr="00771244">
        <w:rPr>
          <w:vanish/>
        </w:rPr>
        <w:t>PE</w:t>
      </w:r>
      <w:r w:rsidRPr="00D9081F">
        <w:rPr>
          <w:vanish/>
        </w:rPr>
        <w:t>749</w:t>
      </w:r>
      <w:r w:rsidRPr="00771244">
        <w:rPr>
          <w:vanish/>
        </w:rPr>
        <w:t>.</w:t>
      </w:r>
      <w:r w:rsidRPr="00D9081F">
        <w:rPr>
          <w:vanish/>
        </w:rPr>
        <w:t>242</w:t>
      </w:r>
      <w:bookmarkEnd w:id="4"/>
    </w:p>
    <w:p w:rsidR="00F43E59" w:rsidRPr="00771244" w:rsidRDefault="00F43E59" w:rsidP="00F43E59">
      <w:pPr>
        <w:pStyle w:val="ATHeading3"/>
      </w:pPr>
      <w:bookmarkStart w:id="5" w:name="Sujet"/>
      <w:r w:rsidRPr="00771244">
        <w:t xml:space="preserve">Законодателна резолюция на Европейския парламент от </w:t>
      </w:r>
      <w:r w:rsidR="00C97A14" w:rsidRPr="00D9081F">
        <w:t>23</w:t>
      </w:r>
      <w:r w:rsidR="00924132" w:rsidRPr="00771244">
        <w:t xml:space="preserve"> април </w:t>
      </w:r>
      <w:r w:rsidRPr="00D9081F">
        <w:t>2024</w:t>
      </w:r>
      <w:r w:rsidRPr="00771244">
        <w:t xml:space="preserve"> г. относно предложението за регламент на Европейския парламент и на Съвета относно мерките за намаляване на разходите за разгръщане на </w:t>
      </w:r>
      <w:proofErr w:type="spellStart"/>
      <w:r w:rsidRPr="00771244">
        <w:t>гигабитови</w:t>
      </w:r>
      <w:proofErr w:type="spellEnd"/>
      <w:r w:rsidRPr="00771244">
        <w:t xml:space="preserve"> електронни съобщителни мрежи и за отмяна на Директива </w:t>
      </w:r>
      <w:r w:rsidRPr="00D9081F">
        <w:t>2014</w:t>
      </w:r>
      <w:r w:rsidRPr="00771244">
        <w:t>/</w:t>
      </w:r>
      <w:r w:rsidRPr="00D9081F">
        <w:t>61</w:t>
      </w:r>
      <w:r w:rsidRPr="00771244">
        <w:t xml:space="preserve">/ЕС (Законодателен акт за </w:t>
      </w:r>
      <w:proofErr w:type="spellStart"/>
      <w:r w:rsidRPr="00771244">
        <w:t>гигабитовата</w:t>
      </w:r>
      <w:proofErr w:type="spellEnd"/>
      <w:r w:rsidRPr="00771244">
        <w:t xml:space="preserve"> инфраструктура)</w:t>
      </w:r>
      <w:bookmarkEnd w:id="5"/>
      <w:r w:rsidRPr="00771244">
        <w:t xml:space="preserve"> </w:t>
      </w:r>
      <w:bookmarkStart w:id="6" w:name="References"/>
      <w:r w:rsidRPr="00771244">
        <w:t>(COM(</w:t>
      </w:r>
      <w:r w:rsidRPr="00D9081F">
        <w:t>2023</w:t>
      </w:r>
      <w:r w:rsidRPr="00771244">
        <w:t>)</w:t>
      </w:r>
      <w:r w:rsidRPr="00D9081F">
        <w:t>0094</w:t>
      </w:r>
      <w:r w:rsidRPr="00771244">
        <w:t xml:space="preserve"> – C</w:t>
      </w:r>
      <w:r w:rsidRPr="00D9081F">
        <w:t>9</w:t>
      </w:r>
      <w:r w:rsidRPr="00771244">
        <w:t>-</w:t>
      </w:r>
      <w:r w:rsidRPr="00D9081F">
        <w:t>0028</w:t>
      </w:r>
      <w:r w:rsidRPr="00771244">
        <w:t>/</w:t>
      </w:r>
      <w:r w:rsidRPr="00D9081F">
        <w:t>2023</w:t>
      </w:r>
      <w:r w:rsidRPr="00771244">
        <w:t xml:space="preserve"> – </w:t>
      </w:r>
      <w:r w:rsidRPr="00D9081F">
        <w:t>2023</w:t>
      </w:r>
      <w:r w:rsidRPr="00771244">
        <w:t>/</w:t>
      </w:r>
      <w:r w:rsidRPr="00D9081F">
        <w:t>0046</w:t>
      </w:r>
      <w:r w:rsidRPr="00771244">
        <w:t>(COD))</w:t>
      </w:r>
      <w:bookmarkEnd w:id="6"/>
    </w:p>
    <w:p w:rsidR="00594023" w:rsidRPr="00771244" w:rsidRDefault="00594023" w:rsidP="00594023">
      <w:pPr>
        <w:pStyle w:val="NormalBold"/>
      </w:pPr>
      <w:bookmarkStart w:id="7" w:name="TextBodyBegin"/>
      <w:bookmarkEnd w:id="7"/>
      <w:r w:rsidRPr="00771244">
        <w:t>(Обикновена законодателна процедура: първо четене)</w:t>
      </w:r>
    </w:p>
    <w:p w:rsidR="00594023" w:rsidRPr="00771244" w:rsidRDefault="00594023" w:rsidP="00594023">
      <w:pPr>
        <w:pStyle w:val="EPComma"/>
      </w:pPr>
      <w:r w:rsidRPr="00771244">
        <w:rPr>
          <w:i/>
          <w:iCs/>
        </w:rPr>
        <w:t>Европейският парламент,</w:t>
      </w:r>
    </w:p>
    <w:p w:rsidR="00594023" w:rsidRPr="00771244" w:rsidRDefault="00594023" w:rsidP="00594023">
      <w:pPr>
        <w:pStyle w:val="NormalHanging12a"/>
      </w:pPr>
      <w:r w:rsidRPr="00771244">
        <w:t>–</w:t>
      </w:r>
      <w:r w:rsidRPr="00771244">
        <w:tab/>
        <w:t xml:space="preserve">като взе предвид предложението на Комисията до </w:t>
      </w:r>
      <w:r w:rsidR="00924132" w:rsidRPr="00771244">
        <w:t>П</w:t>
      </w:r>
      <w:r w:rsidRPr="00771244">
        <w:t>арламент</w:t>
      </w:r>
      <w:r w:rsidR="00924132" w:rsidRPr="00771244">
        <w:t>а</w:t>
      </w:r>
      <w:r w:rsidRPr="00771244">
        <w:t xml:space="preserve"> и до Съвета (COM(</w:t>
      </w:r>
      <w:r w:rsidRPr="00D9081F">
        <w:t>2023</w:t>
      </w:r>
      <w:r w:rsidRPr="00771244">
        <w:t>)</w:t>
      </w:r>
      <w:r w:rsidRPr="00D9081F">
        <w:t>0094</w:t>
      </w:r>
      <w:r w:rsidRPr="00771244">
        <w:t>),</w:t>
      </w:r>
    </w:p>
    <w:p w:rsidR="00594023" w:rsidRPr="00771244" w:rsidRDefault="00594023" w:rsidP="00594023">
      <w:pPr>
        <w:pStyle w:val="NormalHanging12a"/>
      </w:pPr>
      <w:r w:rsidRPr="00771244">
        <w:t>–</w:t>
      </w:r>
      <w:r w:rsidRPr="00771244">
        <w:tab/>
        <w:t xml:space="preserve">като взе предвид член </w:t>
      </w:r>
      <w:r w:rsidRPr="00D9081F">
        <w:t>294</w:t>
      </w:r>
      <w:r w:rsidRPr="00771244">
        <w:t xml:space="preserve">, параграф </w:t>
      </w:r>
      <w:r w:rsidRPr="00D9081F">
        <w:t>2</w:t>
      </w:r>
      <w:r w:rsidRPr="00771244">
        <w:t xml:space="preserve"> и член </w:t>
      </w:r>
      <w:r w:rsidRPr="00D9081F">
        <w:t>114</w:t>
      </w:r>
      <w:r w:rsidRPr="00771244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D9081F">
        <w:t>9</w:t>
      </w:r>
      <w:r w:rsidRPr="00771244">
        <w:noBreakHyphen/>
      </w:r>
      <w:r w:rsidRPr="00D9081F">
        <w:t>0028</w:t>
      </w:r>
      <w:r w:rsidRPr="00771244">
        <w:t>/</w:t>
      </w:r>
      <w:r w:rsidRPr="00D9081F">
        <w:t>2023</w:t>
      </w:r>
      <w:r w:rsidRPr="00771244">
        <w:t>),</w:t>
      </w:r>
    </w:p>
    <w:p w:rsidR="00594023" w:rsidRPr="00771244" w:rsidRDefault="00594023" w:rsidP="00594023">
      <w:pPr>
        <w:pStyle w:val="NormalHanging12a"/>
      </w:pPr>
      <w:r w:rsidRPr="00771244">
        <w:t>–</w:t>
      </w:r>
      <w:r w:rsidRPr="00771244">
        <w:tab/>
        <w:t>като взе предвид член </w:t>
      </w:r>
      <w:r w:rsidRPr="00D9081F">
        <w:t>294</w:t>
      </w:r>
      <w:r w:rsidRPr="00771244">
        <w:t xml:space="preserve">, параграф </w:t>
      </w:r>
      <w:r w:rsidRPr="00D9081F">
        <w:t>3</w:t>
      </w:r>
      <w:r w:rsidRPr="00771244">
        <w:t xml:space="preserve"> от Договора за функционирането на Европейския съюз,</w:t>
      </w:r>
    </w:p>
    <w:p w:rsidR="00771244" w:rsidRPr="00771244" w:rsidRDefault="00771244" w:rsidP="00594023">
      <w:pPr>
        <w:pStyle w:val="NormalHanging12a"/>
      </w:pPr>
      <w:r w:rsidRPr="00771244">
        <w:t>–</w:t>
      </w:r>
      <w:r w:rsidRPr="00771244">
        <w:tab/>
        <w:t xml:space="preserve">като взе предвид мотивираното становище, изпратено от Камара на депутатите на Италианската република в рамките на Протокол № </w:t>
      </w:r>
      <w:r w:rsidRPr="00D9081F">
        <w:t>2</w:t>
      </w:r>
      <w:r w:rsidRPr="00771244">
        <w:t xml:space="preserve"> относно прилагането на принципите на субсидиарност и пропорционалност, в което се заявява, че проектът на законодателен акт не съответства на принципа на субсидиарност,</w:t>
      </w:r>
    </w:p>
    <w:p w:rsidR="00C97A14" w:rsidRPr="00771244" w:rsidRDefault="00594023" w:rsidP="00594023">
      <w:pPr>
        <w:pStyle w:val="NormalHanging12a"/>
      </w:pPr>
      <w:r w:rsidRPr="00771244">
        <w:t>–</w:t>
      </w:r>
      <w:r w:rsidRPr="00771244">
        <w:tab/>
        <w:t xml:space="preserve">като взе предвид становището на Европейския икономически и социален комитет от </w:t>
      </w:r>
      <w:r w:rsidRPr="00D9081F">
        <w:t>12</w:t>
      </w:r>
      <w:r w:rsidRPr="00771244">
        <w:t xml:space="preserve"> юли </w:t>
      </w:r>
      <w:r w:rsidRPr="00D9081F">
        <w:t>2023</w:t>
      </w:r>
      <w:r w:rsidRPr="00771244">
        <w:t> г.</w:t>
      </w:r>
      <w:r w:rsidRPr="00771244">
        <w:rPr>
          <w:rStyle w:val="FootnoteReference"/>
        </w:rPr>
        <w:footnoteReference w:id="1"/>
      </w:r>
      <w:r w:rsidRPr="00771244">
        <w:t>,</w:t>
      </w:r>
    </w:p>
    <w:p w:rsidR="00771244" w:rsidRPr="00771244" w:rsidRDefault="00771244" w:rsidP="00594023">
      <w:pPr>
        <w:pStyle w:val="NormalHanging12a"/>
      </w:pPr>
      <w:r w:rsidRPr="00771244">
        <w:t>_</w:t>
      </w:r>
      <w:r w:rsidRPr="00771244">
        <w:tab/>
        <w:t xml:space="preserve">като взе предвид временното споразумение, одобрено от компетентната комисия съгласно член </w:t>
      </w:r>
      <w:r w:rsidRPr="00D9081F">
        <w:t>74</w:t>
      </w:r>
      <w:r w:rsidRPr="00771244">
        <w:t xml:space="preserve">, параграф </w:t>
      </w:r>
      <w:r w:rsidRPr="00D9081F">
        <w:t>4</w:t>
      </w:r>
      <w:r w:rsidRPr="00771244">
        <w:t xml:space="preserve"> от своя Правилник за дейността, и поетия с писмо от </w:t>
      </w:r>
      <w:r w:rsidRPr="00D9081F">
        <w:t>16</w:t>
      </w:r>
      <w:r w:rsidRPr="00771244">
        <w:t xml:space="preserve"> февруари </w:t>
      </w:r>
      <w:r w:rsidRPr="00D9081F">
        <w:t>2024</w:t>
      </w:r>
      <w:r w:rsidRPr="00771244">
        <w:t xml:space="preserve"> г. ангажимент на представителя на Съвета за одобряване на позицията на Парламента в съответствие с член </w:t>
      </w:r>
      <w:r w:rsidRPr="00D9081F">
        <w:t>294</w:t>
      </w:r>
      <w:r w:rsidRPr="00771244">
        <w:t xml:space="preserve">, параграф </w:t>
      </w:r>
      <w:r w:rsidRPr="00D9081F">
        <w:t>4</w:t>
      </w:r>
      <w:r w:rsidRPr="00771244">
        <w:t xml:space="preserve"> от Договора за </w:t>
      </w:r>
      <w:r w:rsidRPr="00771244">
        <w:lastRenderedPageBreak/>
        <w:t>функционирането на Европейския съюз,</w:t>
      </w:r>
    </w:p>
    <w:p w:rsidR="00594023" w:rsidRPr="00771244" w:rsidRDefault="00594023" w:rsidP="00594023">
      <w:pPr>
        <w:pStyle w:val="NormalHanging12a"/>
      </w:pPr>
      <w:r w:rsidRPr="00771244">
        <w:t>–</w:t>
      </w:r>
      <w:r w:rsidRPr="00771244">
        <w:tab/>
        <w:t>като взе предвид член </w:t>
      </w:r>
      <w:r w:rsidRPr="00D9081F">
        <w:t>59</w:t>
      </w:r>
      <w:r w:rsidRPr="00771244">
        <w:t xml:space="preserve"> от своя Правилник за дейността,</w:t>
      </w:r>
    </w:p>
    <w:p w:rsidR="00594023" w:rsidRPr="00771244" w:rsidRDefault="00594023" w:rsidP="00594023">
      <w:pPr>
        <w:pStyle w:val="NormalHanging12a"/>
      </w:pPr>
      <w:r w:rsidRPr="00771244">
        <w:t>–</w:t>
      </w:r>
      <w:r w:rsidRPr="00771244">
        <w:tab/>
        <w:t>като взе предвид доклада на комисията по промишленост, изследвания и енергетика (A</w:t>
      </w:r>
      <w:r w:rsidRPr="00D9081F">
        <w:t>9</w:t>
      </w:r>
      <w:r w:rsidRPr="00771244">
        <w:t>-</w:t>
      </w:r>
      <w:r w:rsidRPr="00D9081F">
        <w:t>0275</w:t>
      </w:r>
      <w:r w:rsidRPr="00771244">
        <w:t>/</w:t>
      </w:r>
      <w:r w:rsidRPr="00D9081F">
        <w:t>2023</w:t>
      </w:r>
      <w:r w:rsidRPr="00771244">
        <w:t>),</w:t>
      </w:r>
    </w:p>
    <w:p w:rsidR="00594023" w:rsidRPr="00771244" w:rsidRDefault="00594023" w:rsidP="00594023">
      <w:pPr>
        <w:pStyle w:val="NormalHanging12a"/>
      </w:pPr>
      <w:r w:rsidRPr="00D9081F">
        <w:t>1</w:t>
      </w:r>
      <w:r w:rsidRPr="00771244">
        <w:t>.</w:t>
      </w:r>
      <w:r w:rsidRPr="00771244">
        <w:tab/>
        <w:t>приема изложената по-долу позиция на първо четене;</w:t>
      </w:r>
    </w:p>
    <w:p w:rsidR="00594023" w:rsidRPr="00771244" w:rsidRDefault="00594023" w:rsidP="00594023">
      <w:pPr>
        <w:pStyle w:val="NormalHanging12a"/>
      </w:pPr>
      <w:r w:rsidRPr="00D9081F">
        <w:t>2</w:t>
      </w:r>
      <w:r w:rsidRPr="00771244">
        <w:t>.</w:t>
      </w:r>
      <w:r w:rsidRPr="00771244">
        <w:tab/>
        <w:t>приканва Комисията да се отнесе до него отново, в случай че замени своето предложение с друг текст</w:t>
      </w:r>
      <w:r w:rsidR="00924132" w:rsidRPr="00771244">
        <w:t>,</w:t>
      </w:r>
      <w:r w:rsidRPr="00771244">
        <w:t xml:space="preserve"> внесе или възнамерява да внесе съществени промени в това предложение;</w:t>
      </w:r>
    </w:p>
    <w:p w:rsidR="00594023" w:rsidRPr="00771244" w:rsidRDefault="00594023" w:rsidP="00594023">
      <w:pPr>
        <w:pStyle w:val="NormalHanging12a"/>
      </w:pPr>
      <w:r w:rsidRPr="00D9081F">
        <w:t>3</w:t>
      </w:r>
      <w:r w:rsidRPr="00771244">
        <w:t>.</w:t>
      </w:r>
      <w:r w:rsidRPr="0077124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924132" w:rsidRPr="00771244" w:rsidRDefault="00924132" w:rsidP="00594023">
      <w:pPr>
        <w:widowControl/>
        <w:sectPr w:rsidR="00924132" w:rsidRPr="00771244" w:rsidSect="0076798A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71244" w:rsidRPr="00B766EC" w:rsidRDefault="00771244" w:rsidP="0077124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D9081F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D9081F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B766EC">
        <w:rPr>
          <w:b/>
          <w:bCs/>
          <w:color w:val="000000"/>
        </w:rPr>
        <w:t>COD(</w:t>
      </w:r>
      <w:r w:rsidRPr="00D9081F">
        <w:rPr>
          <w:b/>
          <w:bCs/>
          <w:color w:val="000000"/>
        </w:rPr>
        <w:t>2023</w:t>
      </w:r>
      <w:r w:rsidRPr="00B766EC">
        <w:rPr>
          <w:b/>
          <w:bCs/>
          <w:color w:val="000000"/>
        </w:rPr>
        <w:t>)</w:t>
      </w:r>
      <w:r w:rsidRPr="00D9081F">
        <w:rPr>
          <w:b/>
          <w:bCs/>
          <w:color w:val="000000"/>
        </w:rPr>
        <w:t>0046</w:t>
      </w:r>
    </w:p>
    <w:p w:rsidR="00594023" w:rsidRDefault="00771244" w:rsidP="00594023">
      <w:pPr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771244">
        <w:rPr>
          <w:b/>
          <w:szCs w:val="24"/>
        </w:rPr>
        <w:t xml:space="preserve">първо четене на </w:t>
      </w:r>
      <w:r w:rsidRPr="00D9081F">
        <w:rPr>
          <w:b/>
          <w:szCs w:val="24"/>
        </w:rPr>
        <w:t>23</w:t>
      </w:r>
      <w:r>
        <w:rPr>
          <w:b/>
          <w:szCs w:val="24"/>
        </w:rPr>
        <w:t xml:space="preserve"> април</w:t>
      </w:r>
      <w:r w:rsidRPr="00771244">
        <w:rPr>
          <w:b/>
          <w:szCs w:val="24"/>
        </w:rPr>
        <w:t xml:space="preserve"> </w:t>
      </w:r>
      <w:r w:rsidRPr="00D9081F">
        <w:rPr>
          <w:b/>
          <w:szCs w:val="24"/>
        </w:rPr>
        <w:t>2024</w:t>
      </w:r>
      <w:r w:rsidRPr="00771244">
        <w:rPr>
          <w:b/>
          <w:szCs w:val="24"/>
        </w:rPr>
        <w:t xml:space="preserve"> г. с оглед на приемането на Регламент (ЕС) </w:t>
      </w:r>
      <w:r w:rsidRPr="00D9081F">
        <w:rPr>
          <w:b/>
          <w:szCs w:val="24"/>
        </w:rPr>
        <w:t>2024</w:t>
      </w:r>
      <w:r w:rsidRPr="00771244">
        <w:rPr>
          <w:b/>
          <w:szCs w:val="24"/>
        </w:rPr>
        <w:t>/... на Евро</w:t>
      </w:r>
      <w:r w:rsidRPr="00900F1D">
        <w:rPr>
          <w:b/>
          <w:szCs w:val="24"/>
        </w:rPr>
        <w:t xml:space="preserve">пейския парламент и на Съвета </w:t>
      </w:r>
      <w:r w:rsidRPr="00567B63">
        <w:rPr>
          <w:rFonts w:eastAsia="Calibri"/>
          <w:b/>
          <w:szCs w:val="22"/>
          <w:lang w:eastAsia="en-US"/>
        </w:rPr>
        <w:t xml:space="preserve">за мерки за намаляване на разходите за разполагане на </w:t>
      </w:r>
      <w:proofErr w:type="spellStart"/>
      <w:r w:rsidRPr="00567B63">
        <w:rPr>
          <w:rFonts w:eastAsia="Calibri"/>
          <w:b/>
          <w:szCs w:val="22"/>
          <w:lang w:eastAsia="en-US"/>
        </w:rPr>
        <w:t>гигабитови</w:t>
      </w:r>
      <w:proofErr w:type="spellEnd"/>
      <w:r w:rsidRPr="00567B63">
        <w:rPr>
          <w:rFonts w:eastAsia="Calibri"/>
          <w:b/>
          <w:szCs w:val="22"/>
          <w:lang w:eastAsia="en-US"/>
        </w:rPr>
        <w:t xml:space="preserve"> електронни съобщителни мрежи, </w:t>
      </w:r>
      <w:r w:rsidRPr="005F3FD2">
        <w:rPr>
          <w:rFonts w:eastAsia="Calibri"/>
          <w:b/>
          <w:szCs w:val="22"/>
          <w:lang w:eastAsia="en-US"/>
        </w:rPr>
        <w:t xml:space="preserve">за изменение на Регламент (ЕС) </w:t>
      </w:r>
      <w:bookmarkStart w:id="8" w:name="_GoBack"/>
      <w:r w:rsidRPr="005F3FD2">
        <w:rPr>
          <w:rFonts w:eastAsia="Calibri"/>
          <w:b/>
          <w:iCs/>
          <w:szCs w:val="22"/>
          <w:lang w:eastAsia="en-US"/>
        </w:rPr>
        <w:t>2015/2120</w:t>
      </w:r>
      <w:r w:rsidRPr="00567B63">
        <w:rPr>
          <w:rFonts w:eastAsia="Calibri"/>
          <w:b/>
          <w:szCs w:val="22"/>
          <w:lang w:eastAsia="en-US"/>
        </w:rPr>
        <w:t xml:space="preserve"> </w:t>
      </w:r>
      <w:bookmarkEnd w:id="8"/>
      <w:r w:rsidRPr="00567B63">
        <w:rPr>
          <w:rFonts w:eastAsia="Calibri"/>
          <w:b/>
          <w:szCs w:val="22"/>
          <w:lang w:eastAsia="en-US"/>
        </w:rPr>
        <w:t>и за отмяна на Директива </w:t>
      </w:r>
      <w:r w:rsidRPr="00D9081F">
        <w:rPr>
          <w:rFonts w:eastAsia="Calibri"/>
          <w:b/>
          <w:szCs w:val="22"/>
          <w:lang w:eastAsia="en-US"/>
        </w:rPr>
        <w:t>2014</w:t>
      </w:r>
      <w:r w:rsidRPr="00567B63">
        <w:rPr>
          <w:rFonts w:eastAsia="Calibri"/>
          <w:b/>
          <w:szCs w:val="22"/>
          <w:lang w:eastAsia="en-US"/>
        </w:rPr>
        <w:t>/</w:t>
      </w:r>
      <w:r w:rsidRPr="00D9081F">
        <w:rPr>
          <w:rFonts w:eastAsia="Calibri"/>
          <w:b/>
          <w:szCs w:val="22"/>
          <w:lang w:eastAsia="en-US"/>
        </w:rPr>
        <w:t>61</w:t>
      </w:r>
      <w:r w:rsidRPr="00567B63">
        <w:rPr>
          <w:rFonts w:eastAsia="Calibri"/>
          <w:b/>
          <w:szCs w:val="22"/>
          <w:lang w:eastAsia="en-US"/>
        </w:rPr>
        <w:t xml:space="preserve">/ЕС (Акт за </w:t>
      </w:r>
      <w:proofErr w:type="spellStart"/>
      <w:r w:rsidRPr="00567B63">
        <w:rPr>
          <w:rFonts w:eastAsia="Calibri"/>
          <w:b/>
          <w:szCs w:val="22"/>
          <w:lang w:eastAsia="en-US"/>
        </w:rPr>
        <w:t>гигабитовата</w:t>
      </w:r>
      <w:proofErr w:type="spellEnd"/>
      <w:r w:rsidRPr="00567B63">
        <w:rPr>
          <w:rFonts w:eastAsia="Calibri"/>
          <w:b/>
          <w:szCs w:val="22"/>
          <w:lang w:eastAsia="en-US"/>
        </w:rPr>
        <w:t xml:space="preserve"> инфраструктура)</w:t>
      </w:r>
    </w:p>
    <w:p w:rsidR="005F3FD2" w:rsidRDefault="005F3FD2" w:rsidP="00594023">
      <w:pPr>
        <w:rPr>
          <w:rFonts w:eastAsia="Calibri"/>
          <w:b/>
          <w:szCs w:val="22"/>
          <w:lang w:eastAsia="en-US"/>
        </w:rPr>
      </w:pPr>
    </w:p>
    <w:p w:rsidR="005F3FD2" w:rsidRDefault="005F3FD2" w:rsidP="005F3FD2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 xml:space="preserve">телен </w:t>
      </w:r>
      <w:r w:rsidRPr="005F3FD2">
        <w:rPr>
          <w:i/>
        </w:rPr>
        <w:t xml:space="preserve">акт, Регламент (ЕС) </w:t>
      </w:r>
      <w:r w:rsidRPr="005F3FD2">
        <w:rPr>
          <w:i/>
          <w:lang w:val="fr-FR"/>
        </w:rPr>
        <w:t>202</w:t>
      </w:r>
      <w:r w:rsidRPr="005F3FD2">
        <w:rPr>
          <w:i/>
          <w:lang w:val="en-GB"/>
        </w:rPr>
        <w:t>4</w:t>
      </w:r>
      <w:r w:rsidRPr="005F3FD2">
        <w:rPr>
          <w:i/>
        </w:rPr>
        <w:t>/</w:t>
      </w:r>
      <w:r w:rsidRPr="005F3FD2">
        <w:rPr>
          <w:i/>
          <w:lang w:val="en-GB"/>
        </w:rPr>
        <w:t>1309</w:t>
      </w:r>
      <w:r w:rsidRPr="005F3FD2">
        <w:rPr>
          <w:i/>
        </w:rPr>
        <w:t>.)</w:t>
      </w:r>
    </w:p>
    <w:p w:rsidR="005F3FD2" w:rsidRDefault="005F3FD2" w:rsidP="005F3FD2">
      <w:pPr>
        <w:rPr>
          <w:i/>
        </w:rPr>
      </w:pPr>
    </w:p>
    <w:p w:rsidR="005F3FD2" w:rsidRPr="005F3FD2" w:rsidRDefault="005F3FD2" w:rsidP="00594023">
      <w:pPr>
        <w:rPr>
          <w:rFonts w:eastAsia="Calibri"/>
          <w:b/>
          <w:szCs w:val="22"/>
          <w:lang w:val="en-GB" w:eastAsia="en-US"/>
        </w:rPr>
      </w:pPr>
    </w:p>
    <w:sectPr w:rsidR="005F3FD2" w:rsidRPr="005F3FD2" w:rsidSect="005F3FD2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E59" w:rsidRPr="0076798A" w:rsidRDefault="00F43E59">
      <w:r w:rsidRPr="0076798A">
        <w:separator/>
      </w:r>
    </w:p>
  </w:endnote>
  <w:endnote w:type="continuationSeparator" w:id="0">
    <w:p w:rsidR="00F43E59" w:rsidRPr="0076798A" w:rsidRDefault="00F43E59">
      <w:r w:rsidRPr="007679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E59" w:rsidRPr="0076798A" w:rsidRDefault="00F43E59">
      <w:r w:rsidRPr="0076798A">
        <w:separator/>
      </w:r>
    </w:p>
  </w:footnote>
  <w:footnote w:type="continuationSeparator" w:id="0">
    <w:p w:rsidR="00F43E59" w:rsidRPr="0076798A" w:rsidRDefault="00F43E59">
      <w:r w:rsidRPr="0076798A">
        <w:continuationSeparator/>
      </w:r>
    </w:p>
  </w:footnote>
  <w:footnote w:id="1">
    <w:p w:rsidR="00594023" w:rsidRPr="00771244" w:rsidRDefault="00594023" w:rsidP="0076798A">
      <w:pPr>
        <w:pStyle w:val="FootnoteText"/>
        <w:ind w:left="567" w:hanging="567"/>
        <w:rPr>
          <w:sz w:val="24"/>
          <w:lang w:val="bg-BG"/>
        </w:rPr>
      </w:pPr>
      <w:r w:rsidRPr="00771244">
        <w:rPr>
          <w:rStyle w:val="FootnoteReference"/>
          <w:sz w:val="24"/>
          <w:lang w:val="bg-BG"/>
        </w:rPr>
        <w:footnoteRef/>
      </w:r>
      <w:r w:rsidR="0076798A" w:rsidRPr="00771244">
        <w:rPr>
          <w:sz w:val="24"/>
          <w:lang w:val="bg-BG"/>
        </w:rPr>
        <w:t xml:space="preserve"> </w:t>
      </w:r>
      <w:r w:rsidR="0076798A" w:rsidRPr="00771244">
        <w:rPr>
          <w:sz w:val="24"/>
          <w:lang w:val="bg-BG"/>
        </w:rPr>
        <w:tab/>
      </w:r>
      <w:r w:rsidRPr="00771244">
        <w:rPr>
          <w:sz w:val="24"/>
          <w:lang w:val="bg-BG"/>
        </w:rPr>
        <w:t>OВ C</w:t>
      </w:r>
      <w:r w:rsidR="00C97A14" w:rsidRPr="00771244">
        <w:rPr>
          <w:sz w:val="24"/>
          <w:lang w:val="bg-BG"/>
        </w:rPr>
        <w:t xml:space="preserve"> </w:t>
      </w:r>
      <w:r w:rsidR="00C97A14" w:rsidRPr="00D9081F">
        <w:rPr>
          <w:sz w:val="24"/>
          <w:lang w:val="bg-BG"/>
        </w:rPr>
        <w:t>349</w:t>
      </w:r>
      <w:r w:rsidR="00C97A14" w:rsidRPr="00771244">
        <w:rPr>
          <w:sz w:val="24"/>
          <w:lang w:val="bg-BG"/>
        </w:rPr>
        <w:t xml:space="preserve">, </w:t>
      </w:r>
      <w:r w:rsidR="00C97A14" w:rsidRPr="00D9081F">
        <w:rPr>
          <w:sz w:val="24"/>
          <w:lang w:val="bg-BG"/>
        </w:rPr>
        <w:t>29</w:t>
      </w:r>
      <w:r w:rsidR="00C97A14" w:rsidRPr="00771244">
        <w:rPr>
          <w:sz w:val="24"/>
          <w:lang w:val="bg-BG"/>
        </w:rPr>
        <w:t>.</w:t>
      </w:r>
      <w:r w:rsidR="00C97A14" w:rsidRPr="00D9081F">
        <w:rPr>
          <w:sz w:val="24"/>
          <w:lang w:val="bg-BG"/>
        </w:rPr>
        <w:t>9</w:t>
      </w:r>
      <w:r w:rsidR="00C97A14" w:rsidRPr="00771244">
        <w:rPr>
          <w:sz w:val="24"/>
          <w:lang w:val="bg-BG"/>
        </w:rPr>
        <w:t>.</w:t>
      </w:r>
      <w:r w:rsidR="00C97A14" w:rsidRPr="00D9081F">
        <w:rPr>
          <w:sz w:val="24"/>
          <w:lang w:val="bg-BG"/>
        </w:rPr>
        <w:t>2023</w:t>
      </w:r>
      <w:r w:rsidR="00C97A14" w:rsidRPr="00771244">
        <w:rPr>
          <w:sz w:val="24"/>
          <w:lang w:val="bg-BG"/>
        </w:rPr>
        <w:t xml:space="preserve"> г., стр. </w:t>
      </w:r>
      <w:r w:rsidR="00C97A14" w:rsidRPr="00D9081F">
        <w:rPr>
          <w:sz w:val="24"/>
          <w:lang w:val="bg-BG"/>
        </w:rPr>
        <w:t>116</w:t>
      </w:r>
      <w:r w:rsidRPr="00771244">
        <w:rPr>
          <w:sz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9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3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7"/>
  </w:num>
  <w:num w:numId="4">
    <w:abstractNumId w:val="22"/>
  </w:num>
  <w:num w:numId="5">
    <w:abstractNumId w:val="25"/>
  </w:num>
  <w:num w:numId="6">
    <w:abstractNumId w:val="24"/>
  </w:num>
  <w:num w:numId="7">
    <w:abstractNumId w:val="41"/>
  </w:num>
  <w:num w:numId="8">
    <w:abstractNumId w:val="17"/>
  </w:num>
  <w:num w:numId="9">
    <w:abstractNumId w:val="18"/>
  </w:num>
  <w:num w:numId="10">
    <w:abstractNumId w:val="19"/>
  </w:num>
  <w:num w:numId="11">
    <w:abstractNumId w:val="23"/>
  </w:num>
  <w:num w:numId="12">
    <w:abstractNumId w:val="11"/>
  </w:num>
  <w:num w:numId="13">
    <w:abstractNumId w:val="42"/>
  </w:num>
  <w:num w:numId="14">
    <w:abstractNumId w:val="15"/>
  </w:num>
  <w:num w:numId="15">
    <w:abstractNumId w:val="5"/>
  </w:num>
  <w:num w:numId="16">
    <w:abstractNumId w:val="4"/>
  </w:num>
  <w:num w:numId="17">
    <w:abstractNumId w:val="35"/>
  </w:num>
  <w:num w:numId="18">
    <w:abstractNumId w:val="33"/>
  </w:num>
  <w:num w:numId="19">
    <w:abstractNumId w:val="28"/>
  </w:num>
  <w:num w:numId="20">
    <w:abstractNumId w:val="38"/>
  </w:num>
  <w:num w:numId="21">
    <w:abstractNumId w:val="37"/>
  </w:num>
  <w:num w:numId="22">
    <w:abstractNumId w:val="39"/>
  </w:num>
  <w:num w:numId="23">
    <w:abstractNumId w:val="6"/>
  </w:num>
  <w:num w:numId="24">
    <w:abstractNumId w:val="31"/>
  </w:num>
  <w:num w:numId="25">
    <w:abstractNumId w:val="1"/>
  </w:num>
  <w:num w:numId="26">
    <w:abstractNumId w:val="32"/>
  </w:num>
  <w:num w:numId="27">
    <w:abstractNumId w:val="29"/>
  </w:num>
  <w:num w:numId="28">
    <w:abstractNumId w:val="3"/>
  </w:num>
  <w:num w:numId="29">
    <w:abstractNumId w:val="36"/>
  </w:num>
  <w:num w:numId="30">
    <w:abstractNumId w:val="40"/>
  </w:num>
  <w:num w:numId="31">
    <w:abstractNumId w:val="26"/>
  </w:num>
  <w:num w:numId="32">
    <w:abstractNumId w:val="34"/>
  </w:num>
  <w:num w:numId="33">
    <w:abstractNumId w:val="30"/>
  </w:num>
  <w:num w:numId="34">
    <w:abstractNumId w:val="20"/>
  </w:num>
  <w:num w:numId="35">
    <w:abstractNumId w:val="0"/>
  </w:num>
  <w:num w:numId="36">
    <w:abstractNumId w:val="13"/>
  </w:num>
  <w:num w:numId="37">
    <w:abstractNumId w:val="10"/>
  </w:num>
  <w:num w:numId="38">
    <w:abstractNumId w:val="14"/>
  </w:num>
  <w:num w:numId="39">
    <w:abstractNumId w:val="27"/>
  </w:num>
  <w:num w:numId="40">
    <w:abstractNumId w:val="21"/>
  </w:num>
  <w:num w:numId="41">
    <w:abstractNumId w:val="9"/>
  </w:num>
  <w:num w:numId="42">
    <w:abstractNumId w:val="12"/>
  </w:num>
  <w:num w:numId="43">
    <w:abstractNumId w:val="43"/>
  </w:num>
  <w:num w:numId="44">
    <w:abstractNumId w:val="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BG"/>
    <w:docVar w:name="dvnumam" w:val="0"/>
    <w:docVar w:name="dvpe" w:val="749.24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мерките за намаляване на разходите за разгръщане на гигабитови електронни съобщителни мрежи и за отмяна на Директива 2014/61/ЕС (Законодателен акт за гигабитовата инфраструктура)(COM(2023)0094 – C9-0028/2023 – 2023/0046(COD))"/>
  </w:docVars>
  <w:rsids>
    <w:rsidRoot w:val="00F43E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0D7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023"/>
    <w:rsid w:val="005C2568"/>
    <w:rsid w:val="005D6C31"/>
    <w:rsid w:val="005F3FD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98A"/>
    <w:rsid w:val="0077124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13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A14"/>
    <w:rsid w:val="00CC2357"/>
    <w:rsid w:val="00CF071A"/>
    <w:rsid w:val="00D058B8"/>
    <w:rsid w:val="00D21AEA"/>
    <w:rsid w:val="00D56C11"/>
    <w:rsid w:val="00D834A0"/>
    <w:rsid w:val="00D872DF"/>
    <w:rsid w:val="00D9081F"/>
    <w:rsid w:val="00D91E21"/>
    <w:rsid w:val="00DA7FCD"/>
    <w:rsid w:val="00DD73F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E5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1B644"/>
  <w15:chartTrackingRefBased/>
  <w15:docId w15:val="{7186AD52-54F3-4451-9E53-7A0661F8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1"/>
    <w:lsdException w:name="List Number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9402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02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02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02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02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023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023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594023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594023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59402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940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94023"/>
    <w:pPr>
      <w:spacing w:before="480" w:after="240"/>
    </w:pPr>
  </w:style>
  <w:style w:type="paragraph" w:customStyle="1" w:styleId="TOCPage">
    <w:name w:val="TOC Page"/>
    <w:basedOn w:val="Normal"/>
    <w:next w:val="TOC1"/>
    <w:rsid w:val="0059402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940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94023"/>
    <w:rPr>
      <w:b/>
    </w:rPr>
  </w:style>
  <w:style w:type="paragraph" w:customStyle="1" w:styleId="NormalBold12a">
    <w:name w:val="NormalBold12a"/>
    <w:basedOn w:val="Normal"/>
    <w:rsid w:val="0059402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9402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94023"/>
    <w:pPr>
      <w:spacing w:after="480"/>
      <w:ind w:left="1417"/>
    </w:pPr>
  </w:style>
  <w:style w:type="paragraph" w:customStyle="1" w:styleId="CoverNormal">
    <w:name w:val="CoverNormal"/>
    <w:basedOn w:val="Normal"/>
    <w:rsid w:val="00594023"/>
    <w:pPr>
      <w:ind w:left="1418"/>
    </w:pPr>
  </w:style>
  <w:style w:type="paragraph" w:customStyle="1" w:styleId="NormalCenter12a">
    <w:name w:val="NormalCenter12a"/>
    <w:basedOn w:val="Normal"/>
    <w:rsid w:val="00594023"/>
    <w:pPr>
      <w:spacing w:after="240"/>
      <w:jc w:val="center"/>
    </w:pPr>
  </w:style>
  <w:style w:type="paragraph" w:customStyle="1" w:styleId="CoverReference">
    <w:name w:val="CoverReference"/>
    <w:basedOn w:val="Normal"/>
    <w:rsid w:val="0059402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9402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9402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9402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940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023"/>
    <w:rPr>
      <w:sz w:val="24"/>
      <w:lang w:val="bg-BG"/>
    </w:rPr>
  </w:style>
  <w:style w:type="paragraph" w:customStyle="1" w:styleId="AmNumberTabs">
    <w:name w:val="AmNumberTabs"/>
    <w:basedOn w:val="Normal"/>
    <w:rsid w:val="005940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94023"/>
    <w:pPr>
      <w:spacing w:before="720" w:after="240"/>
      <w:jc w:val="center"/>
    </w:pPr>
  </w:style>
  <w:style w:type="paragraph" w:customStyle="1" w:styleId="EPBody">
    <w:name w:val="EPBody"/>
    <w:basedOn w:val="Normal"/>
    <w:rsid w:val="0059402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940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5940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40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94023"/>
    <w:rPr>
      <w:sz w:val="18"/>
    </w:rPr>
  </w:style>
  <w:style w:type="character" w:styleId="Hyperlink">
    <w:name w:val="Hyperlink"/>
    <w:unhideWhenUsed/>
    <w:rsid w:val="00594023"/>
    <w:rPr>
      <w:color w:val="0000FF"/>
      <w:u w:val="single"/>
    </w:rPr>
  </w:style>
  <w:style w:type="paragraph" w:customStyle="1" w:styleId="NormalCentered">
    <w:name w:val="Normal Centered"/>
    <w:basedOn w:val="Normal"/>
    <w:rsid w:val="0059402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5940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9402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9402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59402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59402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9402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9402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9402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9402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9402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9402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9402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9402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9402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594023"/>
    <w:rPr>
      <w:i/>
      <w:iCs/>
    </w:rPr>
  </w:style>
  <w:style w:type="paragraph" w:customStyle="1" w:styleId="Annexetitre">
    <w:name w:val="Annexe titre"/>
    <w:basedOn w:val="Normal"/>
    <w:next w:val="Normal"/>
    <w:rsid w:val="005940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5940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94023"/>
    <w:rPr>
      <w:rFonts w:ascii="Segoe UI" w:hAnsi="Segoe UI" w:cs="Segoe UI"/>
      <w:sz w:val="18"/>
      <w:szCs w:val="18"/>
      <w:lang w:val="bg-BG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9402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4023"/>
    <w:rPr>
      <w:rFonts w:eastAsiaTheme="minorHAnsi"/>
      <w:lang w:val="bg-BG" w:eastAsia="en-US"/>
    </w:rPr>
  </w:style>
  <w:style w:type="paragraph" w:styleId="ListParagraph">
    <w:name w:val="List Paragraph"/>
    <w:aliases w:val="Fiche List Paragraph,Dot pt,F5 List Paragraph,List Paragraph1,No Spacing1,List Paragraph Char Char Char,Indicator Text,Numbered Para 1,Bullet Points,MAIN CONTENT,List Paragraph12,OBC Bullet,Task Body,N,L,Llista Nivell1,Lista de nivel 1"/>
    <w:basedOn w:val="Normal"/>
    <w:link w:val="ListParagraphChar"/>
    <w:uiPriority w:val="34"/>
    <w:qFormat/>
    <w:rsid w:val="00594023"/>
    <w:pPr>
      <w:ind w:left="720"/>
      <w:contextualSpacing/>
    </w:pPr>
  </w:style>
  <w:style w:type="paragraph" w:customStyle="1" w:styleId="Normal12a">
    <w:name w:val="Normal12a"/>
    <w:basedOn w:val="Normal"/>
    <w:rsid w:val="00594023"/>
    <w:pPr>
      <w:spacing w:after="240"/>
    </w:pPr>
  </w:style>
  <w:style w:type="paragraph" w:customStyle="1" w:styleId="RollCallVotes">
    <w:name w:val="RollCallVotes"/>
    <w:basedOn w:val="Normal"/>
    <w:rsid w:val="005940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940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940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94023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5940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023"/>
    <w:rPr>
      <w:sz w:val="24"/>
      <w:lang w:val="bg-BG"/>
    </w:rPr>
  </w:style>
  <w:style w:type="paragraph" w:styleId="Revision">
    <w:name w:val="Revision"/>
    <w:hidden/>
    <w:uiPriority w:val="99"/>
    <w:semiHidden/>
    <w:rsid w:val="00594023"/>
    <w:rPr>
      <w:sz w:val="24"/>
      <w:lang w:val="bg-BG"/>
    </w:rPr>
  </w:style>
  <w:style w:type="character" w:styleId="CommentReference">
    <w:name w:val="annotation reference"/>
    <w:basedOn w:val="DefaultParagraphFont"/>
    <w:uiPriority w:val="99"/>
    <w:rsid w:val="0059402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94023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94023"/>
    <w:rPr>
      <w:rFonts w:eastAsiaTheme="minorHAnsi"/>
      <w:b/>
      <w:bCs/>
      <w:lang w:val="bg-BG" w:eastAsia="en-US"/>
    </w:rPr>
  </w:style>
  <w:style w:type="paragraph" w:customStyle="1" w:styleId="AmDocTypeTab">
    <w:name w:val="AmDocTypeTab"/>
    <w:basedOn w:val="Normal"/>
    <w:rsid w:val="00771244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771244"/>
    <w:pPr>
      <w:spacing w:before="240" w:after="240"/>
      <w:jc w:val="right"/>
    </w:pPr>
  </w:style>
  <w:style w:type="paragraph" w:customStyle="1" w:styleId="AmDateTab">
    <w:name w:val="AmDateTab"/>
    <w:basedOn w:val="Normal"/>
    <w:rsid w:val="00771244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71244"/>
  </w:style>
  <w:style w:type="paragraph" w:styleId="TOC4">
    <w:name w:val="toc 4"/>
    <w:basedOn w:val="Normal"/>
    <w:next w:val="Normal"/>
    <w:uiPriority w:val="39"/>
    <w:unhideWhenUsed/>
    <w:rsid w:val="0077124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7124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7124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7124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7124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7124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7124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7124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7124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7124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71244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77124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71244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77124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7124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7124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7124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7124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7124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7124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7124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7124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7124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7124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71244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7124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7124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7124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7124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7124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7124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7124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7124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7124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7124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7124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7124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7124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7124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7124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7124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7124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7124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7124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7124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7124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71244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71244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71244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71244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71244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71244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71244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71244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71244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71244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71244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71244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71244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71244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71244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71244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712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712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712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712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7124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7124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7124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7124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7124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712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712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712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712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712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7124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7124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7124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7124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7124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71244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71244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71244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71244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71244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71244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71244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71244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71244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71244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71244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71244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71244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71244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71244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71244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71244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71244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7124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7124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771244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7124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77124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7124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7124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7124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7124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7124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7124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7124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7124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7124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7124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7124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7124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71244"/>
    <w:pPr>
      <w:spacing w:before="240"/>
    </w:pPr>
  </w:style>
  <w:style w:type="paragraph" w:customStyle="1" w:styleId="Accordtitre">
    <w:name w:val="Accord titre"/>
    <w:basedOn w:val="Normal"/>
    <w:rsid w:val="0077124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7124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7124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7124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7124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71244"/>
    <w:pPr>
      <w:spacing w:after="240"/>
    </w:pPr>
  </w:style>
  <w:style w:type="paragraph" w:customStyle="1" w:styleId="DESignature">
    <w:name w:val="DE Signature"/>
    <w:basedOn w:val="Normal"/>
    <w:next w:val="Normal"/>
    <w:rsid w:val="0077124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7124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71244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771244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7124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7124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7124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7124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7124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7124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7124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7124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7124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7124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7124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7124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7124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7124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7124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7124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7124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7124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7124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7124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7124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7124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7124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7124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7124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7124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71244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71244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71244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771244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771244"/>
    <w:rPr>
      <w:color w:val="808080"/>
    </w:rPr>
  </w:style>
  <w:style w:type="paragraph" w:customStyle="1" w:styleId="NormalJustified">
    <w:name w:val="Normal Justified"/>
    <w:basedOn w:val="Normal"/>
    <w:rsid w:val="0077124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7124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7124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77124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7124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7124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7124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7124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7124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7124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7124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7124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7124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71244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71244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71244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71244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71244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71244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71244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71244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71244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71244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71244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71244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71244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71244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71244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71244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71244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71244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71244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71244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71244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771244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771244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771244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771244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77124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71244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771244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771244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771244"/>
    <w:pPr>
      <w:jc w:val="center"/>
    </w:pPr>
  </w:style>
  <w:style w:type="paragraph" w:customStyle="1" w:styleId="Jardin">
    <w:name w:val="Jardin"/>
    <w:basedOn w:val="Normal"/>
    <w:rsid w:val="0077124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7124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7124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7124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71244"/>
    <w:rPr>
      <w:b/>
    </w:rPr>
  </w:style>
  <w:style w:type="paragraph" w:customStyle="1" w:styleId="Annex">
    <w:name w:val="Annex"/>
    <w:basedOn w:val="Normal"/>
    <w:next w:val="Normal"/>
    <w:rsid w:val="0077124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7124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7124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7124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71244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771244"/>
    <w:pPr>
      <w:widowControl/>
      <w:numPr>
        <w:numId w:val="40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771244"/>
    <w:pPr>
      <w:widowControl/>
      <w:numPr>
        <w:numId w:val="41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71244"/>
    <w:pPr>
      <w:widowControl/>
      <w:numPr>
        <w:numId w:val="42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71244"/>
    <w:pPr>
      <w:widowControl/>
      <w:numPr>
        <w:numId w:val="43"/>
      </w:numPr>
      <w:tabs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71244"/>
    <w:rPr>
      <w:color w:val="954F72"/>
      <w:u w:val="single"/>
    </w:rPr>
  </w:style>
  <w:style w:type="paragraph" w:styleId="ListNumber3">
    <w:name w:val="List Number 3"/>
    <w:basedOn w:val="Text3"/>
    <w:uiPriority w:val="1"/>
    <w:rsid w:val="00771244"/>
    <w:pPr>
      <w:numPr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771244"/>
    <w:pPr>
      <w:numPr>
        <w:ilvl w:val="1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771244"/>
    <w:pPr>
      <w:numPr>
        <w:ilvl w:val="2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771244"/>
    <w:pPr>
      <w:numPr>
        <w:ilvl w:val="3"/>
        <w:numId w:val="44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124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771244"/>
    <w:pPr>
      <w:widowControl/>
    </w:pPr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771244"/>
    <w:rPr>
      <w:rFonts w:ascii="Calibri" w:eastAsia="Calibri" w:hAnsi="Calibri" w:cs="Calibri"/>
      <w:sz w:val="22"/>
      <w:szCs w:val="22"/>
      <w:lang w:val="bg-BG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71244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771244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71244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771244"/>
    <w:pPr>
      <w:widowControl/>
      <w:spacing w:after="200"/>
      <w:jc w:val="both"/>
    </w:pPr>
    <w:rPr>
      <w:rFonts w:eastAsia="Calibri"/>
      <w:i/>
      <w:iCs/>
      <w:color w:val="44546A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771244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771244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71244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771244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Paragraph"/>
    <w:uiPriority w:val="34"/>
    <w:qFormat/>
    <w:locked/>
    <w:rsid w:val="00771244"/>
    <w:rPr>
      <w:sz w:val="24"/>
      <w:lang w:val="bg-BG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71244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7124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71244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771244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771244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771244"/>
    <w:rPr>
      <w:rFonts w:ascii="Calibri" w:eastAsia="Calibri" w:hAnsi="Calibri" w:cs="Arial"/>
      <w:sz w:val="22"/>
      <w:szCs w:val="22"/>
      <w:lang w:val="bg-BG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771244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">
    <w:name w:val="Header Sensitivity"/>
    <w:basedOn w:val="Normal"/>
    <w:rsid w:val="0077124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7124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7124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771244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77124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7124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7124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7124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7124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7124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7124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77124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7124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7124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7124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7124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77124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7124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7124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7124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7124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71244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77124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7124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7124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7124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7124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77124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7124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71244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71244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771244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771244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771244"/>
    <w:rPr>
      <w:rFonts w:eastAsia="Calibri"/>
    </w:rPr>
  </w:style>
  <w:style w:type="paragraph" w:customStyle="1" w:styleId="Volume">
    <w:name w:val="Volume"/>
    <w:basedOn w:val="Normal"/>
    <w:next w:val="Confidentialit"/>
    <w:rsid w:val="0077124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77124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7124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7124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71244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77124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71244"/>
  </w:style>
  <w:style w:type="paragraph" w:customStyle="1" w:styleId="ObjetacteprincipalPagedecouverture">
    <w:name w:val="Objet acte principal (Page de couverture)"/>
    <w:basedOn w:val="Objetacteprincipal"/>
    <w:next w:val="Rfrencecroise"/>
    <w:rsid w:val="00771244"/>
  </w:style>
  <w:style w:type="paragraph" w:customStyle="1" w:styleId="LanguesfaisantfoiPagedecouverture">
    <w:name w:val="Langues faisant foi (Page de couverture)"/>
    <w:basedOn w:val="Normal"/>
    <w:next w:val="Normal"/>
    <w:rsid w:val="0077124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77124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 w:eastAsia="en-US"/>
    </w:rPr>
  </w:style>
  <w:style w:type="character" w:customStyle="1" w:styleId="markedcontent">
    <w:name w:val="markedcontent"/>
    <w:basedOn w:val="DefaultParagraphFont"/>
    <w:rsid w:val="00771244"/>
  </w:style>
  <w:style w:type="numbering" w:customStyle="1" w:styleId="NoList11">
    <w:name w:val="No List11"/>
    <w:next w:val="NoList"/>
    <w:uiPriority w:val="99"/>
    <w:semiHidden/>
    <w:unhideWhenUsed/>
    <w:rsid w:val="00771244"/>
  </w:style>
  <w:style w:type="paragraph" w:styleId="NormalWeb">
    <w:name w:val="Normal (Web)"/>
    <w:basedOn w:val="Normal"/>
    <w:uiPriority w:val="99"/>
    <w:unhideWhenUsed/>
    <w:rsid w:val="00771244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771244"/>
  </w:style>
  <w:style w:type="paragraph" w:styleId="BodyText">
    <w:name w:val="Body Text"/>
    <w:basedOn w:val="Normal"/>
    <w:link w:val="BodyTextChar"/>
    <w:uiPriority w:val="1"/>
    <w:qFormat/>
    <w:rsid w:val="00771244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71244"/>
    <w:rPr>
      <w:sz w:val="22"/>
      <w:szCs w:val="22"/>
      <w:lang w:val="bg-BG" w:eastAsia="en-US"/>
    </w:rPr>
  </w:style>
  <w:style w:type="paragraph" w:styleId="Title">
    <w:name w:val="Title"/>
    <w:basedOn w:val="Normal"/>
    <w:link w:val="TitleChar"/>
    <w:uiPriority w:val="10"/>
    <w:qFormat/>
    <w:rsid w:val="00771244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71244"/>
    <w:rPr>
      <w:b/>
      <w:bCs/>
      <w:sz w:val="36"/>
      <w:szCs w:val="36"/>
      <w:lang w:val="bg-BG" w:eastAsia="en-US"/>
    </w:rPr>
  </w:style>
  <w:style w:type="paragraph" w:customStyle="1" w:styleId="TableParagraph">
    <w:name w:val="Table Paragraph"/>
    <w:basedOn w:val="Normal"/>
    <w:uiPriority w:val="1"/>
    <w:qFormat/>
    <w:rsid w:val="00771244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771244"/>
  </w:style>
  <w:style w:type="paragraph" w:customStyle="1" w:styleId="paragraph">
    <w:name w:val="paragraph"/>
    <w:basedOn w:val="Normal"/>
    <w:rsid w:val="00771244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771244"/>
  </w:style>
  <w:style w:type="paragraph" w:customStyle="1" w:styleId="pf0">
    <w:name w:val="pf0"/>
    <w:basedOn w:val="Normal"/>
    <w:rsid w:val="00771244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771244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771244"/>
  </w:style>
  <w:style w:type="character" w:styleId="Strong">
    <w:name w:val="Strong"/>
    <w:basedOn w:val="DefaultParagraphFont"/>
    <w:uiPriority w:val="22"/>
    <w:qFormat/>
    <w:rsid w:val="00771244"/>
    <w:rPr>
      <w:b/>
      <w:bCs/>
    </w:rPr>
  </w:style>
  <w:style w:type="paragraph" w:customStyle="1" w:styleId="CommentQuotedText">
    <w:name w:val="CommentQuotedText"/>
    <w:rsid w:val="0077124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77124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7124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71244"/>
    <w:rPr>
      <w:b/>
      <w:i/>
    </w:rPr>
  </w:style>
  <w:style w:type="character" w:customStyle="1" w:styleId="diff-tte-removed">
    <w:name w:val="diff-tte-removed"/>
    <w:basedOn w:val="DefaultParagraphFont"/>
    <w:rsid w:val="00771244"/>
    <w:rPr>
      <w:strike/>
    </w:rPr>
  </w:style>
  <w:style w:type="character" w:styleId="FollowedHyperlink">
    <w:name w:val="FollowedHyperlink"/>
    <w:basedOn w:val="DefaultParagraphFont"/>
    <w:rsid w:val="00771244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77124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19E69-B007-4220-AEA7-2F1F1098B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2024-09-13T07:42:00Z</dcterms:created>
  <dcterms:modified xsi:type="dcterms:W3CDTF">2024-09-13T07:42:00Z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