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3F0" w14:paraId="6FFD7C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42E5E4" w14:textId="77777777" w:rsidR="00751A4A" w:rsidRPr="00BB33F0" w:rsidRDefault="001C039F" w:rsidP="0010095E">
            <w:pPr>
              <w:pStyle w:val="EPName"/>
            </w:pPr>
            <w:r w:rsidRPr="00BB33F0">
              <w:t>Euroopan parlamentti</w:t>
            </w:r>
          </w:p>
          <w:p w14:paraId="137A1587" w14:textId="77777777" w:rsidR="00751A4A" w:rsidRPr="00BB33F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3F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D988A46" w14:textId="77777777" w:rsidR="00751A4A" w:rsidRPr="00BB33F0" w:rsidRDefault="00187494" w:rsidP="0010095E">
            <w:pPr>
              <w:pStyle w:val="EPLogo"/>
            </w:pPr>
            <w:r w:rsidRPr="00BB33F0">
              <w:rPr>
                <w:noProof/>
                <w:lang w:eastAsia="fi-FI"/>
              </w:rPr>
              <w:drawing>
                <wp:inline distT="0" distB="0" distL="0" distR="0" wp14:anchorId="59AAADE5" wp14:editId="03DE05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8C78F3" w14:textId="77777777" w:rsidR="00D058B8" w:rsidRPr="00BB33F0" w:rsidRDefault="00D058B8" w:rsidP="004C5D52">
      <w:pPr>
        <w:pStyle w:val="LineTop"/>
      </w:pPr>
    </w:p>
    <w:p w14:paraId="2A090315" w14:textId="77777777" w:rsidR="00680577" w:rsidRPr="00BB33F0" w:rsidRDefault="001C039F" w:rsidP="00680577">
      <w:pPr>
        <w:pStyle w:val="EPBodyTA1"/>
      </w:pPr>
      <w:r w:rsidRPr="00BB33F0">
        <w:t>HYVÄKSYTYT TEKSTIT</w:t>
      </w:r>
    </w:p>
    <w:p w14:paraId="36C7F952" w14:textId="77777777" w:rsidR="00D058B8" w:rsidRPr="00BB33F0" w:rsidRDefault="00D058B8" w:rsidP="00D058B8">
      <w:pPr>
        <w:pStyle w:val="LineBottom"/>
      </w:pPr>
    </w:p>
    <w:p w14:paraId="30B49D93" w14:textId="769777B8" w:rsidR="001C039F" w:rsidRPr="00BB33F0" w:rsidRDefault="001C039F" w:rsidP="001C039F">
      <w:pPr>
        <w:pStyle w:val="ATHeading1"/>
      </w:pPr>
      <w:bookmarkStart w:id="0" w:name="TANumber"/>
      <w:r w:rsidRPr="00BB33F0">
        <w:t>P9_TA(2024)0</w:t>
      </w:r>
      <w:r w:rsidR="00BB33F0">
        <w:t>29</w:t>
      </w:r>
      <w:bookmarkEnd w:id="0"/>
      <w:r w:rsidR="00C10E57">
        <w:t>2</w:t>
      </w:r>
    </w:p>
    <w:p w14:paraId="1C0DE1A1" w14:textId="6A5066BF" w:rsidR="001C039F" w:rsidRPr="00BB33F0" w:rsidRDefault="003E2CC3" w:rsidP="003E2CC3">
      <w:pPr>
        <w:pStyle w:val="ATHeading2"/>
      </w:pPr>
      <w:bookmarkStart w:id="1" w:name="title"/>
      <w:r w:rsidRPr="00BB33F0">
        <w:rPr>
          <w:bCs/>
        </w:rPr>
        <w:t>Toimenpiteet gigabittitason sähköisten viestintäverkkojen käyttöönoton kustannusten vähentämiseksi (gigabitti-infrastruktuurisäädös)</w:t>
      </w:r>
      <w:bookmarkEnd w:id="1"/>
    </w:p>
    <w:p w14:paraId="5B958D11" w14:textId="77777777" w:rsidR="001C039F" w:rsidRPr="00BB33F0" w:rsidRDefault="001C039F" w:rsidP="001C039F">
      <w:pPr>
        <w:rPr>
          <w:i/>
          <w:vanish/>
        </w:rPr>
      </w:pPr>
      <w:r w:rsidRPr="00BB33F0">
        <w:rPr>
          <w:i/>
        </w:rPr>
        <w:fldChar w:fldCharType="begin"/>
      </w:r>
      <w:r w:rsidRPr="00BB33F0">
        <w:rPr>
          <w:i/>
        </w:rPr>
        <w:instrText xml:space="preserve"> TC"(</w:instrText>
      </w:r>
      <w:bookmarkStart w:id="2" w:name="DocNumber"/>
      <w:r w:rsidRPr="00BB33F0">
        <w:rPr>
          <w:i/>
        </w:rPr>
        <w:instrText>A9-0275/2023</w:instrText>
      </w:r>
      <w:bookmarkEnd w:id="2"/>
      <w:r w:rsidRPr="00BB33F0">
        <w:rPr>
          <w:i/>
        </w:rPr>
        <w:instrText xml:space="preserve"> - Esittelijä: Alin Mituța)"\l3 \n&gt; \* MERGEFORMAT </w:instrText>
      </w:r>
      <w:r w:rsidRPr="00BB33F0">
        <w:rPr>
          <w:i/>
        </w:rPr>
        <w:fldChar w:fldCharType="end"/>
      </w:r>
    </w:p>
    <w:p w14:paraId="1351AC21" w14:textId="77777777" w:rsidR="001C039F" w:rsidRPr="00BB33F0" w:rsidRDefault="001C039F" w:rsidP="001C039F">
      <w:pPr>
        <w:rPr>
          <w:vanish/>
        </w:rPr>
      </w:pPr>
      <w:bookmarkStart w:id="3" w:name="Commission"/>
      <w:r w:rsidRPr="00BB33F0">
        <w:rPr>
          <w:vanish/>
        </w:rPr>
        <w:t>Teollisuus-, tutkimus- ja energiavaliokunta</w:t>
      </w:r>
      <w:bookmarkEnd w:id="3"/>
    </w:p>
    <w:p w14:paraId="3F45377E" w14:textId="77777777" w:rsidR="001C039F" w:rsidRPr="00BB33F0" w:rsidRDefault="001C039F" w:rsidP="001C039F">
      <w:pPr>
        <w:rPr>
          <w:vanish/>
        </w:rPr>
      </w:pPr>
      <w:bookmarkStart w:id="4" w:name="PE"/>
      <w:r w:rsidRPr="00BB33F0">
        <w:rPr>
          <w:vanish/>
        </w:rPr>
        <w:t>PE749.242</w:t>
      </w:r>
      <w:bookmarkEnd w:id="4"/>
    </w:p>
    <w:p w14:paraId="5D6EBDE1" w14:textId="155C4C1B" w:rsidR="001C039F" w:rsidRPr="00BB33F0" w:rsidRDefault="001C039F" w:rsidP="001C039F">
      <w:pPr>
        <w:pStyle w:val="ATHeading3"/>
      </w:pPr>
      <w:bookmarkStart w:id="5" w:name="Sujet"/>
      <w:r w:rsidRPr="00BB33F0">
        <w:t xml:space="preserve">Euroopan parlamentin lainsäädäntöpäätöslauselma </w:t>
      </w:r>
      <w:r w:rsidR="00060F4C" w:rsidRPr="00BB33F0">
        <w:t>23</w:t>
      </w:r>
      <w:r w:rsidRPr="00BB33F0">
        <w:t>. huhtikuuta 2024 ehdotuksesta Euroopan parlamentin ja neuvoston asetukseksi toimenpiteistä gigabittitason sähköisten viestintäverkkojen käyttöönoton kustannusten vähentämiseksi ja direktiivin 2014/61/EU kumoamisesta (gigabitti-infrastruktuurisäädös)</w:t>
      </w:r>
      <w:bookmarkEnd w:id="5"/>
      <w:r w:rsidRPr="00BB33F0">
        <w:t xml:space="preserve"> </w:t>
      </w:r>
      <w:bookmarkStart w:id="6" w:name="References"/>
      <w:r w:rsidRPr="00BB33F0">
        <w:t>(COM(2023)0094 – C9-0028/2023 – 2023/0046(COD))</w:t>
      </w:r>
      <w:bookmarkEnd w:id="6"/>
    </w:p>
    <w:p w14:paraId="0764F68B" w14:textId="77777777" w:rsidR="00252166" w:rsidRPr="00BB33F0" w:rsidRDefault="00252166" w:rsidP="00252166">
      <w:pPr>
        <w:pStyle w:val="NormalBold"/>
      </w:pPr>
      <w:bookmarkStart w:id="7" w:name="TextBodyBegin"/>
      <w:bookmarkEnd w:id="7"/>
      <w:r w:rsidRPr="00BB33F0">
        <w:t>(Tavallinen lainsäätämisjärjestys: ensimmäinen käsittely)</w:t>
      </w:r>
    </w:p>
    <w:p w14:paraId="4752D87C" w14:textId="77777777" w:rsidR="00252166" w:rsidRPr="00BB33F0" w:rsidRDefault="00252166" w:rsidP="003E2CC3">
      <w:pPr>
        <w:pStyle w:val="EPComma"/>
        <w:widowControl/>
      </w:pPr>
      <w:r w:rsidRPr="00BB33F0">
        <w:rPr>
          <w:i/>
          <w:iCs/>
        </w:rPr>
        <w:t>Euroopan parlamentti</w:t>
      </w:r>
      <w:r w:rsidRPr="00BB33F0">
        <w:t>, joka</w:t>
      </w:r>
    </w:p>
    <w:p w14:paraId="5047EA68" w14:textId="77777777" w:rsidR="00252166" w:rsidRPr="00BB33F0" w:rsidRDefault="00252166" w:rsidP="003E2CC3">
      <w:pPr>
        <w:pStyle w:val="NormalHanging12a"/>
        <w:widowControl/>
      </w:pPr>
      <w:r w:rsidRPr="00BB33F0">
        <w:t>–</w:t>
      </w:r>
      <w:r w:rsidRPr="00BB33F0">
        <w:tab/>
        <w:t>ottaa huomioon komission ehdotuksen Euroopan parlamentille ja neuvostolle (COM(2023)0094),</w:t>
      </w:r>
    </w:p>
    <w:p w14:paraId="71F87E0E" w14:textId="77777777" w:rsidR="00252166" w:rsidRPr="00BB33F0" w:rsidRDefault="00252166" w:rsidP="003E2CC3">
      <w:pPr>
        <w:pStyle w:val="NormalHanging12a"/>
        <w:widowControl/>
      </w:pPr>
      <w:r w:rsidRPr="00BB33F0">
        <w:t>–</w:t>
      </w:r>
      <w:r w:rsidRPr="00BB33F0">
        <w:tab/>
        <w:t>ottaa huomioon Euroopan unionin toiminnasta tehdyn sopimuksen 294 artiklan 2 kohdan ja 114 artiklan, joiden mukaisesti komissio on antanut ehdotuksen Euroopan parlamentille (C9</w:t>
      </w:r>
      <w:r w:rsidRPr="00BB33F0">
        <w:noBreakHyphen/>
        <w:t>0028/2023),</w:t>
      </w:r>
    </w:p>
    <w:p w14:paraId="6508DCF7" w14:textId="1FBFDC3F" w:rsidR="00252166" w:rsidRPr="00BB33F0" w:rsidRDefault="00252166" w:rsidP="003E2CC3">
      <w:pPr>
        <w:pStyle w:val="NormalHanging12a"/>
        <w:widowControl/>
      </w:pPr>
      <w:r w:rsidRPr="00BB33F0">
        <w:t>–</w:t>
      </w:r>
      <w:r w:rsidRPr="00BB33F0">
        <w:tab/>
        <w:t>ottaa huomioon Euroopan unionin toiminnasta tehdyn sopimuksen 294 artiklan 3 kohdan,</w:t>
      </w:r>
    </w:p>
    <w:p w14:paraId="1E711B01" w14:textId="6720CB5E" w:rsidR="00C81965" w:rsidRPr="00BB33F0" w:rsidRDefault="00C81965" w:rsidP="003E2CC3">
      <w:pPr>
        <w:pStyle w:val="NormalHanging12a"/>
        <w:widowControl/>
      </w:pPr>
      <w:r w:rsidRPr="00BB33F0">
        <w:t>–</w:t>
      </w:r>
      <w:r w:rsidRPr="00BB33F0">
        <w:tab/>
        <w:t>ottaa huomioon Italian edustajainhuoneen toissijaisuus- ja suhteellisuusperiaatteen soveltamisesta tehdyn pöytäkirjan N:o 2 mukaisesti antaman perustellun lausunnon, jonka mukaan esitys lainsäätämisjärjestyksessä hyväksyttäväksi säädökseksi ei ole toissijaisuusperiaatteen mukainen,</w:t>
      </w:r>
    </w:p>
    <w:p w14:paraId="70775E97" w14:textId="17926BE5" w:rsidR="00CA1491" w:rsidRPr="00BB33F0" w:rsidRDefault="00252166" w:rsidP="003E2CC3">
      <w:pPr>
        <w:pStyle w:val="NormalHanging12a"/>
        <w:widowControl/>
      </w:pPr>
      <w:r w:rsidRPr="00BB33F0">
        <w:t>–</w:t>
      </w:r>
      <w:r w:rsidRPr="00BB33F0">
        <w:tab/>
        <w:t>ottaa huomioon Euroopan talous- ja sosiaalikomitean 12. heinäkuuta 2023 antaman lausunnon</w:t>
      </w:r>
      <w:r w:rsidRPr="00BB33F0">
        <w:rPr>
          <w:rStyle w:val="FootnoteReference"/>
        </w:rPr>
        <w:footnoteReference w:id="1"/>
      </w:r>
      <w:r w:rsidRPr="00BB33F0">
        <w:t>,</w:t>
      </w:r>
    </w:p>
    <w:p w14:paraId="6741EDDB" w14:textId="62BA25A2" w:rsidR="00C81965" w:rsidRPr="00BB33F0" w:rsidRDefault="00C81965" w:rsidP="003E2CC3">
      <w:pPr>
        <w:pStyle w:val="NormalHanging12a"/>
        <w:widowControl/>
      </w:pPr>
      <w:r w:rsidRPr="00BB33F0">
        <w:rPr>
          <w:szCs w:val="24"/>
        </w:rPr>
        <w:t>–</w:t>
      </w:r>
      <w:r w:rsidRPr="00BB33F0">
        <w:rPr>
          <w:szCs w:val="24"/>
        </w:rPr>
        <w:tab/>
        <w:t>ottaa huomioon asiasta vastaavan valiokunnan työjärjestyksen 74 artiklan 4 kohdan mukaisesti hyväksymän alustavan sopimuksen</w:t>
      </w:r>
      <w:r w:rsidRPr="00BB33F0">
        <w:t xml:space="preserve"> </w:t>
      </w:r>
      <w:r w:rsidRPr="00BB33F0">
        <w:rPr>
          <w:szCs w:val="24"/>
        </w:rPr>
        <w:t>sekä</w:t>
      </w:r>
      <w:r w:rsidRPr="00BB33F0">
        <w:t xml:space="preserve"> </w:t>
      </w:r>
      <w:r w:rsidRPr="00BB33F0">
        <w:rPr>
          <w:szCs w:val="24"/>
        </w:rPr>
        <w:t>neuvoston edustajan 16. helmikuuta 2024 päivätyllä kirjeellä antaman sitoumuksen hyväksyä Euroopan parlamentin kanta Euroopan unionin toiminnasta tehdyn sopimuksen 294 artiklan 4 kohdan mukaisesti,</w:t>
      </w:r>
    </w:p>
    <w:p w14:paraId="598BB1C2" w14:textId="26CB4CF3" w:rsidR="00252166" w:rsidRPr="00BB33F0" w:rsidRDefault="00252166" w:rsidP="003E2CC3">
      <w:pPr>
        <w:pStyle w:val="NormalHanging12a"/>
        <w:widowControl/>
      </w:pPr>
      <w:r w:rsidRPr="00BB33F0">
        <w:lastRenderedPageBreak/>
        <w:t>–</w:t>
      </w:r>
      <w:r w:rsidRPr="00BB33F0">
        <w:tab/>
        <w:t>ottaa huomioon työjärjestyksen 59 artiklan,</w:t>
      </w:r>
    </w:p>
    <w:p w14:paraId="5F2F4BAC" w14:textId="77777777" w:rsidR="00252166" w:rsidRPr="00BB33F0" w:rsidRDefault="00252166" w:rsidP="003E2CC3">
      <w:pPr>
        <w:pStyle w:val="NormalHanging12a"/>
        <w:widowControl/>
      </w:pPr>
      <w:r w:rsidRPr="00BB33F0">
        <w:t>–</w:t>
      </w:r>
      <w:r w:rsidRPr="00BB33F0">
        <w:tab/>
        <w:t>ottaa huomioon teollisuus-, tutkimus- ja energiavaliokunnan mietinnön (A9-0275/2023),</w:t>
      </w:r>
    </w:p>
    <w:p w14:paraId="3476EA6A" w14:textId="77777777" w:rsidR="00252166" w:rsidRPr="00BB33F0" w:rsidRDefault="00252166" w:rsidP="003E2CC3">
      <w:pPr>
        <w:pStyle w:val="NormalHanging12a"/>
        <w:widowControl/>
      </w:pPr>
      <w:r w:rsidRPr="00BB33F0">
        <w:t>1.</w:t>
      </w:r>
      <w:r w:rsidRPr="00BB33F0">
        <w:tab/>
        <w:t>vahvistaa jäljempänä esitetyn ensimmäisen käsittelyn kannan;</w:t>
      </w:r>
    </w:p>
    <w:p w14:paraId="510BB1AF" w14:textId="77777777" w:rsidR="00252166" w:rsidRPr="00BB33F0" w:rsidRDefault="00252166" w:rsidP="003E2CC3">
      <w:pPr>
        <w:pStyle w:val="NormalHanging12a"/>
        <w:widowControl/>
      </w:pPr>
      <w:r w:rsidRPr="00BB33F0">
        <w:t>2.</w:t>
      </w:r>
      <w:r w:rsidRPr="00BB33F0">
        <w:tab/>
        <w:t>pyytää komissiota antamaan asian uudelleen Euroopan parlamentin käsiteltäväksi, jos se korvaa ehdotuksensa, muuttaa sitä huomattavasti tai aikoo muuttaa sitä huomattavasti;</w:t>
      </w:r>
    </w:p>
    <w:p w14:paraId="187FCE3C" w14:textId="0A3951FF" w:rsidR="00252166" w:rsidRPr="00BB33F0" w:rsidRDefault="00252166" w:rsidP="00967D23">
      <w:pPr>
        <w:pStyle w:val="NormalHanging12a"/>
        <w:widowControl/>
      </w:pPr>
      <w:r w:rsidRPr="00BB33F0">
        <w:t>3.</w:t>
      </w:r>
      <w:r w:rsidRPr="00BB33F0">
        <w:tab/>
        <w:t>kehottaa puhemiestä välittämään parlamentin kannan neuvostolle ja komissiolle sekä kansallisille parlamenteille.</w:t>
      </w:r>
    </w:p>
    <w:p w14:paraId="0D464E51" w14:textId="77777777" w:rsidR="00C81965" w:rsidRPr="00BB33F0" w:rsidRDefault="00C81965" w:rsidP="003E2CC3">
      <w:pPr>
        <w:widowControl/>
        <w:sectPr w:rsidR="00C81965" w:rsidRPr="00BB33F0" w:rsidSect="007B4E0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463A47" w14:textId="77777777" w:rsidR="00C81965" w:rsidRPr="00BB33F0" w:rsidRDefault="00C81965" w:rsidP="00C8196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B33F0">
        <w:rPr>
          <w:b/>
          <w:bCs/>
          <w:color w:val="000000"/>
        </w:rPr>
        <w:lastRenderedPageBreak/>
        <w:t>P9_TC1-COD(2023)0046</w:t>
      </w:r>
    </w:p>
    <w:p w14:paraId="6D98B65E" w14:textId="4A54D57B" w:rsidR="00C81965" w:rsidRPr="00812B67" w:rsidRDefault="00C81965" w:rsidP="00C81965">
      <w:pPr>
        <w:spacing w:after="240"/>
        <w:rPr>
          <w:rFonts w:eastAsia="Calibri"/>
          <w:b/>
          <w:szCs w:val="22"/>
          <w:lang w:eastAsia="en-US"/>
        </w:rPr>
      </w:pPr>
      <w:r w:rsidRPr="00812B67">
        <w:rPr>
          <w:b/>
          <w:szCs w:val="24"/>
        </w:rPr>
        <w:t xml:space="preserve">Euroopan parlamentin kanta, vahvistettu ensimmäisessä käsittelyssä 23. huhtikuuta 2024, Euroopan parlamentin ja neuvoston asetuksen (EU) 2024/… antamiseksi </w:t>
      </w:r>
      <w:r w:rsidRPr="00812B67">
        <w:rPr>
          <w:rFonts w:eastAsia="Calibri"/>
          <w:b/>
          <w:szCs w:val="22"/>
          <w:lang w:eastAsia="en-US"/>
        </w:rPr>
        <w:t>toimenpiteistä gigabittitason sähköisten viestintäverkkojen käyttöönoton kustannusten vähentämiseksi, asetuksen (EU) 2015/2120 muuttamisesta ja direktiivin 2014/61/EU kumoamisesta (gigabitti-infrastruktuurisäädös)</w:t>
      </w:r>
    </w:p>
    <w:p w14:paraId="0104E2A2" w14:textId="2CA918EA" w:rsidR="00812B67" w:rsidRDefault="00812B67" w:rsidP="00812B6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1309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  <w:bookmarkStart w:id="8" w:name="_GoBack"/>
      <w:bookmarkEnd w:id="8"/>
    </w:p>
    <w:sectPr w:rsidR="00812B67" w:rsidSect="007B4E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4E556" w14:textId="77777777" w:rsidR="001C039F" w:rsidRPr="007B4E0D" w:rsidRDefault="001C039F">
      <w:r w:rsidRPr="007B4E0D">
        <w:separator/>
      </w:r>
    </w:p>
  </w:endnote>
  <w:endnote w:type="continuationSeparator" w:id="0">
    <w:p w14:paraId="25F5C138" w14:textId="77777777" w:rsidR="001C039F" w:rsidRPr="007B4E0D" w:rsidRDefault="001C039F">
      <w:r w:rsidRPr="007B4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F1B9D" w14:textId="77777777" w:rsidR="001C039F" w:rsidRPr="007B4E0D" w:rsidRDefault="001C039F">
      <w:r w:rsidRPr="007B4E0D">
        <w:separator/>
      </w:r>
    </w:p>
  </w:footnote>
  <w:footnote w:type="continuationSeparator" w:id="0">
    <w:p w14:paraId="3616253C" w14:textId="77777777" w:rsidR="001C039F" w:rsidRPr="007B4E0D" w:rsidRDefault="001C039F">
      <w:r w:rsidRPr="007B4E0D">
        <w:continuationSeparator/>
      </w:r>
    </w:p>
  </w:footnote>
  <w:footnote w:id="1">
    <w:p w14:paraId="060D9205" w14:textId="054342E7" w:rsidR="00252166" w:rsidRPr="00BB33F0" w:rsidRDefault="00252166" w:rsidP="007B4E0D">
      <w:pPr>
        <w:pStyle w:val="FootnoteText"/>
        <w:ind w:left="567" w:hanging="567"/>
        <w:rPr>
          <w:sz w:val="24"/>
          <w:lang w:val="fi-FI"/>
        </w:rPr>
      </w:pPr>
      <w:r w:rsidRPr="00BB33F0">
        <w:rPr>
          <w:rStyle w:val="FootnoteReference"/>
          <w:sz w:val="24"/>
          <w:lang w:val="fi-FI"/>
        </w:rPr>
        <w:footnoteRef/>
      </w:r>
      <w:r w:rsidR="007B4E0D" w:rsidRPr="00BB33F0">
        <w:rPr>
          <w:sz w:val="24"/>
          <w:lang w:val="fi-FI"/>
        </w:rPr>
        <w:t xml:space="preserve"> </w:t>
      </w:r>
      <w:r w:rsidR="007B4E0D" w:rsidRPr="00BB33F0">
        <w:rPr>
          <w:sz w:val="24"/>
          <w:lang w:val="fi-FI"/>
        </w:rPr>
        <w:tab/>
      </w:r>
      <w:r w:rsidRPr="00BB33F0">
        <w:rPr>
          <w:sz w:val="24"/>
          <w:lang w:val="fi-FI"/>
        </w:rPr>
        <w:t>EUVL C</w:t>
      </w:r>
      <w:r w:rsidR="00060F4C" w:rsidRPr="00BB33F0">
        <w:rPr>
          <w:sz w:val="24"/>
          <w:lang w:val="fi-FI"/>
        </w:rPr>
        <w:t xml:space="preserve"> 349, 29.9.2023, s. 116</w:t>
      </w:r>
      <w:r w:rsidRPr="00BB33F0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8384CD1C"/>
    <w:lvl w:ilvl="0">
      <w:start w:val="1"/>
      <w:numFmt w:val="bullet"/>
      <w:pStyle w:val="ManualHeading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7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1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1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9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7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1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731BF7"/>
    <w:multiLevelType w:val="hybridMultilevel"/>
    <w:tmpl w:val="D30E3BE6"/>
    <w:lvl w:ilvl="0" w:tplc="20BAC5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3" w15:restartNumberingAfterBreak="0">
    <w:nsid w:val="4DAA28F9"/>
    <w:multiLevelType w:val="hybridMultilevel"/>
    <w:tmpl w:val="F140ACF8"/>
    <w:lvl w:ilvl="0" w:tplc="AB602C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1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0"/>
  </w:num>
  <w:num w:numId="4">
    <w:abstractNumId w:val="18"/>
  </w:num>
  <w:num w:numId="5">
    <w:abstractNumId w:val="21"/>
  </w:num>
  <w:num w:numId="6">
    <w:abstractNumId w:val="46"/>
  </w:num>
  <w:num w:numId="7">
    <w:abstractNumId w:val="12"/>
  </w:num>
  <w:num w:numId="8">
    <w:abstractNumId w:val="27"/>
  </w:num>
  <w:num w:numId="9">
    <w:abstractNumId w:val="19"/>
  </w:num>
  <w:num w:numId="10">
    <w:abstractNumId w:val="22"/>
  </w:num>
  <w:num w:numId="11">
    <w:abstractNumId w:val="41"/>
  </w:num>
  <w:num w:numId="12">
    <w:abstractNumId w:val="17"/>
  </w:num>
  <w:num w:numId="13">
    <w:abstractNumId w:val="5"/>
  </w:num>
  <w:num w:numId="14">
    <w:abstractNumId w:val="2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</w:num>
  <w:num w:numId="17">
    <w:abstractNumId w:val="2"/>
  </w:num>
  <w:num w:numId="18">
    <w:abstractNumId w:val="42"/>
  </w:num>
  <w:num w:numId="19">
    <w:abstractNumId w:val="37"/>
  </w:num>
  <w:num w:numId="20">
    <w:abstractNumId w:val="4"/>
  </w:num>
  <w:num w:numId="21">
    <w:abstractNumId w:val="44"/>
  </w:num>
  <w:num w:numId="22">
    <w:abstractNumId w:val="50"/>
  </w:num>
  <w:num w:numId="23">
    <w:abstractNumId w:val="34"/>
  </w:num>
  <w:num w:numId="24">
    <w:abstractNumId w:val="43"/>
  </w:num>
  <w:num w:numId="25">
    <w:abstractNumId w:val="38"/>
  </w:num>
  <w:num w:numId="26">
    <w:abstractNumId w:val="28"/>
  </w:num>
  <w:num w:numId="27">
    <w:abstractNumId w:val="11"/>
  </w:num>
  <w:num w:numId="28">
    <w:abstractNumId w:val="9"/>
  </w:num>
  <w:num w:numId="29">
    <w:abstractNumId w:val="39"/>
  </w:num>
  <w:num w:numId="30">
    <w:abstractNumId w:val="45"/>
  </w:num>
  <w:num w:numId="31">
    <w:abstractNumId w:val="1"/>
  </w:num>
  <w:num w:numId="32">
    <w:abstractNumId w:val="15"/>
  </w:num>
  <w:num w:numId="33">
    <w:abstractNumId w:val="8"/>
  </w:num>
  <w:num w:numId="34">
    <w:abstractNumId w:val="16"/>
  </w:num>
  <w:num w:numId="35">
    <w:abstractNumId w:val="35"/>
  </w:num>
  <w:num w:numId="36">
    <w:abstractNumId w:val="30"/>
  </w:num>
  <w:num w:numId="37">
    <w:abstractNumId w:val="7"/>
  </w:num>
  <w:num w:numId="38">
    <w:abstractNumId w:val="14"/>
  </w:num>
  <w:num w:numId="39">
    <w:abstractNumId w:val="51"/>
  </w:num>
  <w:num w:numId="40">
    <w:abstractNumId w:val="6"/>
  </w:num>
  <w:num w:numId="41">
    <w:abstractNumId w:val="25"/>
  </w:num>
  <w:num w:numId="42">
    <w:abstractNumId w:val="13"/>
  </w:num>
  <w:num w:numId="43">
    <w:abstractNumId w:val="29"/>
  </w:num>
  <w:num w:numId="44">
    <w:abstractNumId w:val="23"/>
  </w:num>
  <w:num w:numId="45">
    <w:abstractNumId w:val="24"/>
  </w:num>
  <w:num w:numId="46">
    <w:abstractNumId w:val="32"/>
  </w:num>
  <w:num w:numId="47">
    <w:abstractNumId w:val="36"/>
  </w:num>
  <w:num w:numId="48">
    <w:abstractNumId w:val="48"/>
  </w:num>
  <w:num w:numId="49">
    <w:abstractNumId w:val="47"/>
  </w:num>
  <w:num w:numId="50">
    <w:abstractNumId w:val="49"/>
  </w:num>
  <w:num w:numId="51">
    <w:abstractNumId w:val="31"/>
  </w:num>
  <w:num w:numId="52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FI"/>
    <w:docVar w:name="dvnumam" w:val="0"/>
    <w:docVar w:name="dvpe" w:val="749.242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toimenpiteistä gigabittitason sähköisten viestintäverkkojen käyttöönoton kustannusten vähentämiseksi ja direktiivin 2014/61/EU kumoamisesta (gigabitti-infrastruktuurisäädös)(COM(2023)0094 – C9-0028/2023 – 2023/0046(COD))"/>
  </w:docVars>
  <w:rsids>
    <w:rsidRoot w:val="001C039F"/>
    <w:rsid w:val="00002272"/>
    <w:rsid w:val="00060F4C"/>
    <w:rsid w:val="00064002"/>
    <w:rsid w:val="000677B9"/>
    <w:rsid w:val="000831BA"/>
    <w:rsid w:val="000A42CC"/>
    <w:rsid w:val="000E7DD9"/>
    <w:rsid w:val="0010095E"/>
    <w:rsid w:val="00125B37"/>
    <w:rsid w:val="00187494"/>
    <w:rsid w:val="001C039F"/>
    <w:rsid w:val="001F32AE"/>
    <w:rsid w:val="00252166"/>
    <w:rsid w:val="002767FF"/>
    <w:rsid w:val="002B18FE"/>
    <w:rsid w:val="002B5493"/>
    <w:rsid w:val="00343214"/>
    <w:rsid w:val="00361C00"/>
    <w:rsid w:val="00395FA1"/>
    <w:rsid w:val="003E15D4"/>
    <w:rsid w:val="003E2CC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E0D"/>
    <w:rsid w:val="007D1690"/>
    <w:rsid w:val="007E22AD"/>
    <w:rsid w:val="00812B6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D2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3F0"/>
    <w:rsid w:val="00BD48FE"/>
    <w:rsid w:val="00BD7BD8"/>
    <w:rsid w:val="00BE2270"/>
    <w:rsid w:val="00BE6ADC"/>
    <w:rsid w:val="00C05BFE"/>
    <w:rsid w:val="00C10E57"/>
    <w:rsid w:val="00C23CD4"/>
    <w:rsid w:val="00C61C0C"/>
    <w:rsid w:val="00C81965"/>
    <w:rsid w:val="00C941CB"/>
    <w:rsid w:val="00CA1491"/>
    <w:rsid w:val="00CC2357"/>
    <w:rsid w:val="00CC77DB"/>
    <w:rsid w:val="00CF071A"/>
    <w:rsid w:val="00D058B8"/>
    <w:rsid w:val="00D56C11"/>
    <w:rsid w:val="00D834A0"/>
    <w:rsid w:val="00D872DF"/>
    <w:rsid w:val="00D91E21"/>
    <w:rsid w:val="00DA400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4A7C9"/>
  <w15:chartTrackingRefBased/>
  <w15:docId w15:val="{F7380CD7-FDEA-4AA4-A2C0-1CFF24F5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1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2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2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2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3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5216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5216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5216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5216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5216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52166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252166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rsid w:val="00252166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252166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25216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521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52166"/>
    <w:pPr>
      <w:spacing w:before="480" w:after="240"/>
    </w:pPr>
  </w:style>
  <w:style w:type="paragraph" w:customStyle="1" w:styleId="TOCPage">
    <w:name w:val="TOC Page"/>
    <w:basedOn w:val="Normal"/>
    <w:next w:val="TOC1"/>
    <w:rsid w:val="0025216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5216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52166"/>
    <w:rPr>
      <w:b/>
    </w:rPr>
  </w:style>
  <w:style w:type="paragraph" w:customStyle="1" w:styleId="NormalBold12a">
    <w:name w:val="NormalBold12a"/>
    <w:basedOn w:val="Normal"/>
    <w:rsid w:val="0025216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5216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52166"/>
    <w:pPr>
      <w:spacing w:after="480"/>
      <w:ind w:left="1417"/>
    </w:pPr>
  </w:style>
  <w:style w:type="paragraph" w:customStyle="1" w:styleId="CoverNormal">
    <w:name w:val="CoverNormal"/>
    <w:basedOn w:val="Normal"/>
    <w:rsid w:val="00252166"/>
    <w:pPr>
      <w:ind w:left="1418"/>
    </w:pPr>
  </w:style>
  <w:style w:type="paragraph" w:customStyle="1" w:styleId="NormalCenter12a">
    <w:name w:val="NormalCenter12a"/>
    <w:basedOn w:val="Normal"/>
    <w:rsid w:val="00252166"/>
    <w:pPr>
      <w:spacing w:after="240"/>
      <w:jc w:val="center"/>
    </w:pPr>
  </w:style>
  <w:style w:type="paragraph" w:customStyle="1" w:styleId="CoverReference">
    <w:name w:val="CoverReference"/>
    <w:basedOn w:val="Normal"/>
    <w:rsid w:val="0025216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5216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5216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216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52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166"/>
    <w:rPr>
      <w:sz w:val="24"/>
      <w:lang w:val="fi-FI"/>
    </w:rPr>
  </w:style>
  <w:style w:type="paragraph" w:customStyle="1" w:styleId="AmNumberTabs">
    <w:name w:val="AmNumberTabs"/>
    <w:basedOn w:val="Normal"/>
    <w:rsid w:val="002521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52166"/>
    <w:pPr>
      <w:spacing w:before="720" w:after="240"/>
      <w:jc w:val="center"/>
    </w:pPr>
  </w:style>
  <w:style w:type="paragraph" w:customStyle="1" w:styleId="EPBody">
    <w:name w:val="EPBody"/>
    <w:basedOn w:val="Normal"/>
    <w:rsid w:val="0025216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21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5216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5216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52166"/>
    <w:rPr>
      <w:sz w:val="18"/>
    </w:rPr>
  </w:style>
  <w:style w:type="character" w:styleId="Hyperlink">
    <w:name w:val="Hyperlink"/>
    <w:unhideWhenUsed/>
    <w:rsid w:val="00252166"/>
    <w:rPr>
      <w:color w:val="0000FF"/>
      <w:u w:val="single"/>
    </w:rPr>
  </w:style>
  <w:style w:type="paragraph" w:customStyle="1" w:styleId="NormalCentered">
    <w:name w:val="Normal Centered"/>
    <w:basedOn w:val="Normal"/>
    <w:rsid w:val="0025216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5216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5216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5216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5216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5216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5216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5216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5216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5216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5216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5216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5216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5216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5216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252166"/>
    <w:rPr>
      <w:i/>
      <w:iCs/>
    </w:rPr>
  </w:style>
  <w:style w:type="paragraph" w:customStyle="1" w:styleId="Annexetitre">
    <w:name w:val="Annexe titre"/>
    <w:basedOn w:val="Normal"/>
    <w:next w:val="Normal"/>
    <w:rsid w:val="0025216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nhideWhenUsed/>
    <w:rsid w:val="002521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52166"/>
    <w:rPr>
      <w:rFonts w:ascii="Segoe UI" w:hAnsi="Segoe UI" w:cs="Segoe UI"/>
      <w:sz w:val="18"/>
      <w:szCs w:val="18"/>
      <w:lang w:val="fi-FI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5216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166"/>
    <w:rPr>
      <w:rFonts w:eastAsiaTheme="minorHAnsi"/>
      <w:lang w:val="fi-FI" w:eastAsia="en-US"/>
    </w:rPr>
  </w:style>
  <w:style w:type="paragraph" w:styleId="ListParagraph">
    <w:name w:val="List Paragraph"/>
    <w:basedOn w:val="Normal"/>
    <w:uiPriority w:val="34"/>
    <w:qFormat/>
    <w:rsid w:val="00252166"/>
    <w:pPr>
      <w:ind w:left="720"/>
      <w:contextualSpacing/>
    </w:pPr>
  </w:style>
  <w:style w:type="paragraph" w:customStyle="1" w:styleId="Normal12a">
    <w:name w:val="Normal12a"/>
    <w:basedOn w:val="Normal"/>
    <w:rsid w:val="00252166"/>
    <w:pPr>
      <w:spacing w:after="240"/>
    </w:pPr>
  </w:style>
  <w:style w:type="paragraph" w:customStyle="1" w:styleId="RollCallVotes">
    <w:name w:val="RollCallVotes"/>
    <w:basedOn w:val="Normal"/>
    <w:rsid w:val="0025216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5216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5216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52166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252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166"/>
    <w:rPr>
      <w:sz w:val="24"/>
      <w:lang w:val="fi-FI"/>
    </w:rPr>
  </w:style>
  <w:style w:type="paragraph" w:styleId="Revision">
    <w:name w:val="Revision"/>
    <w:hidden/>
    <w:uiPriority w:val="99"/>
    <w:semiHidden/>
    <w:rsid w:val="00252166"/>
    <w:rPr>
      <w:sz w:val="24"/>
      <w:lang w:val="fi-FI"/>
    </w:rPr>
  </w:style>
  <w:style w:type="character" w:styleId="CommentReference">
    <w:name w:val="annotation reference"/>
    <w:basedOn w:val="DefaultParagraphFont"/>
    <w:uiPriority w:val="99"/>
    <w:rsid w:val="002521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52166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52166"/>
    <w:rPr>
      <w:rFonts w:eastAsiaTheme="minorHAnsi"/>
      <w:b/>
      <w:bCs/>
      <w:lang w:val="fi-FI" w:eastAsia="en-US"/>
    </w:rPr>
  </w:style>
  <w:style w:type="paragraph" w:customStyle="1" w:styleId="AmDocTypeTab">
    <w:name w:val="AmDocTypeTab"/>
    <w:basedOn w:val="Normal"/>
    <w:rsid w:val="00C81965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C81965"/>
    <w:pPr>
      <w:spacing w:before="240" w:after="240"/>
      <w:jc w:val="right"/>
    </w:pPr>
  </w:style>
  <w:style w:type="paragraph" w:customStyle="1" w:styleId="AmDateTab">
    <w:name w:val="AmDateTab"/>
    <w:basedOn w:val="Normal"/>
    <w:rsid w:val="00C8196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81965"/>
  </w:style>
  <w:style w:type="paragraph" w:customStyle="1" w:styleId="Text1">
    <w:name w:val="Text 1"/>
    <w:basedOn w:val="Normal"/>
    <w:rsid w:val="00C81965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EntInstit">
    <w:name w:val="EntInstit"/>
    <w:basedOn w:val="Normal"/>
    <w:rsid w:val="00C81965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C81965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C81965"/>
    <w:pPr>
      <w:numPr>
        <w:numId w:val="10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C81965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C81965"/>
    <w:pPr>
      <w:numPr>
        <w:numId w:val="6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C81965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C81965"/>
    <w:pPr>
      <w:numPr>
        <w:numId w:val="9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C81965"/>
    <w:pPr>
      <w:numPr>
        <w:numId w:val="11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C81965"/>
    <w:pPr>
      <w:numPr>
        <w:numId w:val="13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C81965"/>
    <w:pPr>
      <w:numPr>
        <w:numId w:val="7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C81965"/>
    <w:pPr>
      <w:spacing w:line="360" w:lineRule="auto"/>
    </w:pPr>
    <w:rPr>
      <w:b/>
      <w:lang w:eastAsia="fr-BE"/>
    </w:rPr>
  </w:style>
  <w:style w:type="paragraph" w:customStyle="1" w:styleId="Text2">
    <w:name w:val="Text 2"/>
    <w:basedOn w:val="Normal"/>
    <w:rsid w:val="00C81965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FooterLandscape">
    <w:name w:val="FooterLandscape"/>
    <w:basedOn w:val="Footer"/>
    <w:rsid w:val="00C81965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C81965"/>
    <w:pPr>
      <w:numPr>
        <w:numId w:val="12"/>
      </w:numPr>
      <w:spacing w:line="360" w:lineRule="auto"/>
    </w:pPr>
    <w:rPr>
      <w:lang w:eastAsia="fr-BE"/>
    </w:rPr>
  </w:style>
  <w:style w:type="paragraph" w:customStyle="1" w:styleId="Text3">
    <w:name w:val="Text 3"/>
    <w:basedOn w:val="Normal"/>
    <w:rsid w:val="00C81965"/>
    <w:pPr>
      <w:widowControl/>
      <w:spacing w:before="120" w:after="120"/>
      <w:ind w:left="851"/>
      <w:jc w:val="both"/>
    </w:pPr>
    <w:rPr>
      <w:lang w:eastAsia="fr-BE"/>
    </w:rPr>
  </w:style>
  <w:style w:type="paragraph" w:styleId="TOC4">
    <w:name w:val="toc 4"/>
    <w:basedOn w:val="Normal"/>
    <w:next w:val="Normal"/>
    <w:uiPriority w:val="39"/>
    <w:rsid w:val="00C81965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C81965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C81965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C81965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C81965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C81965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C81965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1965"/>
    <w:rPr>
      <w:sz w:val="24"/>
      <w:lang w:val="fi-FI" w:eastAsia="fr-BE"/>
    </w:rPr>
  </w:style>
  <w:style w:type="character" w:styleId="EndnoteReference">
    <w:name w:val="endnote reference"/>
    <w:uiPriority w:val="99"/>
    <w:rsid w:val="00C81965"/>
    <w:rPr>
      <w:b/>
      <w:vertAlign w:val="superscript"/>
    </w:rPr>
  </w:style>
  <w:style w:type="paragraph" w:customStyle="1" w:styleId="Par-numberi0">
    <w:name w:val="Par-number (i)"/>
    <w:basedOn w:val="Normal"/>
    <w:next w:val="Normal"/>
    <w:rsid w:val="00C81965"/>
    <w:pPr>
      <w:numPr>
        <w:numId w:val="4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C81965"/>
    <w:pPr>
      <w:numPr>
        <w:numId w:val="5"/>
      </w:numPr>
      <w:spacing w:line="360" w:lineRule="auto"/>
    </w:pPr>
    <w:rPr>
      <w:lang w:eastAsia="fr-BE"/>
    </w:rPr>
  </w:style>
  <w:style w:type="paragraph" w:customStyle="1" w:styleId="Text4">
    <w:name w:val="Text 4"/>
    <w:basedOn w:val="Normal"/>
    <w:rsid w:val="00C81965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Point2">
    <w:name w:val="Point 2"/>
    <w:basedOn w:val="Normal"/>
    <w:rsid w:val="00C81965"/>
    <w:pPr>
      <w:widowControl/>
      <w:spacing w:before="120" w:after="120"/>
      <w:ind w:left="1985" w:hanging="567"/>
      <w:jc w:val="both"/>
    </w:pPr>
    <w:rPr>
      <w:lang w:eastAsia="fr-BE"/>
    </w:rPr>
  </w:style>
  <w:style w:type="paragraph" w:customStyle="1" w:styleId="Point3">
    <w:name w:val="Point 3"/>
    <w:basedOn w:val="Normal"/>
    <w:rsid w:val="00C81965"/>
    <w:pPr>
      <w:widowControl/>
      <w:spacing w:before="120" w:after="120"/>
      <w:ind w:left="2552" w:hanging="567"/>
      <w:jc w:val="both"/>
    </w:pPr>
    <w:rPr>
      <w:lang w:eastAsia="fr-BE"/>
    </w:rPr>
  </w:style>
  <w:style w:type="paragraph" w:customStyle="1" w:styleId="Point4">
    <w:name w:val="Point 4"/>
    <w:basedOn w:val="Normal"/>
    <w:rsid w:val="00C81965"/>
    <w:pPr>
      <w:widowControl/>
      <w:spacing w:before="120" w:after="120"/>
      <w:ind w:left="3119" w:hanging="567"/>
      <w:jc w:val="both"/>
    </w:pPr>
    <w:rPr>
      <w:lang w:eastAsia="fr-BE"/>
    </w:rPr>
  </w:style>
  <w:style w:type="paragraph" w:customStyle="1" w:styleId="ManualHeading1">
    <w:name w:val="Manual Heading 1"/>
    <w:basedOn w:val="Heading1"/>
    <w:next w:val="Text1"/>
    <w:rsid w:val="00C81965"/>
    <w:pPr>
      <w:keepLines w:val="0"/>
      <w:tabs>
        <w:tab w:val="num" w:pos="851"/>
      </w:tabs>
      <w:spacing w:before="360"/>
      <w:ind w:left="851" w:hanging="851"/>
      <w:jc w:val="both"/>
    </w:pPr>
    <w:rPr>
      <w:smallCaps/>
      <w:kern w:val="0"/>
      <w:sz w:val="24"/>
      <w:lang w:val="fi-FI" w:eastAsia="fr-BE"/>
    </w:rPr>
  </w:style>
  <w:style w:type="paragraph" w:customStyle="1" w:styleId="ManualHeading2">
    <w:name w:val="Manual Heading 2"/>
    <w:basedOn w:val="Heading2"/>
    <w:next w:val="Text2"/>
    <w:rsid w:val="00C81965"/>
    <w:pPr>
      <w:numPr>
        <w:ilvl w:val="0"/>
        <w:numId w:val="0"/>
      </w:numPr>
      <w:tabs>
        <w:tab w:val="num" w:pos="360"/>
      </w:tabs>
      <w:spacing w:before="120" w:after="120"/>
      <w:ind w:left="360" w:hanging="360"/>
      <w:jc w:val="both"/>
    </w:pPr>
    <w:rPr>
      <w:b/>
      <w:lang w:val="fi-FI" w:eastAsia="fr-BE"/>
    </w:rPr>
  </w:style>
  <w:style w:type="paragraph" w:customStyle="1" w:styleId="ManualHeading3">
    <w:name w:val="Manual Heading 3"/>
    <w:basedOn w:val="Heading3"/>
    <w:next w:val="Text3"/>
    <w:rsid w:val="00C81965"/>
    <w:pPr>
      <w:numPr>
        <w:numId w:val="1"/>
      </w:numPr>
      <w:spacing w:before="120" w:after="120"/>
      <w:jc w:val="both"/>
    </w:pPr>
    <w:rPr>
      <w:rFonts w:ascii="Times New Roman" w:hAnsi="Times New Roman"/>
      <w:i/>
      <w:lang w:val="fi-FI" w:eastAsia="fr-BE"/>
    </w:rPr>
  </w:style>
  <w:style w:type="paragraph" w:customStyle="1" w:styleId="ManualHeading4">
    <w:name w:val="Manual Heading 4"/>
    <w:basedOn w:val="Heading4"/>
    <w:next w:val="Text4"/>
    <w:rsid w:val="00C81965"/>
    <w:pPr>
      <w:numPr>
        <w:ilvl w:val="0"/>
        <w:numId w:val="0"/>
      </w:numPr>
      <w:tabs>
        <w:tab w:val="num" w:pos="720"/>
      </w:tabs>
      <w:spacing w:before="120" w:after="120"/>
      <w:ind w:left="720" w:hanging="360"/>
      <w:jc w:val="both"/>
    </w:pPr>
    <w:rPr>
      <w:lang w:val="fi-FI" w:eastAsia="fr-BE"/>
    </w:rPr>
  </w:style>
  <w:style w:type="paragraph" w:customStyle="1" w:styleId="Considrant">
    <w:name w:val="Considérant"/>
    <w:basedOn w:val="Normal"/>
    <w:rsid w:val="00C81965"/>
    <w:pPr>
      <w:widowControl/>
      <w:numPr>
        <w:numId w:val="14"/>
      </w:numPr>
      <w:spacing w:before="120" w:after="120"/>
      <w:jc w:val="both"/>
    </w:pPr>
    <w:rPr>
      <w:lang w:eastAsia="fr-BE"/>
    </w:rPr>
  </w:style>
  <w:style w:type="paragraph" w:customStyle="1" w:styleId="NormalConseil">
    <w:name w:val="NormalConseil"/>
    <w:basedOn w:val="Normal"/>
    <w:rsid w:val="00C81965"/>
    <w:pPr>
      <w:widowControl/>
    </w:pPr>
    <w:rPr>
      <w:lang w:val="lv-LV" w:eastAsia="fr-BE"/>
    </w:rPr>
  </w:style>
  <w:style w:type="paragraph" w:customStyle="1" w:styleId="Tiret0">
    <w:name w:val="Tiret 0"/>
    <w:basedOn w:val="Point0"/>
    <w:rsid w:val="00C81965"/>
    <w:pPr>
      <w:ind w:left="851" w:hanging="851"/>
    </w:pPr>
    <w:rPr>
      <w:rFonts w:eastAsia="Times New Roman"/>
      <w:szCs w:val="20"/>
      <w:lang w:eastAsia="fr-BE"/>
    </w:rPr>
  </w:style>
  <w:style w:type="paragraph" w:customStyle="1" w:styleId="Tiret1">
    <w:name w:val="Tiret 1"/>
    <w:basedOn w:val="Point1"/>
    <w:rsid w:val="00C81965"/>
    <w:pPr>
      <w:ind w:left="1418"/>
    </w:pPr>
    <w:rPr>
      <w:rFonts w:eastAsia="Times New Roman"/>
      <w:szCs w:val="20"/>
      <w:lang w:eastAsia="fr-BE"/>
    </w:rPr>
  </w:style>
  <w:style w:type="paragraph" w:customStyle="1" w:styleId="Tiret2">
    <w:name w:val="Tiret 2"/>
    <w:basedOn w:val="Point2"/>
    <w:rsid w:val="00C81965"/>
  </w:style>
  <w:style w:type="paragraph" w:customStyle="1" w:styleId="Tiret3">
    <w:name w:val="Tiret 3"/>
    <w:basedOn w:val="Point3"/>
    <w:rsid w:val="00C81965"/>
  </w:style>
  <w:style w:type="paragraph" w:customStyle="1" w:styleId="Tiret4">
    <w:name w:val="Tiret 4"/>
    <w:basedOn w:val="Point4"/>
    <w:rsid w:val="00C81965"/>
  </w:style>
  <w:style w:type="paragraph" w:customStyle="1" w:styleId="ManualNumPar1">
    <w:name w:val="Manual NumPar 1"/>
    <w:basedOn w:val="Normal"/>
    <w:next w:val="Text1"/>
    <w:rsid w:val="00C8196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81965"/>
    <w:rPr>
      <w:color w:val="0000FF"/>
      <w:shd w:val="clear" w:color="auto" w:fill="auto"/>
    </w:rPr>
  </w:style>
  <w:style w:type="paragraph" w:customStyle="1" w:styleId="Point0number">
    <w:name w:val="Point 0 (number)"/>
    <w:basedOn w:val="Normal"/>
    <w:rsid w:val="00C81965"/>
    <w:pPr>
      <w:widowControl/>
      <w:numPr>
        <w:numId w:val="15"/>
      </w:numPr>
      <w:tabs>
        <w:tab w:val="clear" w:pos="850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81965"/>
    <w:pPr>
      <w:widowControl/>
      <w:numPr>
        <w:ilvl w:val="2"/>
        <w:numId w:val="15"/>
      </w:numPr>
      <w:tabs>
        <w:tab w:val="clear" w:pos="1417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81965"/>
    <w:pPr>
      <w:widowControl/>
      <w:numPr>
        <w:ilvl w:val="4"/>
        <w:numId w:val="15"/>
      </w:numPr>
      <w:tabs>
        <w:tab w:val="clear" w:pos="1984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81965"/>
    <w:pPr>
      <w:widowControl/>
      <w:numPr>
        <w:ilvl w:val="6"/>
        <w:numId w:val="15"/>
      </w:numPr>
      <w:tabs>
        <w:tab w:val="clear" w:pos="2551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81965"/>
    <w:pPr>
      <w:widowControl/>
      <w:numPr>
        <w:ilvl w:val="1"/>
        <w:numId w:val="15"/>
      </w:numPr>
      <w:tabs>
        <w:tab w:val="clear" w:pos="850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81965"/>
    <w:pPr>
      <w:widowControl/>
      <w:numPr>
        <w:ilvl w:val="3"/>
        <w:numId w:val="15"/>
      </w:numPr>
      <w:tabs>
        <w:tab w:val="clear" w:pos="1417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81965"/>
    <w:pPr>
      <w:widowControl/>
      <w:numPr>
        <w:ilvl w:val="5"/>
        <w:numId w:val="15"/>
      </w:numPr>
      <w:tabs>
        <w:tab w:val="clear" w:pos="1984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81965"/>
    <w:pPr>
      <w:widowControl/>
      <w:numPr>
        <w:ilvl w:val="7"/>
        <w:numId w:val="15"/>
      </w:numPr>
      <w:tabs>
        <w:tab w:val="clear" w:pos="2551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81965"/>
    <w:pPr>
      <w:widowControl/>
      <w:numPr>
        <w:ilvl w:val="8"/>
        <w:numId w:val="15"/>
      </w:numPr>
      <w:tabs>
        <w:tab w:val="clear" w:pos="3118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81965"/>
    <w:pPr>
      <w:widowControl/>
      <w:spacing w:before="360" w:after="240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8196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8196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8196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8196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8196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8196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8196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8196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5">
    <w:name w:val="Text 5"/>
    <w:basedOn w:val="Normal"/>
    <w:rsid w:val="00C8196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8196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8196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8196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8196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8196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8196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8196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8196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8196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8196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8196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81965"/>
    <w:pPr>
      <w:widowControl/>
      <w:numPr>
        <w:ilvl w:val="1"/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81965"/>
    <w:pPr>
      <w:widowControl/>
      <w:numPr>
        <w:ilvl w:val="3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81965"/>
    <w:pPr>
      <w:widowControl/>
      <w:numPr>
        <w:ilvl w:val="5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81965"/>
    <w:pPr>
      <w:widowControl/>
      <w:numPr>
        <w:ilvl w:val="7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81965"/>
    <w:pPr>
      <w:widowControl/>
      <w:numPr>
        <w:ilvl w:val="8"/>
        <w:numId w:val="31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81965"/>
    <w:pPr>
      <w:widowControl/>
      <w:numPr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81965"/>
    <w:pPr>
      <w:widowControl/>
      <w:numPr>
        <w:ilvl w:val="2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81965"/>
    <w:pPr>
      <w:widowControl/>
      <w:numPr>
        <w:ilvl w:val="4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81965"/>
    <w:pPr>
      <w:widowControl/>
      <w:numPr>
        <w:ilvl w:val="6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81965"/>
    <w:pPr>
      <w:widowControl/>
      <w:numPr>
        <w:numId w:val="3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81965"/>
    <w:pPr>
      <w:widowControl/>
      <w:numPr>
        <w:ilvl w:val="1"/>
        <w:numId w:val="3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81965"/>
    <w:pPr>
      <w:widowControl/>
      <w:numPr>
        <w:ilvl w:val="2"/>
        <w:numId w:val="3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81965"/>
    <w:pPr>
      <w:widowControl/>
      <w:numPr>
        <w:ilvl w:val="3"/>
        <w:numId w:val="3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81965"/>
    <w:pPr>
      <w:widowControl/>
      <w:numPr>
        <w:ilvl w:val="4"/>
        <w:numId w:val="32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81965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81965"/>
    <w:pPr>
      <w:widowControl/>
      <w:numPr>
        <w:numId w:val="27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81965"/>
    <w:pPr>
      <w:widowControl/>
      <w:numPr>
        <w:numId w:val="28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81965"/>
    <w:pPr>
      <w:widowControl/>
      <w:numPr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81965"/>
    <w:pPr>
      <w:widowControl/>
      <w:numPr>
        <w:numId w:val="30"/>
      </w:numPr>
      <w:tabs>
        <w:tab w:val="clear" w:pos="2835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81965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81965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81965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81965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81965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81965"/>
    <w:pPr>
      <w:numPr>
        <w:numId w:val="21"/>
      </w:numPr>
    </w:pPr>
  </w:style>
  <w:style w:type="paragraph" w:customStyle="1" w:styleId="DashEqual1">
    <w:name w:val="Dash Equal 1"/>
    <w:basedOn w:val="Dash1"/>
    <w:rsid w:val="00C81965"/>
    <w:pPr>
      <w:numPr>
        <w:numId w:val="22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C81965"/>
    <w:pPr>
      <w:numPr>
        <w:numId w:val="23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C81965"/>
    <w:pPr>
      <w:numPr>
        <w:numId w:val="24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C81965"/>
    <w:pPr>
      <w:numPr>
        <w:numId w:val="25"/>
      </w:numPr>
      <w:tabs>
        <w:tab w:val="clear" w:pos="2835"/>
        <w:tab w:val="num" w:pos="567"/>
      </w:tabs>
      <w:ind w:left="567"/>
    </w:pPr>
  </w:style>
  <w:style w:type="character" w:customStyle="1" w:styleId="Marker1">
    <w:name w:val="Marker1"/>
    <w:basedOn w:val="DefaultParagraphFont"/>
    <w:rsid w:val="00C8196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8196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81965"/>
    <w:pPr>
      <w:numPr>
        <w:numId w:val="35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C81965"/>
    <w:pPr>
      <w:numPr>
        <w:numId w:val="34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C81965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C81965"/>
  </w:style>
  <w:style w:type="paragraph" w:customStyle="1" w:styleId="Jardin">
    <w:name w:val="Jardin"/>
    <w:basedOn w:val="Normal"/>
    <w:rsid w:val="00C8196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8196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8196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8196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81965"/>
  </w:style>
  <w:style w:type="paragraph" w:customStyle="1" w:styleId="Annex">
    <w:name w:val="Annex"/>
    <w:basedOn w:val="Normal"/>
    <w:next w:val="Normal"/>
    <w:rsid w:val="00C8196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8196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8196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8196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8196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C8196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81965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81965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C8196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81965"/>
    <w:rPr>
      <w:color w:val="808080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C81965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81965"/>
  </w:style>
  <w:style w:type="paragraph" w:customStyle="1" w:styleId="ListBullet1">
    <w:name w:val="List Bullet1"/>
    <w:basedOn w:val="Normal"/>
    <w:next w:val="ListBullet"/>
    <w:uiPriority w:val="99"/>
    <w:unhideWhenUsed/>
    <w:rsid w:val="00C81965"/>
    <w:pPr>
      <w:widowControl/>
      <w:numPr>
        <w:numId w:val="36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C81965"/>
    <w:pPr>
      <w:widowControl/>
      <w:numPr>
        <w:numId w:val="37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C81965"/>
    <w:pPr>
      <w:widowControl/>
      <w:numPr>
        <w:numId w:val="38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C81965"/>
    <w:pPr>
      <w:widowControl/>
      <w:numPr>
        <w:numId w:val="39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81965"/>
    <w:rPr>
      <w:color w:val="800080"/>
      <w:u w:val="single"/>
    </w:rPr>
  </w:style>
  <w:style w:type="paragraph" w:customStyle="1" w:styleId="Listadenivel11">
    <w:name w:val="Lista de nivel 11"/>
    <w:basedOn w:val="Normal"/>
    <w:next w:val="ListParagraph"/>
    <w:link w:val="ListParagraphChar"/>
    <w:uiPriority w:val="34"/>
    <w:qFormat/>
    <w:rsid w:val="00C81965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Text3"/>
    <w:uiPriority w:val="1"/>
    <w:rsid w:val="00C81965"/>
    <w:pPr>
      <w:numPr>
        <w:numId w:val="40"/>
      </w:numPr>
      <w:spacing w:before="0" w:after="240"/>
    </w:pPr>
  </w:style>
  <w:style w:type="paragraph" w:customStyle="1" w:styleId="ListNumber3Level2">
    <w:name w:val="List Number 3 (Level 2)"/>
    <w:basedOn w:val="Text3"/>
    <w:uiPriority w:val="1"/>
    <w:rsid w:val="00C81965"/>
    <w:pPr>
      <w:numPr>
        <w:ilvl w:val="1"/>
        <w:numId w:val="40"/>
      </w:numPr>
      <w:tabs>
        <w:tab w:val="clear" w:pos="3334"/>
      </w:tabs>
      <w:ind w:left="851" w:firstLine="0"/>
    </w:pPr>
  </w:style>
  <w:style w:type="paragraph" w:customStyle="1" w:styleId="ListNumber3Level3">
    <w:name w:val="List Number 3 (Level 3)"/>
    <w:basedOn w:val="Text3"/>
    <w:uiPriority w:val="1"/>
    <w:semiHidden/>
    <w:unhideWhenUsed/>
    <w:rsid w:val="00C81965"/>
    <w:pPr>
      <w:numPr>
        <w:ilvl w:val="2"/>
        <w:numId w:val="40"/>
      </w:numPr>
      <w:tabs>
        <w:tab w:val="clear" w:pos="4042"/>
      </w:tabs>
      <w:ind w:left="851" w:firstLine="0"/>
    </w:pPr>
  </w:style>
  <w:style w:type="paragraph" w:customStyle="1" w:styleId="ListNumber3Level4">
    <w:name w:val="List Number 3 (Level 4)"/>
    <w:basedOn w:val="Text3"/>
    <w:uiPriority w:val="1"/>
    <w:semiHidden/>
    <w:unhideWhenUsed/>
    <w:rsid w:val="00C81965"/>
    <w:pPr>
      <w:numPr>
        <w:ilvl w:val="3"/>
        <w:numId w:val="40"/>
      </w:numPr>
      <w:tabs>
        <w:tab w:val="clear" w:pos="4751"/>
      </w:tabs>
      <w:ind w:left="851" w:firstLine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C81965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C81965"/>
    <w:rPr>
      <w:rFonts w:ascii="Calibri" w:eastAsia="Calibri" w:hAnsi="Calibri" w:cs="Calibri"/>
      <w:sz w:val="22"/>
      <w:szCs w:val="22"/>
      <w:lang w:val="fi-F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C81965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8196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C8196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C81965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C81965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C81965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adenivel11"/>
    <w:uiPriority w:val="34"/>
    <w:qFormat/>
    <w:locked/>
    <w:rsid w:val="00C81965"/>
    <w:rPr>
      <w:rFonts w:eastAsia="Calibri"/>
      <w:sz w:val="24"/>
      <w:szCs w:val="22"/>
      <w:lang w:val="fi-FI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81965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C81965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C81965"/>
    <w:rPr>
      <w:rFonts w:ascii="Calibri" w:eastAsia="Calibri" w:hAnsi="Calibri" w:cs="Arial"/>
      <w:sz w:val="22"/>
      <w:szCs w:val="22"/>
      <w:lang w:val="fi-FI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C81965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C8196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8196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8196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8196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8196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8196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C81965"/>
    <w:pPr>
      <w:numPr>
        <w:numId w:val="41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C8196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8196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8196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8196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8196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8196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8196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8196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8196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8196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81965"/>
    <w:pPr>
      <w:widowControl/>
      <w:numPr>
        <w:numId w:val="42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81965"/>
    <w:pPr>
      <w:widowControl/>
      <w:numPr>
        <w:ilvl w:val="1"/>
        <w:numId w:val="42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81965"/>
    <w:pPr>
      <w:widowControl/>
      <w:numPr>
        <w:ilvl w:val="2"/>
        <w:numId w:val="42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81965"/>
    <w:pPr>
      <w:widowControl/>
      <w:numPr>
        <w:ilvl w:val="3"/>
        <w:numId w:val="42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81965"/>
    <w:pPr>
      <w:widowControl/>
      <w:numPr>
        <w:ilvl w:val="4"/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81965"/>
    <w:pPr>
      <w:widowControl/>
      <w:numPr>
        <w:ilvl w:val="5"/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81965"/>
    <w:pPr>
      <w:widowControl/>
      <w:numPr>
        <w:ilvl w:val="6"/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8196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8196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8196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8196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8196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8196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8196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8196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8196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8196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8196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8196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8196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8196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81965"/>
    <w:rPr>
      <w:color w:val="FF0000"/>
      <w:shd w:val="clear" w:color="auto" w:fill="auto"/>
    </w:rPr>
  </w:style>
  <w:style w:type="paragraph" w:customStyle="1" w:styleId="Bullet0">
    <w:name w:val="Bullet 0"/>
    <w:basedOn w:val="Normal"/>
    <w:rsid w:val="00C81965"/>
    <w:pPr>
      <w:widowControl/>
      <w:numPr>
        <w:numId w:val="4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8196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8196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8196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8196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8196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8196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8196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8196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8196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8196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8196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8196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C8196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8196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8196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8196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8196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8196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81965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C8196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8196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8196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8196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8196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8196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8196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8196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8196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81965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C81965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C81965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81965"/>
    <w:rPr>
      <w:rFonts w:eastAsia="Calibri"/>
    </w:rPr>
  </w:style>
  <w:style w:type="paragraph" w:customStyle="1" w:styleId="Volume">
    <w:name w:val="Volume"/>
    <w:basedOn w:val="Normal"/>
    <w:next w:val="Confidentialit"/>
    <w:rsid w:val="00C8196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8196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8196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8196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81965"/>
  </w:style>
  <w:style w:type="paragraph" w:customStyle="1" w:styleId="AccompagnantPagedecouverture">
    <w:name w:val="Accompagnant (Page de couverture)"/>
    <w:basedOn w:val="Accompagnant"/>
    <w:next w:val="TypeacteprincipalPagedecouverture"/>
    <w:rsid w:val="00C8196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81965"/>
  </w:style>
  <w:style w:type="paragraph" w:customStyle="1" w:styleId="ObjetacteprincipalPagedecouverture">
    <w:name w:val="Objet acte principal (Page de couverture)"/>
    <w:basedOn w:val="Objetacteprincipal"/>
    <w:next w:val="Rfrencecroise"/>
    <w:rsid w:val="00C81965"/>
  </w:style>
  <w:style w:type="paragraph" w:customStyle="1" w:styleId="LanguesfaisantfoiPagedecouverture">
    <w:name w:val="Langues faisant foi (Page de couverture)"/>
    <w:basedOn w:val="Normal"/>
    <w:next w:val="Normal"/>
    <w:rsid w:val="00C8196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C819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i-FI" w:eastAsia="en-US"/>
    </w:rPr>
  </w:style>
  <w:style w:type="character" w:customStyle="1" w:styleId="markedcontent">
    <w:name w:val="markedcontent"/>
    <w:basedOn w:val="DefaultParagraphFont"/>
    <w:rsid w:val="00C81965"/>
  </w:style>
  <w:style w:type="numbering" w:customStyle="1" w:styleId="NoList11">
    <w:name w:val="No List11"/>
    <w:next w:val="NoList"/>
    <w:uiPriority w:val="99"/>
    <w:semiHidden/>
    <w:unhideWhenUsed/>
    <w:rsid w:val="00C81965"/>
  </w:style>
  <w:style w:type="paragraph" w:styleId="NormalWeb">
    <w:name w:val="Normal (Web)"/>
    <w:basedOn w:val="Normal"/>
    <w:uiPriority w:val="99"/>
    <w:unhideWhenUsed/>
    <w:rsid w:val="00C8196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C81965"/>
  </w:style>
  <w:style w:type="paragraph" w:styleId="BodyText">
    <w:name w:val="Body Text"/>
    <w:basedOn w:val="Normal"/>
    <w:link w:val="BodyTextChar"/>
    <w:uiPriority w:val="1"/>
    <w:qFormat/>
    <w:rsid w:val="00C81965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81965"/>
    <w:rPr>
      <w:sz w:val="22"/>
      <w:szCs w:val="22"/>
      <w:lang w:val="fi-FI" w:eastAsia="en-US"/>
    </w:rPr>
  </w:style>
  <w:style w:type="paragraph" w:styleId="Title">
    <w:name w:val="Title"/>
    <w:basedOn w:val="Normal"/>
    <w:link w:val="TitleChar"/>
    <w:uiPriority w:val="10"/>
    <w:qFormat/>
    <w:rsid w:val="00C81965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81965"/>
    <w:rPr>
      <w:b/>
      <w:bCs/>
      <w:sz w:val="36"/>
      <w:szCs w:val="36"/>
      <w:lang w:val="fi-FI" w:eastAsia="en-US"/>
    </w:rPr>
  </w:style>
  <w:style w:type="paragraph" w:customStyle="1" w:styleId="TableParagraph">
    <w:name w:val="Table Paragraph"/>
    <w:basedOn w:val="Normal"/>
    <w:uiPriority w:val="1"/>
    <w:qFormat/>
    <w:rsid w:val="00C81965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C81965"/>
  </w:style>
  <w:style w:type="paragraph" w:customStyle="1" w:styleId="paragraph">
    <w:name w:val="paragraph"/>
    <w:basedOn w:val="Normal"/>
    <w:rsid w:val="00C81965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C81965"/>
  </w:style>
  <w:style w:type="paragraph" w:customStyle="1" w:styleId="pf0">
    <w:name w:val="pf0"/>
    <w:basedOn w:val="Normal"/>
    <w:rsid w:val="00C81965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C81965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C81965"/>
  </w:style>
  <w:style w:type="character" w:styleId="Strong">
    <w:name w:val="Strong"/>
    <w:basedOn w:val="DefaultParagraphFont"/>
    <w:uiPriority w:val="22"/>
    <w:qFormat/>
    <w:rsid w:val="00C81965"/>
    <w:rPr>
      <w:b/>
      <w:bCs/>
    </w:rPr>
  </w:style>
  <w:style w:type="paragraph" w:customStyle="1" w:styleId="Text7">
    <w:name w:val="Text 7"/>
    <w:basedOn w:val="Normal"/>
    <w:rsid w:val="00C8196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8196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8196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8196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8196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8196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8196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8196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8196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8196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81965"/>
    <w:pPr>
      <w:widowControl/>
      <w:numPr>
        <w:numId w:val="4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81965"/>
    <w:pPr>
      <w:widowControl/>
      <w:numPr>
        <w:numId w:val="4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81965"/>
    <w:pPr>
      <w:widowControl/>
      <w:numPr>
        <w:numId w:val="4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81965"/>
    <w:pPr>
      <w:widowControl/>
      <w:numPr>
        <w:numId w:val="47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81965"/>
    <w:pPr>
      <w:widowControl/>
      <w:numPr>
        <w:numId w:val="48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81965"/>
    <w:pPr>
      <w:widowControl/>
      <w:numPr>
        <w:numId w:val="49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81965"/>
    <w:pPr>
      <w:widowControl/>
      <w:numPr>
        <w:numId w:val="50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8196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8196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C8196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8196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8196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8196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8196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8196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8196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8196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8196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81965"/>
  </w:style>
  <w:style w:type="paragraph" w:customStyle="1" w:styleId="Accordtitre">
    <w:name w:val="Accord titre"/>
    <w:basedOn w:val="Normal"/>
    <w:rsid w:val="00C8196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8196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8196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8196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8196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819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819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819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8196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8196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8196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8196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8196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8196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8196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8196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8196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8196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8196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8196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8196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8196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8196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8196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8196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8196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8196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8196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8196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8196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8196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8196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C8196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8196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81965"/>
    <w:rPr>
      <w:b/>
      <w:i/>
    </w:rPr>
  </w:style>
  <w:style w:type="character" w:customStyle="1" w:styleId="diff-tte-removed">
    <w:name w:val="diff-tte-removed"/>
    <w:basedOn w:val="DefaultParagraphFont"/>
    <w:rsid w:val="00C81965"/>
    <w:rPr>
      <w:strike/>
    </w:rPr>
  </w:style>
  <w:style w:type="character" w:customStyle="1" w:styleId="BalloonTextChar1">
    <w:name w:val="Balloon Text Char1"/>
    <w:basedOn w:val="DefaultParagraphFont"/>
    <w:rsid w:val="00C81965"/>
    <w:rPr>
      <w:rFonts w:ascii="Segoe UI" w:hAnsi="Segoe UI" w:cs="Segoe UI"/>
      <w:sz w:val="18"/>
      <w:szCs w:val="18"/>
      <w:lang w:val="fi-FI"/>
    </w:rPr>
  </w:style>
  <w:style w:type="character" w:customStyle="1" w:styleId="CommentSubjectChar1">
    <w:name w:val="Comment Subject Char1"/>
    <w:basedOn w:val="CommentTextChar"/>
    <w:rsid w:val="00C81965"/>
    <w:rPr>
      <w:rFonts w:eastAsiaTheme="minorHAnsi"/>
      <w:lang w:val="fi-FI" w:eastAsia="en-US"/>
    </w:rPr>
  </w:style>
  <w:style w:type="paragraph" w:styleId="ListBullet">
    <w:name w:val="List Bullet"/>
    <w:basedOn w:val="Normal"/>
    <w:rsid w:val="00C81965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C81965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C81965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C81965"/>
    <w:pPr>
      <w:tabs>
        <w:tab w:val="num" w:pos="1440"/>
      </w:tabs>
      <w:ind w:left="1440" w:hanging="360"/>
      <w:contextualSpacing/>
    </w:pPr>
  </w:style>
  <w:style w:type="character" w:styleId="FollowedHyperlink">
    <w:name w:val="FollowedHyperlink"/>
    <w:basedOn w:val="DefaultParagraphFont"/>
    <w:rsid w:val="00C81965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1"/>
    <w:rsid w:val="00C81965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C81965"/>
    <w:rPr>
      <w:rFonts w:ascii="Consolas" w:hAnsi="Consolas"/>
      <w:sz w:val="21"/>
      <w:szCs w:val="21"/>
      <w:lang w:val="fi-FI"/>
    </w:rPr>
  </w:style>
  <w:style w:type="paragraph" w:styleId="ListNumber">
    <w:name w:val="List Number"/>
    <w:basedOn w:val="Normal"/>
    <w:rsid w:val="00C81965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C81965"/>
    <w:pPr>
      <w:tabs>
        <w:tab w:val="num" w:pos="720"/>
      </w:tabs>
      <w:ind w:left="720" w:hanging="360"/>
      <w:contextualSpacing/>
    </w:pPr>
  </w:style>
  <w:style w:type="paragraph" w:styleId="ListNumber4">
    <w:name w:val="List Number 4"/>
    <w:basedOn w:val="Normal"/>
    <w:rsid w:val="00C81965"/>
    <w:pPr>
      <w:tabs>
        <w:tab w:val="num" w:pos="1440"/>
      </w:tabs>
      <w:ind w:left="1440" w:hanging="360"/>
      <w:contextualSpacing/>
    </w:pPr>
  </w:style>
  <w:style w:type="table" w:styleId="PlainTable1">
    <w:name w:val="Plain Table 1"/>
    <w:basedOn w:val="TableNormal"/>
    <w:uiPriority w:val="41"/>
    <w:rsid w:val="00C8196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E8E01-ADB1-4176-B3B9-129445B0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268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3</cp:revision>
  <cp:lastPrinted>2004-11-19T15:42:00Z</cp:lastPrinted>
  <dcterms:created xsi:type="dcterms:W3CDTF">2024-04-23T14:02:00Z</dcterms:created>
  <dcterms:modified xsi:type="dcterms:W3CDTF">2024-09-10T13:48:00Z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A9-0275/2023</vt:lpwstr>
  </property>
  <property fmtid="{D5CDD505-2E9C-101B-9397-08002B2CF9AE}" pid="4" name="&lt;Type&gt;">
    <vt:lpwstr>RR</vt:lpwstr>
  </property>
</Properties>
</file>