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5249B" w14:paraId="1765833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8A81C76" w14:textId="77777777" w:rsidR="00751A4A" w:rsidRPr="0085249B" w:rsidRDefault="00E726F3" w:rsidP="0010095E">
            <w:pPr>
              <w:pStyle w:val="EPName"/>
            </w:pPr>
            <w:r w:rsidRPr="0085249B">
              <w:t>Parlamento Europeu</w:t>
            </w:r>
          </w:p>
          <w:p w14:paraId="0458A367" w14:textId="77777777" w:rsidR="00751A4A" w:rsidRPr="0085249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5249B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781534D" w14:textId="77777777" w:rsidR="00751A4A" w:rsidRPr="0085249B" w:rsidRDefault="00187494" w:rsidP="0010095E">
            <w:pPr>
              <w:pStyle w:val="EPLogo"/>
            </w:pPr>
            <w:r w:rsidRPr="0085249B">
              <w:rPr>
                <w:noProof/>
                <w:lang w:val="en-GB"/>
              </w:rPr>
              <w:drawing>
                <wp:inline distT="0" distB="0" distL="0" distR="0" wp14:anchorId="7D4C69CA" wp14:editId="7783761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68CC4C" w14:textId="77777777" w:rsidR="00D058B8" w:rsidRPr="0085249B" w:rsidRDefault="00D058B8" w:rsidP="004C5D52">
      <w:pPr>
        <w:pStyle w:val="LineTop"/>
      </w:pPr>
    </w:p>
    <w:p w14:paraId="4B72533B" w14:textId="77777777" w:rsidR="00680577" w:rsidRPr="0085249B" w:rsidRDefault="00E726F3" w:rsidP="00680577">
      <w:pPr>
        <w:pStyle w:val="EPBodyTA1"/>
      </w:pPr>
      <w:r w:rsidRPr="0085249B">
        <w:t>TEXTOS APROVADOS</w:t>
      </w:r>
    </w:p>
    <w:p w14:paraId="7BEFCD2E" w14:textId="77777777" w:rsidR="00D058B8" w:rsidRPr="0085249B" w:rsidRDefault="00D058B8" w:rsidP="00D058B8">
      <w:pPr>
        <w:pStyle w:val="LineBottom"/>
      </w:pPr>
    </w:p>
    <w:p w14:paraId="399F5A3E" w14:textId="4C268174" w:rsidR="00E726F3" w:rsidRPr="0085249B" w:rsidRDefault="00E726F3" w:rsidP="00E726F3">
      <w:pPr>
        <w:pStyle w:val="ATHeading1"/>
      </w:pPr>
      <w:bookmarkStart w:id="0" w:name="TANumber"/>
      <w:r w:rsidRPr="0085249B">
        <w:t>P9_TA(2024)0</w:t>
      </w:r>
      <w:bookmarkEnd w:id="0"/>
      <w:r w:rsidR="00BE31A4">
        <w:t>292</w:t>
      </w:r>
    </w:p>
    <w:p w14:paraId="3155D22B" w14:textId="77777777" w:rsidR="00E726F3" w:rsidRPr="0085249B" w:rsidRDefault="00E726F3" w:rsidP="00E726F3">
      <w:pPr>
        <w:pStyle w:val="ATHeading2"/>
      </w:pPr>
      <w:bookmarkStart w:id="1" w:name="title"/>
      <w:r w:rsidRPr="0085249B">
        <w:t>Medidas destinadas a reduzir o custo da implantação de redes de comunicação eletrónicas gigabit (Regulamento Infraestruturas Gigabit)</w:t>
      </w:r>
      <w:bookmarkEnd w:id="1"/>
    </w:p>
    <w:p w14:paraId="446C86B3" w14:textId="77777777" w:rsidR="00E726F3" w:rsidRPr="0085249B" w:rsidRDefault="00E726F3" w:rsidP="00E726F3">
      <w:pPr>
        <w:rPr>
          <w:i/>
          <w:vanish/>
        </w:rPr>
      </w:pPr>
      <w:r w:rsidRPr="0085249B">
        <w:rPr>
          <w:i/>
        </w:rPr>
        <w:fldChar w:fldCharType="begin"/>
      </w:r>
      <w:r w:rsidRPr="0085249B">
        <w:rPr>
          <w:i/>
        </w:rPr>
        <w:instrText xml:space="preserve"> TC"(</w:instrText>
      </w:r>
      <w:bookmarkStart w:id="2" w:name="DocNumber"/>
      <w:r w:rsidRPr="0085249B">
        <w:rPr>
          <w:i/>
        </w:rPr>
        <w:instrText>A9-0275/2023</w:instrText>
      </w:r>
      <w:bookmarkEnd w:id="2"/>
      <w:r w:rsidRPr="0085249B">
        <w:rPr>
          <w:i/>
        </w:rPr>
        <w:instrText xml:space="preserve"> - Relator: </w:instrText>
      </w:r>
      <w:proofErr w:type="spellStart"/>
      <w:r w:rsidRPr="0085249B">
        <w:rPr>
          <w:i/>
        </w:rPr>
        <w:instrText>Alin</w:instrText>
      </w:r>
      <w:proofErr w:type="spellEnd"/>
      <w:r w:rsidRPr="0085249B">
        <w:rPr>
          <w:i/>
        </w:rPr>
        <w:instrText xml:space="preserve"> </w:instrText>
      </w:r>
      <w:proofErr w:type="spellStart"/>
      <w:r w:rsidRPr="0085249B">
        <w:rPr>
          <w:i/>
        </w:rPr>
        <w:instrText>Mituța</w:instrText>
      </w:r>
      <w:proofErr w:type="spellEnd"/>
      <w:r w:rsidRPr="0085249B">
        <w:rPr>
          <w:i/>
        </w:rPr>
        <w:instrText xml:space="preserve">)"\l3 \n&gt; \* MERGEFORMAT </w:instrText>
      </w:r>
      <w:r w:rsidRPr="0085249B">
        <w:rPr>
          <w:i/>
        </w:rPr>
        <w:fldChar w:fldCharType="end"/>
      </w:r>
    </w:p>
    <w:p w14:paraId="12785B05" w14:textId="77777777" w:rsidR="00E726F3" w:rsidRPr="0085249B" w:rsidRDefault="00E726F3" w:rsidP="00E726F3">
      <w:pPr>
        <w:rPr>
          <w:vanish/>
        </w:rPr>
      </w:pPr>
      <w:bookmarkStart w:id="3" w:name="Commission"/>
      <w:r w:rsidRPr="0085249B">
        <w:rPr>
          <w:vanish/>
        </w:rPr>
        <w:t>Comissão da Indústria, da Investigação e da Energia</w:t>
      </w:r>
      <w:bookmarkEnd w:id="3"/>
    </w:p>
    <w:p w14:paraId="2E488810" w14:textId="77777777" w:rsidR="00E726F3" w:rsidRPr="0085249B" w:rsidRDefault="00E726F3" w:rsidP="00E726F3">
      <w:pPr>
        <w:rPr>
          <w:vanish/>
        </w:rPr>
      </w:pPr>
      <w:bookmarkStart w:id="4" w:name="PE"/>
      <w:r w:rsidRPr="0085249B">
        <w:rPr>
          <w:vanish/>
        </w:rPr>
        <w:t>PE749.242</w:t>
      </w:r>
      <w:bookmarkEnd w:id="4"/>
    </w:p>
    <w:p w14:paraId="2F989EF6" w14:textId="1C1CB506" w:rsidR="00E726F3" w:rsidRPr="0085249B" w:rsidRDefault="00E726F3" w:rsidP="00E726F3">
      <w:pPr>
        <w:pStyle w:val="ATHeading3"/>
      </w:pPr>
      <w:bookmarkStart w:id="5" w:name="Sujet"/>
      <w:r w:rsidRPr="0085249B">
        <w:t xml:space="preserve">Resolução legislativa do Parlamento Europeu, de </w:t>
      </w:r>
      <w:r w:rsidR="00B77860" w:rsidRPr="0085249B">
        <w:t>23</w:t>
      </w:r>
      <w:r w:rsidRPr="0085249B">
        <w:t xml:space="preserve"> de </w:t>
      </w:r>
      <w:r w:rsidR="00A66CC3" w:rsidRPr="0085249B">
        <w:t>abril</w:t>
      </w:r>
      <w:r w:rsidRPr="0085249B">
        <w:t xml:space="preserve"> de 2024, sobre a proposta de regulamento do Parlamento Europeu e do Conselho relativo a medidas destinadas a reduzir o custo da implantação de redes de comunicações eletrónicas gigabit e que revoga a Diretiva 2014/61/UE (Regulamento Infraestruturas Gigabit)</w:t>
      </w:r>
      <w:bookmarkEnd w:id="5"/>
      <w:r w:rsidRPr="0085249B">
        <w:t xml:space="preserve"> </w:t>
      </w:r>
      <w:bookmarkStart w:id="6" w:name="References"/>
      <w:r w:rsidRPr="0085249B">
        <w:t>(</w:t>
      </w:r>
      <w:proofErr w:type="gramStart"/>
      <w:r w:rsidRPr="0085249B">
        <w:t>COM(</w:t>
      </w:r>
      <w:proofErr w:type="gramEnd"/>
      <w:r w:rsidRPr="0085249B">
        <w:t>2023)0094 – C9-0028/2023 – 2023/0046(COD))</w:t>
      </w:r>
      <w:bookmarkEnd w:id="6"/>
    </w:p>
    <w:p w14:paraId="49277EAE" w14:textId="77777777" w:rsidR="00E834C0" w:rsidRPr="0085249B" w:rsidRDefault="00E834C0" w:rsidP="00E834C0">
      <w:pPr>
        <w:pStyle w:val="NormalBold"/>
      </w:pPr>
      <w:bookmarkStart w:id="7" w:name="TextBodyBegin"/>
      <w:bookmarkEnd w:id="7"/>
      <w:r w:rsidRPr="0085249B">
        <w:t>(Processo legislativo ordinário: primeira leitura)</w:t>
      </w:r>
    </w:p>
    <w:p w14:paraId="0B33A258" w14:textId="77777777" w:rsidR="00E834C0" w:rsidRPr="0085249B" w:rsidRDefault="00E834C0" w:rsidP="00E834C0">
      <w:pPr>
        <w:pStyle w:val="EPComma"/>
      </w:pPr>
      <w:r w:rsidRPr="0085249B">
        <w:rPr>
          <w:i/>
          <w:iCs/>
        </w:rPr>
        <w:t>O Parlamento Europeu,</w:t>
      </w:r>
    </w:p>
    <w:p w14:paraId="56E7C83C" w14:textId="07A1915C" w:rsidR="00E834C0" w:rsidRPr="0085249B" w:rsidRDefault="00E834C0" w:rsidP="00E834C0">
      <w:pPr>
        <w:pStyle w:val="NormalHanging12a"/>
      </w:pPr>
      <w:r w:rsidRPr="0085249B">
        <w:t>–</w:t>
      </w:r>
      <w:r w:rsidRPr="0085249B">
        <w:tab/>
        <w:t>Tendo em conta a proposta da Comissão ao Parlamento e ao Conselho (</w:t>
      </w:r>
      <w:proofErr w:type="gramStart"/>
      <w:r w:rsidRPr="0085249B">
        <w:t>COM(</w:t>
      </w:r>
      <w:proofErr w:type="gramEnd"/>
      <w:r w:rsidRPr="0085249B">
        <w:t>2023)0094),</w:t>
      </w:r>
    </w:p>
    <w:p w14:paraId="14F97D77" w14:textId="77777777" w:rsidR="00E834C0" w:rsidRPr="0085249B" w:rsidRDefault="00E834C0" w:rsidP="00E834C0">
      <w:pPr>
        <w:pStyle w:val="NormalHanging12a"/>
      </w:pPr>
      <w:r w:rsidRPr="0085249B">
        <w:t>–</w:t>
      </w:r>
      <w:r w:rsidRPr="0085249B">
        <w:tab/>
        <w:t>Tendo em conta o artigo 294.º, n.º 2, e o artigo 114.º do Tratado sobre o Funcionamento da União Europeia, nos termos dos quais a proposta lhe foi apresentada pela Comissão (C9</w:t>
      </w:r>
      <w:r w:rsidRPr="0085249B">
        <w:noBreakHyphen/>
        <w:t>0028/2023),</w:t>
      </w:r>
    </w:p>
    <w:p w14:paraId="424F05A3" w14:textId="77777777" w:rsidR="00E834C0" w:rsidRPr="0085249B" w:rsidRDefault="00E834C0" w:rsidP="00E834C0">
      <w:pPr>
        <w:pStyle w:val="NormalHanging12a"/>
      </w:pPr>
      <w:r w:rsidRPr="0085249B">
        <w:t>–</w:t>
      </w:r>
      <w:r w:rsidRPr="0085249B">
        <w:tab/>
        <w:t>Tendo em conta o artigo 294.º, n.º 3, do Tratado sobre o Funcionamento da União Europeia,</w:t>
      </w:r>
    </w:p>
    <w:p w14:paraId="6C981C06" w14:textId="77777777" w:rsidR="00DF1D9F" w:rsidRPr="0085249B" w:rsidRDefault="00DF1D9F" w:rsidP="00E834C0">
      <w:pPr>
        <w:pStyle w:val="NormalHanging12a"/>
      </w:pPr>
      <w:r w:rsidRPr="0085249B">
        <w:t>–</w:t>
      </w:r>
      <w:r w:rsidRPr="0085249B">
        <w:tab/>
        <w:t>Tendo em conta o parecer fundamentado apresentado pela Câmara dos Deputados italiana, no âmbito do Protocolo n.º 2 relativo à aplicação dos princípios da subsidiariedade e da proporcionalidade, segundo o qual o projeto de ato legislativo não respeita o princípio da subsidiariedade,</w:t>
      </w:r>
    </w:p>
    <w:p w14:paraId="2277FBE8" w14:textId="3ED16784" w:rsidR="00E834C0" w:rsidRPr="0085249B" w:rsidRDefault="00E834C0" w:rsidP="00E834C0">
      <w:pPr>
        <w:pStyle w:val="NormalHanging12a"/>
      </w:pPr>
      <w:r w:rsidRPr="0085249B">
        <w:t>–</w:t>
      </w:r>
      <w:r w:rsidRPr="0085249B">
        <w:tab/>
        <w:t>Tendo em conta o parecer do Comité Económico e S</w:t>
      </w:r>
      <w:r w:rsidR="00A112B8">
        <w:t>ocial Europeu de 12 de julho de </w:t>
      </w:r>
      <w:r w:rsidRPr="0085249B">
        <w:t>2023</w:t>
      </w:r>
      <w:r w:rsidRPr="0085249B">
        <w:rPr>
          <w:rStyle w:val="FootnoteReference"/>
        </w:rPr>
        <w:footnoteReference w:id="1"/>
      </w:r>
      <w:r w:rsidRPr="0085249B">
        <w:t>,</w:t>
      </w:r>
    </w:p>
    <w:p w14:paraId="7007B225" w14:textId="77777777" w:rsidR="00DF1D9F" w:rsidRPr="0085249B" w:rsidRDefault="00DF1D9F" w:rsidP="00E834C0">
      <w:pPr>
        <w:pStyle w:val="NormalHanging12a"/>
      </w:pPr>
      <w:r w:rsidRPr="0085249B">
        <w:t>–</w:t>
      </w:r>
      <w:r w:rsidRPr="0085249B">
        <w:tab/>
        <w:t xml:space="preserve">Tendo em conta o acordo provisório aprovado pela comissão competente, nos termos do artigo 74.º, n.º 4, do seu Regimento, e o compromisso assumido pelo representante do Conselho, em carta de 16 de fevereiro de 2024, de aprovar a posição do Parlamento, nos </w:t>
      </w:r>
      <w:r w:rsidRPr="0085249B">
        <w:lastRenderedPageBreak/>
        <w:t>termos do artigo 294.º, n.º 4, do Tratado sobre o Funcionamento da União Europeia,</w:t>
      </w:r>
    </w:p>
    <w:p w14:paraId="724A1E7D" w14:textId="77777777" w:rsidR="00E834C0" w:rsidRPr="0085249B" w:rsidRDefault="00E834C0" w:rsidP="00E834C0">
      <w:pPr>
        <w:pStyle w:val="NormalHanging12a"/>
      </w:pPr>
      <w:r w:rsidRPr="0085249B">
        <w:t>–</w:t>
      </w:r>
      <w:r w:rsidRPr="0085249B">
        <w:tab/>
        <w:t>Tendo em conta o artigo 59.º do seu Regimento,</w:t>
      </w:r>
    </w:p>
    <w:p w14:paraId="208094BA" w14:textId="77777777" w:rsidR="00E834C0" w:rsidRPr="0085249B" w:rsidRDefault="00E834C0" w:rsidP="00E834C0">
      <w:pPr>
        <w:pStyle w:val="NormalHanging12a"/>
      </w:pPr>
      <w:r w:rsidRPr="0085249B">
        <w:t>–</w:t>
      </w:r>
      <w:r w:rsidRPr="0085249B">
        <w:tab/>
        <w:t>Tendo em conta o relatório da Comissão da Indústria, da Investigação e da Energia (A9</w:t>
      </w:r>
      <w:r w:rsidRPr="0085249B">
        <w:noBreakHyphen/>
        <w:t>0275/2023),</w:t>
      </w:r>
    </w:p>
    <w:p w14:paraId="7FD66C06" w14:textId="77777777" w:rsidR="00E834C0" w:rsidRPr="0085249B" w:rsidRDefault="00E834C0" w:rsidP="00E834C0">
      <w:pPr>
        <w:pStyle w:val="NormalHanging12a"/>
      </w:pPr>
      <w:proofErr w:type="gramStart"/>
      <w:r w:rsidRPr="0085249B">
        <w:t>1.</w:t>
      </w:r>
      <w:r w:rsidRPr="0085249B">
        <w:tab/>
        <w:t>Aprova</w:t>
      </w:r>
      <w:proofErr w:type="gramEnd"/>
      <w:r w:rsidRPr="0085249B">
        <w:t xml:space="preserve"> a posição em primeira leitura que se segue;</w:t>
      </w:r>
    </w:p>
    <w:p w14:paraId="5FFB14D2" w14:textId="77777777" w:rsidR="00E834C0" w:rsidRPr="0085249B" w:rsidRDefault="00E834C0" w:rsidP="00E834C0">
      <w:pPr>
        <w:pStyle w:val="NormalHanging12a"/>
      </w:pPr>
      <w:r w:rsidRPr="0085249B">
        <w:t>2.</w:t>
      </w:r>
      <w:r w:rsidRPr="0085249B">
        <w:tab/>
        <w:t>Requer à Comissão que lhe submeta de novo a sua proposta, se a substituir, se a alterar substancialmente ou se pretender alterá</w:t>
      </w:r>
      <w:r w:rsidRPr="0085249B">
        <w:noBreakHyphen/>
        <w:t>la substancialmente;</w:t>
      </w:r>
    </w:p>
    <w:p w14:paraId="3E5A92D5" w14:textId="0BACFF71" w:rsidR="00E834C0" w:rsidRDefault="00E834C0" w:rsidP="00E834C0">
      <w:pPr>
        <w:pStyle w:val="NormalHanging12a"/>
      </w:pPr>
      <w:proofErr w:type="gramStart"/>
      <w:r w:rsidRPr="0085249B">
        <w:t>3.</w:t>
      </w:r>
      <w:r w:rsidRPr="0085249B">
        <w:tab/>
        <w:t>Encarrega</w:t>
      </w:r>
      <w:proofErr w:type="gramEnd"/>
      <w:r w:rsidRPr="0085249B">
        <w:t xml:space="preserve"> a sua Presidente de transmitir a posição do Parlamento ao Conselho</w:t>
      </w:r>
      <w:r w:rsidR="00133A71" w:rsidRPr="0085249B">
        <w:t>,</w:t>
      </w:r>
      <w:r w:rsidRPr="0085249B">
        <w:t xml:space="preserve"> à Comissão</w:t>
      </w:r>
      <w:r w:rsidR="00133A71" w:rsidRPr="0085249B">
        <w:t xml:space="preserve"> e</w:t>
      </w:r>
      <w:r w:rsidRPr="0085249B">
        <w:t xml:space="preserve"> aos parlamentos nacionais.</w:t>
      </w:r>
    </w:p>
    <w:p w14:paraId="06D05BEF" w14:textId="77777777" w:rsidR="006B361A" w:rsidRPr="0085249B" w:rsidRDefault="006B361A" w:rsidP="00E834C0">
      <w:pPr>
        <w:pStyle w:val="NormalHanging12a"/>
      </w:pPr>
    </w:p>
    <w:p w14:paraId="33BFC75A" w14:textId="77777777" w:rsidR="00B77860" w:rsidRPr="0085249B" w:rsidRDefault="00B77860" w:rsidP="00E834C0">
      <w:pPr>
        <w:pStyle w:val="NormalHanging12a"/>
        <w:sectPr w:rsidR="00B77860" w:rsidRPr="0085249B" w:rsidSect="00281FF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F4F9698" w14:textId="77777777" w:rsidR="00B77860" w:rsidRPr="0085249B" w:rsidRDefault="00B77860" w:rsidP="00B77860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85249B">
        <w:rPr>
          <w:b/>
          <w:bCs/>
          <w:color w:val="000000"/>
        </w:rPr>
        <w:lastRenderedPageBreak/>
        <w:t>P9_TC1-</w:t>
      </w:r>
      <w:proofErr w:type="gramStart"/>
      <w:r w:rsidRPr="0085249B">
        <w:rPr>
          <w:b/>
          <w:bCs/>
          <w:color w:val="000000"/>
        </w:rPr>
        <w:t>COD(</w:t>
      </w:r>
      <w:proofErr w:type="gramEnd"/>
      <w:r w:rsidRPr="0085249B">
        <w:rPr>
          <w:b/>
          <w:bCs/>
          <w:color w:val="000000"/>
        </w:rPr>
        <w:t>2023)0046</w:t>
      </w:r>
    </w:p>
    <w:p w14:paraId="0B512954" w14:textId="4AC2061C" w:rsidR="00B77860" w:rsidRPr="00A450E0" w:rsidRDefault="00B77860" w:rsidP="00AA4AA0">
      <w:pPr>
        <w:widowControl/>
        <w:spacing w:after="240"/>
        <w:rPr>
          <w:rFonts w:eastAsia="Calibri"/>
          <w:b/>
          <w:color w:val="000000"/>
          <w:szCs w:val="22"/>
          <w:lang w:eastAsia="en-US"/>
        </w:rPr>
      </w:pPr>
      <w:r w:rsidRPr="00A450E0">
        <w:rPr>
          <w:b/>
        </w:rPr>
        <w:t xml:space="preserve">Posição do Parlamento Europeu aprovada em primeira leitura em 23 de abril de 2024 tendo em vista a adoção do Regulamento (UE) 2024/... do Parlamento Europeu e do Conselho </w:t>
      </w:r>
      <w:r w:rsidRPr="00A450E0">
        <w:rPr>
          <w:rFonts w:eastAsia="Calibri"/>
          <w:b/>
          <w:color w:val="000000"/>
          <w:szCs w:val="22"/>
          <w:lang w:eastAsia="en-US"/>
        </w:rPr>
        <w:t>relativo a medidas destinadas a reduzir o custo da implantação de redes de comunicações eletrónicas gigabit</w:t>
      </w:r>
      <w:r w:rsidRPr="00A450E0">
        <w:rPr>
          <w:rFonts w:eastAsia="Calibri"/>
          <w:color w:val="000000"/>
          <w:szCs w:val="22"/>
          <w:lang w:eastAsia="en-US"/>
        </w:rPr>
        <w:t>,</w:t>
      </w:r>
      <w:r w:rsidRPr="00A450E0">
        <w:rPr>
          <w:rFonts w:eastAsia="Calibri"/>
          <w:b/>
          <w:color w:val="000000"/>
          <w:szCs w:val="22"/>
          <w:lang w:eastAsia="en-US"/>
        </w:rPr>
        <w:t xml:space="preserve"> que altera o Regulamento (UE) 2015/2120 e revoga a Diretiva 2014/61/UE (Regulamento relativo às Infraestruturas Gigabit)</w:t>
      </w:r>
    </w:p>
    <w:p w14:paraId="1071379E" w14:textId="7E18DE20" w:rsidR="006B361A" w:rsidRPr="00E97225" w:rsidRDefault="00E97225" w:rsidP="00AA4AA0">
      <w:pPr>
        <w:widowControl/>
        <w:rPr>
          <w:rFonts w:eastAsia="Calibri"/>
          <w:i/>
          <w:color w:val="000000"/>
          <w:szCs w:val="22"/>
          <w:lang w:eastAsia="en-US"/>
        </w:rPr>
      </w:pPr>
      <w:bookmarkStart w:id="8" w:name="_GoBack"/>
      <w:r w:rsidRPr="00E97225">
        <w:rPr>
          <w:rFonts w:eastAsia="Calibri"/>
          <w:i/>
          <w:color w:val="000000"/>
          <w:szCs w:val="22"/>
          <w:lang w:eastAsia="en-US"/>
        </w:rPr>
        <w:t>(Uma vez que foi alcançado um acordo entre o Parlamento e o Conselho, a posição do Parlamento corresponde ao texto legislativo final, Regulamento</w:t>
      </w:r>
      <w:r>
        <w:rPr>
          <w:rFonts w:eastAsia="Calibri"/>
          <w:i/>
          <w:color w:val="000000"/>
          <w:szCs w:val="22"/>
          <w:lang w:eastAsia="en-US"/>
        </w:rPr>
        <w:t xml:space="preserve"> (UE) 2024/1309</w:t>
      </w:r>
      <w:r w:rsidRPr="00E97225">
        <w:rPr>
          <w:rFonts w:eastAsia="Calibri"/>
          <w:i/>
          <w:color w:val="000000"/>
          <w:szCs w:val="22"/>
          <w:lang w:eastAsia="en-US"/>
        </w:rPr>
        <w:t>.)</w:t>
      </w:r>
      <w:bookmarkEnd w:id="8"/>
    </w:p>
    <w:sectPr w:rsidR="006B361A" w:rsidRPr="00E97225" w:rsidSect="00281FF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245402" w14:textId="77777777" w:rsidR="00E726F3" w:rsidRPr="00281FF1" w:rsidRDefault="00E726F3">
      <w:r w:rsidRPr="00281FF1">
        <w:separator/>
      </w:r>
    </w:p>
  </w:endnote>
  <w:endnote w:type="continuationSeparator" w:id="0">
    <w:p w14:paraId="4F1442F7" w14:textId="77777777" w:rsidR="00E726F3" w:rsidRPr="00281FF1" w:rsidRDefault="00E726F3">
      <w:r w:rsidRPr="00281FF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8D1B46" w14:textId="77777777" w:rsidR="00064002" w:rsidRPr="00281FF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349FB8" w14:textId="77777777" w:rsidR="00064002" w:rsidRPr="00281FF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CC53F9" w14:textId="77777777" w:rsidR="00064002" w:rsidRPr="00281FF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BDD543" w14:textId="77777777" w:rsidR="00E726F3" w:rsidRPr="00281FF1" w:rsidRDefault="00E726F3">
      <w:r w:rsidRPr="00281FF1">
        <w:separator/>
      </w:r>
    </w:p>
  </w:footnote>
  <w:footnote w:type="continuationSeparator" w:id="0">
    <w:p w14:paraId="2974A361" w14:textId="77777777" w:rsidR="00E726F3" w:rsidRPr="00281FF1" w:rsidRDefault="00E726F3">
      <w:r w:rsidRPr="00281FF1">
        <w:continuationSeparator/>
      </w:r>
    </w:p>
  </w:footnote>
  <w:footnote w:id="1">
    <w:p w14:paraId="711F8491" w14:textId="77777777" w:rsidR="00E834C0" w:rsidRPr="0085249B" w:rsidRDefault="00E834C0" w:rsidP="00281FF1">
      <w:pPr>
        <w:pStyle w:val="FootnoteText"/>
        <w:ind w:left="567" w:hanging="567"/>
        <w:rPr>
          <w:sz w:val="24"/>
          <w:lang w:val="da-DK"/>
        </w:rPr>
      </w:pPr>
      <w:r w:rsidRPr="00281FF1">
        <w:rPr>
          <w:rStyle w:val="FootnoteReference"/>
          <w:sz w:val="24"/>
          <w:lang w:val="pt-PT"/>
        </w:rPr>
        <w:footnoteRef/>
      </w:r>
      <w:r w:rsidR="00281FF1" w:rsidRPr="0085249B">
        <w:rPr>
          <w:sz w:val="24"/>
          <w:lang w:val="da-DK"/>
        </w:rPr>
        <w:t xml:space="preserve"> </w:t>
      </w:r>
      <w:r w:rsidR="00281FF1" w:rsidRPr="0085249B">
        <w:rPr>
          <w:sz w:val="24"/>
          <w:lang w:val="da-DK"/>
        </w:rPr>
        <w:tab/>
      </w:r>
      <w:r w:rsidRPr="0085249B">
        <w:rPr>
          <w:sz w:val="24"/>
          <w:lang w:val="da-DK"/>
        </w:rPr>
        <w:t>JO C</w:t>
      </w:r>
      <w:r w:rsidR="00DF1D9F" w:rsidRPr="0085249B">
        <w:rPr>
          <w:sz w:val="24"/>
          <w:lang w:val="da-DK"/>
        </w:rPr>
        <w:t xml:space="preserve"> 349 de 29.9.2023,</w:t>
      </w:r>
      <w:r w:rsidRPr="0085249B">
        <w:rPr>
          <w:sz w:val="24"/>
          <w:lang w:val="da-DK"/>
        </w:rPr>
        <w:t xml:space="preserve"> p. </w:t>
      </w:r>
      <w:r w:rsidR="00DF1D9F" w:rsidRPr="0085249B">
        <w:rPr>
          <w:sz w:val="24"/>
          <w:lang w:val="da-DK"/>
        </w:rPr>
        <w:t>116.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C36A47" w14:textId="77777777" w:rsidR="00064002" w:rsidRPr="00281FF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5C5902" w14:textId="77777777" w:rsidR="00064002" w:rsidRPr="00281FF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CEA70B" w14:textId="77777777" w:rsidR="00064002" w:rsidRPr="00281FF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EFB7115"/>
    <w:multiLevelType w:val="multilevel"/>
    <w:tmpl w:val="DBDAC95A"/>
    <w:name w:val="ListNumber3Numbering"/>
    <w:lvl w:ilvl="0">
      <w:start w:val="1"/>
      <w:numFmt w:val="decimal"/>
      <w:pStyle w:val="ListNumber3"/>
      <w:lvlText w:val="(%1)"/>
      <w:lvlJc w:val="left"/>
      <w:pPr>
        <w:tabs>
          <w:tab w:val="num" w:pos="2625"/>
        </w:tabs>
        <w:ind w:left="2625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3334"/>
        </w:tabs>
        <w:ind w:left="3334" w:hanging="709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4042"/>
        </w:tabs>
        <w:ind w:left="4042" w:hanging="708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751"/>
        </w:tabs>
        <w:ind w:left="4751" w:hanging="709"/>
      </w:pPr>
      <w:rPr>
        <w:rFonts w:ascii="Symbol" w:hAnsi="Symbol"/>
      </w:rPr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5" w15:restartNumberingAfterBreak="0">
    <w:nsid w:val="13A30BF5"/>
    <w:multiLevelType w:val="hybridMultilevel"/>
    <w:tmpl w:val="B51C818A"/>
    <w:lvl w:ilvl="0" w:tplc="96F6D108">
      <w:start w:val="13"/>
      <w:numFmt w:val="bullet"/>
      <w:pStyle w:val="ListBullet2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4EE7A79"/>
    <w:multiLevelType w:val="hybridMultilevel"/>
    <w:tmpl w:val="E45C33F2"/>
    <w:lvl w:ilvl="0" w:tplc="DEA29DB0">
      <w:start w:val="1"/>
      <w:numFmt w:val="decimal"/>
      <w:pStyle w:val="ListBullet3"/>
      <w:lvlText w:val="%1."/>
      <w:lvlJc w:val="left"/>
      <w:pPr>
        <w:ind w:left="405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125" w:hanging="360"/>
      </w:pPr>
    </w:lvl>
    <w:lvl w:ilvl="2" w:tplc="1809001B" w:tentative="1">
      <w:start w:val="1"/>
      <w:numFmt w:val="lowerRoman"/>
      <w:lvlText w:val="%3."/>
      <w:lvlJc w:val="right"/>
      <w:pPr>
        <w:ind w:left="1845" w:hanging="180"/>
      </w:pPr>
    </w:lvl>
    <w:lvl w:ilvl="3" w:tplc="1809000F" w:tentative="1">
      <w:start w:val="1"/>
      <w:numFmt w:val="decimal"/>
      <w:lvlText w:val="%4."/>
      <w:lvlJc w:val="left"/>
      <w:pPr>
        <w:ind w:left="2565" w:hanging="360"/>
      </w:pPr>
    </w:lvl>
    <w:lvl w:ilvl="4" w:tplc="18090019" w:tentative="1">
      <w:start w:val="1"/>
      <w:numFmt w:val="lowerLetter"/>
      <w:lvlText w:val="%5."/>
      <w:lvlJc w:val="left"/>
      <w:pPr>
        <w:ind w:left="3285" w:hanging="360"/>
      </w:pPr>
    </w:lvl>
    <w:lvl w:ilvl="5" w:tplc="1809001B" w:tentative="1">
      <w:start w:val="1"/>
      <w:numFmt w:val="lowerRoman"/>
      <w:lvlText w:val="%6."/>
      <w:lvlJc w:val="right"/>
      <w:pPr>
        <w:ind w:left="4005" w:hanging="180"/>
      </w:pPr>
    </w:lvl>
    <w:lvl w:ilvl="6" w:tplc="1809000F" w:tentative="1">
      <w:start w:val="1"/>
      <w:numFmt w:val="decimal"/>
      <w:lvlText w:val="%7."/>
      <w:lvlJc w:val="left"/>
      <w:pPr>
        <w:ind w:left="4725" w:hanging="360"/>
      </w:pPr>
    </w:lvl>
    <w:lvl w:ilvl="7" w:tplc="18090019" w:tentative="1">
      <w:start w:val="1"/>
      <w:numFmt w:val="lowerLetter"/>
      <w:lvlText w:val="%8."/>
      <w:lvlJc w:val="left"/>
      <w:pPr>
        <w:ind w:left="5445" w:hanging="360"/>
      </w:pPr>
    </w:lvl>
    <w:lvl w:ilvl="8" w:tplc="1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2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6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7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8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9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0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1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2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3" w15:restartNumberingAfterBreak="0">
    <w:nsid w:val="46C07756"/>
    <w:multiLevelType w:val="hybridMultilevel"/>
    <w:tmpl w:val="543AACFA"/>
    <w:lvl w:ilvl="0" w:tplc="1809001B">
      <w:start w:val="1"/>
      <w:numFmt w:val="lowerRoman"/>
      <w:pStyle w:val="ListBullet"/>
      <w:lvlText w:val="%1."/>
      <w:lvlJc w:val="righ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9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1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2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3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4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5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6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8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0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2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43" w15:restartNumberingAfterBreak="0">
    <w:nsid w:val="7F5A037A"/>
    <w:multiLevelType w:val="hybridMultilevel"/>
    <w:tmpl w:val="44CE0766"/>
    <w:lvl w:ilvl="0" w:tplc="A26A2FF6">
      <w:start w:val="3"/>
      <w:numFmt w:val="bullet"/>
      <w:pStyle w:val="ListBullet4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5"/>
  </w:num>
  <w:num w:numId="3">
    <w:abstractNumId w:val="33"/>
  </w:num>
  <w:num w:numId="4">
    <w:abstractNumId w:val="1"/>
  </w:num>
  <w:num w:numId="5">
    <w:abstractNumId w:val="34"/>
  </w:num>
  <w:num w:numId="6">
    <w:abstractNumId w:val="29"/>
  </w:num>
  <w:num w:numId="7">
    <w:abstractNumId w:val="3"/>
  </w:num>
  <w:num w:numId="8">
    <w:abstractNumId w:val="36"/>
  </w:num>
  <w:num w:numId="9">
    <w:abstractNumId w:val="41"/>
  </w:num>
  <w:num w:numId="10">
    <w:abstractNumId w:val="25"/>
  </w:num>
  <w:num w:numId="11">
    <w:abstractNumId w:val="35"/>
  </w:num>
  <w:num w:numId="12">
    <w:abstractNumId w:val="30"/>
  </w:num>
  <w:num w:numId="13">
    <w:abstractNumId w:val="21"/>
  </w:num>
  <w:num w:numId="14">
    <w:abstractNumId w:val="9"/>
  </w:num>
  <w:num w:numId="15">
    <w:abstractNumId w:val="7"/>
  </w:num>
  <w:num w:numId="16">
    <w:abstractNumId w:val="32"/>
  </w:num>
  <w:num w:numId="17">
    <w:abstractNumId w:val="37"/>
  </w:num>
  <w:num w:numId="18">
    <w:abstractNumId w:val="0"/>
  </w:num>
  <w:num w:numId="19">
    <w:abstractNumId w:val="12"/>
  </w:num>
  <w:num w:numId="20">
    <w:abstractNumId w:val="6"/>
  </w:num>
  <w:num w:numId="21">
    <w:abstractNumId w:val="13"/>
  </w:num>
  <w:num w:numId="22">
    <w:abstractNumId w:val="26"/>
  </w:num>
  <w:num w:numId="23">
    <w:abstractNumId w:val="28"/>
    <w:lvlOverride w:ilvl="0">
      <w:startOverride w:val="1"/>
    </w:lvlOverride>
  </w:num>
  <w:num w:numId="24">
    <w:abstractNumId w:val="23"/>
  </w:num>
  <w:num w:numId="25">
    <w:abstractNumId w:val="5"/>
  </w:num>
  <w:num w:numId="26">
    <w:abstractNumId w:val="11"/>
  </w:num>
  <w:num w:numId="27">
    <w:abstractNumId w:val="43"/>
  </w:num>
  <w:num w:numId="28">
    <w:abstractNumId w:val="4"/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</w:num>
  <w:num w:numId="31">
    <w:abstractNumId w:val="31"/>
  </w:num>
  <w:num w:numId="32">
    <w:abstractNumId w:val="14"/>
  </w:num>
  <w:num w:numId="33">
    <w:abstractNumId w:val="19"/>
  </w:num>
  <w:num w:numId="34">
    <w:abstractNumId w:val="20"/>
  </w:num>
  <w:num w:numId="35">
    <w:abstractNumId w:val="10"/>
  </w:num>
  <w:num w:numId="36">
    <w:abstractNumId w:val="22"/>
  </w:num>
  <w:num w:numId="37">
    <w:abstractNumId w:val="42"/>
  </w:num>
  <w:num w:numId="38">
    <w:abstractNumId w:val="16"/>
  </w:num>
  <w:num w:numId="39">
    <w:abstractNumId w:val="17"/>
  </w:num>
  <w:num w:numId="40">
    <w:abstractNumId w:val="24"/>
  </w:num>
  <w:num w:numId="41">
    <w:abstractNumId w:val="27"/>
  </w:num>
  <w:num w:numId="42">
    <w:abstractNumId w:val="39"/>
  </w:num>
  <w:num w:numId="43">
    <w:abstractNumId w:val="38"/>
  </w:num>
  <w:num w:numId="44">
    <w:abstractNumId w:val="40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75/2023"/>
    <w:docVar w:name="dvlangue" w:val="PT"/>
    <w:docVar w:name="dvnumam" w:val="0"/>
    <w:docVar w:name="dvpe" w:val="749.242"/>
    <w:docVar w:name="dvrapporteur" w:val="Relator: "/>
    <w:docVar w:name="dvstar" w:val="***I"/>
    <w:docVar w:name="dvtitre" w:val="Resolução legislativa do Parlamento Europeu, de ... de ... de 2024, sobre a proposta de regulamento do Parlamento Europeu e do Conselho relativo a medidas destinadas a reduzir o custo da implantação de redes de comunicações eletrónicas gigabit e que revoga a Diretiva 2014/61/UE (Regulamento Infraestruturas Gigabit)(COM(2023)0094 – C9-0028/2023 – 2023/0046(COD))"/>
  </w:docVars>
  <w:rsids>
    <w:rsidRoot w:val="00E726F3"/>
    <w:rsid w:val="00002272"/>
    <w:rsid w:val="00064002"/>
    <w:rsid w:val="000677B9"/>
    <w:rsid w:val="000831BA"/>
    <w:rsid w:val="000A42CC"/>
    <w:rsid w:val="000E7DD9"/>
    <w:rsid w:val="0010095E"/>
    <w:rsid w:val="00125B37"/>
    <w:rsid w:val="00133A71"/>
    <w:rsid w:val="00187494"/>
    <w:rsid w:val="001F32AE"/>
    <w:rsid w:val="002767FF"/>
    <w:rsid w:val="00281FF1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B361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44B3"/>
    <w:rsid w:val="00817416"/>
    <w:rsid w:val="00842779"/>
    <w:rsid w:val="0085249B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12B8"/>
    <w:rsid w:val="00A1687D"/>
    <w:rsid w:val="00A43E52"/>
    <w:rsid w:val="00A450E0"/>
    <w:rsid w:val="00A4678D"/>
    <w:rsid w:val="00A66CC3"/>
    <w:rsid w:val="00A778C7"/>
    <w:rsid w:val="00AA4AA0"/>
    <w:rsid w:val="00AB441E"/>
    <w:rsid w:val="00AB6293"/>
    <w:rsid w:val="00AE0928"/>
    <w:rsid w:val="00AF3B82"/>
    <w:rsid w:val="00B12E95"/>
    <w:rsid w:val="00B22876"/>
    <w:rsid w:val="00B558F0"/>
    <w:rsid w:val="00B77860"/>
    <w:rsid w:val="00BD48FE"/>
    <w:rsid w:val="00BD7BD8"/>
    <w:rsid w:val="00BE31A4"/>
    <w:rsid w:val="00BE6ADC"/>
    <w:rsid w:val="00C05BFE"/>
    <w:rsid w:val="00C23CD4"/>
    <w:rsid w:val="00C27565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1D9F"/>
    <w:rsid w:val="00E365E1"/>
    <w:rsid w:val="00E726F3"/>
    <w:rsid w:val="00E820A4"/>
    <w:rsid w:val="00E834C0"/>
    <w:rsid w:val="00E97225"/>
    <w:rsid w:val="00EB006A"/>
    <w:rsid w:val="00EB4772"/>
    <w:rsid w:val="00ED169E"/>
    <w:rsid w:val="00ED4235"/>
    <w:rsid w:val="00EF3653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DC3D55"/>
  <w15:chartTrackingRefBased/>
  <w15:docId w15:val="{E2487B31-8C47-489A-88F9-62B74ECE5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1"/>
    <w:lsdException w:name="List Number 4" w:uiPriority="99"/>
    <w:lsdException w:name="Title" w:uiPriority="10" w:qFormat="1"/>
    <w:lsdException w:name="Body Text" w:uiPriority="1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,Footnote reference number,Times 10 Point,Exposant 3 Point,Ref,de nota al pie,note TESI,SUPERS,EN Footnote text,EN Footnote Reference,Voetnootverwijzing,Footnote number,fr,o,Footnotemark,FR,Footnotemark1,E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A Fußnotentext,Fußnotentext Char1,Fußnotentext Char Char,Fußnotentext Char1 Char,Fußnotentext Char Char Char Char Char,Fußnotentext Char Char Char Char,Fußnotentext Char Char Char Char1,Footnote Text2,Footnote Text11,Char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A Fußnotentext Char,Fußnotentext Char1 Char1,Fußnotentext Char Char Char,Fußnotentext Char1 Char Char,Fußnotentext Char Char Char Char Char Char,Fußnotentext Char Char Char Char Char1,Fußnotentext Char Char Char Char1 Char,Char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E834C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34C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34C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34C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34C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34C0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34C0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semiHidden/>
    <w:rsid w:val="00E834C0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semiHidden/>
    <w:rsid w:val="00E834C0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iPriority w:val="39"/>
    <w:unhideWhenUsed/>
    <w:qFormat/>
    <w:rsid w:val="00E834C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E834C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E834C0"/>
    <w:pPr>
      <w:spacing w:before="480" w:after="240"/>
    </w:pPr>
  </w:style>
  <w:style w:type="paragraph" w:customStyle="1" w:styleId="TOCPage">
    <w:name w:val="TOC Page"/>
    <w:basedOn w:val="Normal"/>
    <w:next w:val="TOC1"/>
    <w:rsid w:val="00E834C0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E834C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E834C0"/>
    <w:rPr>
      <w:b/>
    </w:rPr>
  </w:style>
  <w:style w:type="paragraph" w:customStyle="1" w:styleId="NormalBold12a">
    <w:name w:val="NormalBold12a"/>
    <w:basedOn w:val="Normal"/>
    <w:rsid w:val="00E834C0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E834C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E834C0"/>
    <w:pPr>
      <w:spacing w:after="480"/>
      <w:ind w:left="1417"/>
    </w:pPr>
  </w:style>
  <w:style w:type="paragraph" w:customStyle="1" w:styleId="CoverNormal">
    <w:name w:val="CoverNormal"/>
    <w:basedOn w:val="Normal"/>
    <w:rsid w:val="00E834C0"/>
    <w:pPr>
      <w:ind w:left="1418"/>
    </w:pPr>
  </w:style>
  <w:style w:type="paragraph" w:customStyle="1" w:styleId="NormalCenter12a">
    <w:name w:val="NormalCenter12a"/>
    <w:basedOn w:val="Normal"/>
    <w:rsid w:val="00E834C0"/>
    <w:pPr>
      <w:spacing w:after="240"/>
      <w:jc w:val="center"/>
    </w:pPr>
  </w:style>
  <w:style w:type="paragraph" w:customStyle="1" w:styleId="CoverReference">
    <w:name w:val="CoverReference"/>
    <w:basedOn w:val="Normal"/>
    <w:rsid w:val="00E834C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E834C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E834C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E834C0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E834C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34C0"/>
    <w:rPr>
      <w:sz w:val="24"/>
      <w:lang w:val="pt-PT"/>
    </w:rPr>
  </w:style>
  <w:style w:type="paragraph" w:customStyle="1" w:styleId="AmNumberTabs">
    <w:name w:val="AmNumberTabs"/>
    <w:basedOn w:val="Normal"/>
    <w:rsid w:val="00E834C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E834C0"/>
    <w:pPr>
      <w:spacing w:before="720" w:after="240"/>
      <w:jc w:val="center"/>
    </w:pPr>
  </w:style>
  <w:style w:type="paragraph" w:customStyle="1" w:styleId="EPBody">
    <w:name w:val="EPBody"/>
    <w:basedOn w:val="Normal"/>
    <w:rsid w:val="00E834C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E834C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E834C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E834C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E834C0"/>
    <w:rPr>
      <w:sz w:val="18"/>
    </w:rPr>
  </w:style>
  <w:style w:type="character" w:styleId="Hyperlink">
    <w:name w:val="Hyperlink"/>
    <w:unhideWhenUsed/>
    <w:rsid w:val="00E834C0"/>
    <w:rPr>
      <w:color w:val="0000FF"/>
      <w:u w:val="single"/>
    </w:rPr>
  </w:style>
  <w:style w:type="paragraph" w:customStyle="1" w:styleId="NormalCentered">
    <w:name w:val="Normal Centered"/>
    <w:basedOn w:val="Normal"/>
    <w:rsid w:val="00E834C0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E834C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E834C0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E834C0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E834C0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Normal"/>
    <w:rsid w:val="00E834C0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E834C0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834C0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834C0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834C0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E834C0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E834C0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E834C0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E834C0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E834C0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italic1">
    <w:name w:val="italic1"/>
    <w:basedOn w:val="DefaultParagraphFont"/>
    <w:rsid w:val="00E834C0"/>
    <w:rPr>
      <w:i/>
      <w:iCs/>
    </w:rPr>
  </w:style>
  <w:style w:type="paragraph" w:customStyle="1" w:styleId="Annexetitre">
    <w:name w:val="Annexe titre"/>
    <w:basedOn w:val="Normal"/>
    <w:next w:val="Normal"/>
    <w:rsid w:val="00E834C0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E834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E834C0"/>
    <w:rPr>
      <w:rFonts w:ascii="Segoe UI" w:hAnsi="Segoe UI" w:cs="Segoe UI"/>
      <w:sz w:val="18"/>
      <w:szCs w:val="18"/>
      <w:lang w:val="pt-PT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E834C0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34C0"/>
    <w:rPr>
      <w:rFonts w:eastAsiaTheme="minorHAnsi"/>
      <w:lang w:val="pt-PT" w:eastAsia="en-US"/>
    </w:rPr>
  </w:style>
  <w:style w:type="paragraph" w:styleId="ListParagraph">
    <w:name w:val="List Paragraph"/>
    <w:aliases w:val="Fiche List Paragraph,Dot pt,F5 List Paragraph,List Paragraph1,No Spacing1,List Paragraph Char Char Char,Indicator Text,Numbered Para 1,Bullet Points,MAIN CONTENT,List Paragraph12,OBC Bullet,Task Body,N,L,Llista Nivell1,Lista de nivel 1"/>
    <w:basedOn w:val="Normal"/>
    <w:link w:val="ListParagraphChar"/>
    <w:uiPriority w:val="34"/>
    <w:qFormat/>
    <w:rsid w:val="00E834C0"/>
    <w:pPr>
      <w:ind w:left="720"/>
      <w:contextualSpacing/>
    </w:pPr>
  </w:style>
  <w:style w:type="paragraph" w:customStyle="1" w:styleId="Normal12a">
    <w:name w:val="Normal12a"/>
    <w:basedOn w:val="Normal"/>
    <w:rsid w:val="00E834C0"/>
    <w:pPr>
      <w:spacing w:after="240"/>
    </w:pPr>
  </w:style>
  <w:style w:type="paragraph" w:customStyle="1" w:styleId="RollCallVotes">
    <w:name w:val="RollCallVotes"/>
    <w:basedOn w:val="Normal"/>
    <w:rsid w:val="00E834C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E834C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E834C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E834C0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uiPriority w:val="99"/>
    <w:rsid w:val="00E834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34C0"/>
    <w:rPr>
      <w:sz w:val="24"/>
      <w:lang w:val="pt-PT"/>
    </w:rPr>
  </w:style>
  <w:style w:type="paragraph" w:styleId="Revision">
    <w:name w:val="Revision"/>
    <w:hidden/>
    <w:uiPriority w:val="99"/>
    <w:semiHidden/>
    <w:rsid w:val="00E834C0"/>
    <w:rPr>
      <w:sz w:val="24"/>
      <w:lang w:val="pt-PT"/>
    </w:rPr>
  </w:style>
  <w:style w:type="character" w:styleId="CommentReference">
    <w:name w:val="annotation reference"/>
    <w:basedOn w:val="DefaultParagraphFont"/>
    <w:uiPriority w:val="99"/>
    <w:rsid w:val="00E834C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834C0"/>
    <w:pPr>
      <w:widowControl w:val="0"/>
      <w:spacing w:before="0" w:after="0"/>
      <w:jc w:val="left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834C0"/>
    <w:rPr>
      <w:rFonts w:eastAsiaTheme="minorHAnsi"/>
      <w:b/>
      <w:bCs/>
      <w:lang w:val="pt-PT" w:eastAsia="en-US"/>
    </w:rPr>
  </w:style>
  <w:style w:type="paragraph" w:customStyle="1" w:styleId="AmDocTypeTab">
    <w:name w:val="AmDocTypeTab"/>
    <w:basedOn w:val="Normal"/>
    <w:rsid w:val="00B77860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B77860"/>
    <w:pPr>
      <w:spacing w:before="240" w:after="240"/>
      <w:jc w:val="right"/>
    </w:pPr>
  </w:style>
  <w:style w:type="paragraph" w:customStyle="1" w:styleId="AmDateTab">
    <w:name w:val="AmDateTab"/>
    <w:basedOn w:val="Normal"/>
    <w:rsid w:val="00B77860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B77860"/>
  </w:style>
  <w:style w:type="paragraph" w:customStyle="1" w:styleId="NormalRight">
    <w:name w:val="Normal Right"/>
    <w:basedOn w:val="Normal"/>
    <w:rsid w:val="00B77860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B77860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B77860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B77860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B77860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B77860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B77860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B77860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B77860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B77860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B77860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B77860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B77860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B77860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B77860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B77860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B77860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B77860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B77860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B77860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B77860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B77860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B77860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B77860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B77860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B77860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B77860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B77860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B77860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B77860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B77860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B77860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B77860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B77860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B77860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B77860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B77860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B77860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B77860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B77860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B77860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B77860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B77860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B77860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B77860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B77860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B77860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B77860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B77860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B77860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B77860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B77860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B77860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B77860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B77860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B77860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B77860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B77860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B77860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B77860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B77860"/>
    <w:pPr>
      <w:jc w:val="center"/>
    </w:pPr>
  </w:style>
  <w:style w:type="paragraph" w:customStyle="1" w:styleId="Jardin">
    <w:name w:val="Jardin"/>
    <w:basedOn w:val="Normal"/>
    <w:rsid w:val="00B77860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B77860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B77860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B77860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B77860"/>
    <w:rPr>
      <w:b/>
    </w:rPr>
  </w:style>
  <w:style w:type="paragraph" w:customStyle="1" w:styleId="Annex">
    <w:name w:val="Annex"/>
    <w:basedOn w:val="Normal"/>
    <w:next w:val="Normal"/>
    <w:rsid w:val="00B77860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B77860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B77860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B77860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B77860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B77860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B77860"/>
    <w:rPr>
      <w:rFonts w:eastAsia="Calibri"/>
      <w:lang w:val="pt-PT" w:eastAsia="en-US"/>
    </w:rPr>
  </w:style>
  <w:style w:type="character" w:styleId="EndnoteReference">
    <w:name w:val="endnote reference"/>
    <w:basedOn w:val="DefaultParagraphFont"/>
    <w:uiPriority w:val="99"/>
    <w:unhideWhenUsed/>
    <w:rsid w:val="00B77860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B77860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B77860"/>
    <w:rPr>
      <w:rFonts w:eastAsia="Calibri"/>
      <w:sz w:val="24"/>
      <w:szCs w:val="22"/>
      <w:lang w:val="pt-PT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B77860"/>
    <w:rPr>
      <w:rFonts w:eastAsia="Calibri"/>
      <w:sz w:val="2"/>
      <w:szCs w:val="22"/>
      <w:lang w:val="pt-PT" w:eastAsia="en-US"/>
    </w:rPr>
  </w:style>
  <w:style w:type="paragraph" w:customStyle="1" w:styleId="FooterText">
    <w:name w:val="Footer Text"/>
    <w:basedOn w:val="Normal"/>
    <w:rsid w:val="00B77860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B77860"/>
    <w:rPr>
      <w:color w:val="808080"/>
    </w:rPr>
  </w:style>
  <w:style w:type="paragraph" w:styleId="ListBullet">
    <w:name w:val="List Bullet"/>
    <w:basedOn w:val="Normal"/>
    <w:uiPriority w:val="99"/>
    <w:unhideWhenUsed/>
    <w:rsid w:val="00B77860"/>
    <w:pPr>
      <w:widowControl/>
      <w:numPr>
        <w:numId w:val="24"/>
      </w:numPr>
      <w:tabs>
        <w:tab w:val="num" w:pos="1134"/>
      </w:tabs>
      <w:spacing w:before="120" w:after="120"/>
      <w:ind w:left="1134" w:hanging="567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B77860"/>
    <w:pPr>
      <w:widowControl/>
      <w:numPr>
        <w:numId w:val="25"/>
      </w:numPr>
      <w:tabs>
        <w:tab w:val="num" w:pos="1701"/>
      </w:tabs>
      <w:spacing w:before="120" w:after="120"/>
      <w:ind w:left="1701" w:hanging="567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B77860"/>
    <w:pPr>
      <w:widowControl/>
      <w:numPr>
        <w:numId w:val="26"/>
      </w:numPr>
      <w:tabs>
        <w:tab w:val="num" w:pos="2268"/>
      </w:tabs>
      <w:spacing w:before="120" w:after="120"/>
      <w:ind w:left="2268" w:hanging="567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B77860"/>
    <w:pPr>
      <w:widowControl/>
      <w:numPr>
        <w:numId w:val="27"/>
      </w:numPr>
      <w:tabs>
        <w:tab w:val="num" w:pos="2835"/>
      </w:tabs>
      <w:spacing w:before="120" w:after="120"/>
      <w:ind w:left="2835" w:hanging="567"/>
      <w:contextualSpacing/>
      <w:jc w:val="both"/>
    </w:pPr>
    <w:rPr>
      <w:rFonts w:eastAsia="Calibri"/>
      <w:szCs w:val="22"/>
      <w:lang w:eastAsia="en-US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B77860"/>
    <w:rPr>
      <w:color w:val="800080"/>
      <w:u w:val="single"/>
    </w:rPr>
  </w:style>
  <w:style w:type="paragraph" w:styleId="ListNumber3">
    <w:name w:val="List Number 3"/>
    <w:basedOn w:val="Text3"/>
    <w:uiPriority w:val="1"/>
    <w:rsid w:val="00B77860"/>
    <w:pPr>
      <w:numPr>
        <w:numId w:val="28"/>
      </w:numPr>
      <w:spacing w:before="0" w:after="240" w:line="240" w:lineRule="auto"/>
      <w:jc w:val="both"/>
    </w:pPr>
    <w:rPr>
      <w:rFonts w:eastAsia="Times New Roman"/>
      <w:szCs w:val="20"/>
      <w:lang w:eastAsia="fr-BE"/>
    </w:rPr>
  </w:style>
  <w:style w:type="paragraph" w:customStyle="1" w:styleId="ListNumber3Level2">
    <w:name w:val="List Number 3 (Level 2)"/>
    <w:basedOn w:val="Text3"/>
    <w:uiPriority w:val="1"/>
    <w:rsid w:val="00B77860"/>
    <w:pPr>
      <w:numPr>
        <w:ilvl w:val="1"/>
        <w:numId w:val="28"/>
      </w:numPr>
      <w:spacing w:before="0" w:after="240" w:line="240" w:lineRule="auto"/>
      <w:jc w:val="both"/>
    </w:pPr>
    <w:rPr>
      <w:rFonts w:eastAsia="Times New Roman"/>
      <w:szCs w:val="20"/>
      <w:lang w:eastAsia="fr-BE"/>
    </w:rPr>
  </w:style>
  <w:style w:type="paragraph" w:customStyle="1" w:styleId="ListNumber3Level3">
    <w:name w:val="List Number 3 (Level 3)"/>
    <w:basedOn w:val="Text3"/>
    <w:uiPriority w:val="1"/>
    <w:semiHidden/>
    <w:unhideWhenUsed/>
    <w:rsid w:val="00B77860"/>
    <w:pPr>
      <w:numPr>
        <w:ilvl w:val="2"/>
        <w:numId w:val="28"/>
      </w:numPr>
      <w:spacing w:before="0" w:after="240" w:line="240" w:lineRule="auto"/>
      <w:jc w:val="both"/>
    </w:pPr>
    <w:rPr>
      <w:rFonts w:eastAsia="Times New Roman"/>
      <w:szCs w:val="20"/>
      <w:lang w:eastAsia="fr-BE"/>
    </w:rPr>
  </w:style>
  <w:style w:type="paragraph" w:customStyle="1" w:styleId="ListNumber3Level4">
    <w:name w:val="List Number 3 (Level 4)"/>
    <w:basedOn w:val="Text3"/>
    <w:uiPriority w:val="1"/>
    <w:semiHidden/>
    <w:unhideWhenUsed/>
    <w:rsid w:val="00B77860"/>
    <w:pPr>
      <w:numPr>
        <w:ilvl w:val="3"/>
        <w:numId w:val="28"/>
      </w:numPr>
      <w:spacing w:before="0" w:after="240" w:line="240" w:lineRule="auto"/>
      <w:jc w:val="both"/>
    </w:pPr>
    <w:rPr>
      <w:rFonts w:eastAsia="Times New Roman"/>
      <w:szCs w:val="20"/>
      <w:lang w:eastAsia="fr-B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77860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B77860"/>
    <w:pPr>
      <w:widowControl/>
    </w:pPr>
    <w:rPr>
      <w:rFonts w:ascii="Calibri" w:eastAsia="Calibr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B77860"/>
    <w:rPr>
      <w:rFonts w:ascii="Calibri" w:eastAsia="Calibri" w:hAnsi="Calibri" w:cs="Calibri"/>
      <w:sz w:val="22"/>
      <w:szCs w:val="22"/>
      <w:lang w:val="pt-PT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77860"/>
    <w:rPr>
      <w:color w:val="605E5C"/>
      <w:shd w:val="clear" w:color="auto" w:fill="E1DFDD"/>
    </w:rPr>
  </w:style>
  <w:style w:type="character" w:customStyle="1" w:styleId="BoldItalic">
    <w:name w:val="BoldItalic"/>
    <w:basedOn w:val="DefaultParagraphFont"/>
    <w:uiPriority w:val="1"/>
    <w:qFormat/>
    <w:rsid w:val="00B77860"/>
    <w:rPr>
      <w:rFonts w:ascii="Times New Roman" w:hAnsi="Times New Roman"/>
      <w:b/>
      <w:i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B77860"/>
    <w:rPr>
      <w:color w:val="605E5C"/>
      <w:shd w:val="clear" w:color="auto" w:fill="E1DFDD"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B77860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B77860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B77860"/>
    <w:pPr>
      <w:widowControl/>
      <w:tabs>
        <w:tab w:val="num" w:pos="1134"/>
      </w:tabs>
      <w:spacing w:before="120" w:after="120"/>
      <w:ind w:left="1134" w:hanging="567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B77860"/>
    <w:pPr>
      <w:widowControl/>
      <w:tabs>
        <w:tab w:val="num" w:pos="1701"/>
      </w:tabs>
      <w:spacing w:before="120" w:after="120"/>
      <w:ind w:left="1701" w:hanging="567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B77860"/>
    <w:pPr>
      <w:widowControl/>
      <w:tabs>
        <w:tab w:val="num" w:pos="2268"/>
      </w:tabs>
      <w:spacing w:before="120" w:after="120"/>
      <w:ind w:left="2268" w:hanging="567"/>
      <w:contextualSpacing/>
      <w:jc w:val="both"/>
    </w:pPr>
    <w:rPr>
      <w:rFonts w:eastAsia="Calibri"/>
      <w:szCs w:val="22"/>
      <w:lang w:eastAsia="en-US"/>
    </w:rPr>
  </w:style>
  <w:style w:type="character" w:customStyle="1" w:styleId="ListParagraphChar">
    <w:name w:val="List Paragraph Char"/>
    <w:aliases w:val="Fiche List Paragraph Char,Dot pt Char,F5 List Paragraph Char,List Paragraph1 Char,No Spacing1 Char,List Paragraph Char Char Char Char,Indicator Text Char,Numbered Para 1 Char,Bullet Points Char,MAIN CONTENT Char,List Paragraph12 Char"/>
    <w:basedOn w:val="DefaultParagraphFont"/>
    <w:link w:val="ListParagraph"/>
    <w:uiPriority w:val="34"/>
    <w:qFormat/>
    <w:locked/>
    <w:rsid w:val="00B77860"/>
    <w:rPr>
      <w:sz w:val="24"/>
      <w:lang w:val="pt-PT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B77860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B77860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B77860"/>
    <w:rPr>
      <w:i/>
      <w:iCs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B77860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B77860"/>
    <w:rPr>
      <w:color w:val="605E5C"/>
      <w:shd w:val="clear" w:color="auto" w:fill="E1DFDD"/>
    </w:rPr>
  </w:style>
  <w:style w:type="table" w:customStyle="1" w:styleId="PlainTable11">
    <w:name w:val="Plain Table 11"/>
    <w:basedOn w:val="TableNormal"/>
    <w:next w:val="PlainTable1"/>
    <w:uiPriority w:val="41"/>
    <w:rsid w:val="00B77860"/>
    <w:rPr>
      <w:rFonts w:ascii="Calibri" w:eastAsia="Calibri" w:hAnsi="Calibri" w:cs="Arial"/>
      <w:sz w:val="22"/>
      <w:szCs w:val="22"/>
      <w:lang w:val="pt-PT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1">
    <w:name w:val="Table Grid1"/>
    <w:basedOn w:val="TableNormal"/>
    <w:next w:val="TableGrid"/>
    <w:uiPriority w:val="39"/>
    <w:rsid w:val="00B77860"/>
    <w:rPr>
      <w:rFonts w:ascii="Calibri" w:eastAsia="Calibri" w:hAnsi="Calibri" w:cs="Arial"/>
      <w:sz w:val="22"/>
      <w:szCs w:val="22"/>
      <w:lang w:val="pt-P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4">
    <w:name w:val="toc 4"/>
    <w:basedOn w:val="Normal"/>
    <w:next w:val="Normal"/>
    <w:uiPriority w:val="39"/>
    <w:unhideWhenUsed/>
    <w:rsid w:val="00B77860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B77860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B77860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B77860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B77860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B77860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B77860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B77860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B77860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B77860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B77860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B77860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B77860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B77860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B77860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B77860"/>
    <w:pPr>
      <w:numPr>
        <w:numId w:val="23"/>
      </w:numPr>
      <w:tabs>
        <w:tab w:val="clear" w:pos="850"/>
        <w:tab w:val="num" w:pos="567"/>
      </w:tabs>
      <w:ind w:left="567" w:hanging="567"/>
    </w:pPr>
    <w:rPr>
      <w:rFonts w:eastAsia="Calibri"/>
    </w:rPr>
  </w:style>
  <w:style w:type="paragraph" w:customStyle="1" w:styleId="Tiret1">
    <w:name w:val="Tiret 1"/>
    <w:basedOn w:val="Point1"/>
    <w:rsid w:val="00B77860"/>
    <w:pPr>
      <w:numPr>
        <w:numId w:val="30"/>
      </w:numPr>
      <w:tabs>
        <w:tab w:val="clear" w:pos="1417"/>
        <w:tab w:val="num" w:pos="567"/>
      </w:tabs>
      <w:ind w:left="567"/>
    </w:pPr>
    <w:rPr>
      <w:rFonts w:eastAsia="Calibri"/>
    </w:rPr>
  </w:style>
  <w:style w:type="paragraph" w:customStyle="1" w:styleId="Tiret2">
    <w:name w:val="Tiret 2"/>
    <w:basedOn w:val="Point2"/>
    <w:rsid w:val="00B77860"/>
    <w:pPr>
      <w:numPr>
        <w:numId w:val="31"/>
      </w:numPr>
      <w:tabs>
        <w:tab w:val="clear" w:pos="1984"/>
        <w:tab w:val="num" w:pos="1134"/>
      </w:tabs>
      <w:ind w:left="1134"/>
    </w:pPr>
  </w:style>
  <w:style w:type="paragraph" w:customStyle="1" w:styleId="Tiret3">
    <w:name w:val="Tiret 3"/>
    <w:basedOn w:val="Point3"/>
    <w:rsid w:val="00B77860"/>
    <w:pPr>
      <w:numPr>
        <w:numId w:val="32"/>
      </w:numPr>
      <w:tabs>
        <w:tab w:val="clear" w:pos="2551"/>
        <w:tab w:val="num" w:pos="1701"/>
      </w:tabs>
      <w:ind w:left="1701"/>
    </w:pPr>
  </w:style>
  <w:style w:type="paragraph" w:customStyle="1" w:styleId="Tiret4">
    <w:name w:val="Tiret 4"/>
    <w:basedOn w:val="Point4"/>
    <w:rsid w:val="00B77860"/>
    <w:pPr>
      <w:numPr>
        <w:numId w:val="33"/>
      </w:numPr>
      <w:tabs>
        <w:tab w:val="clear" w:pos="3118"/>
        <w:tab w:val="num" w:pos="2268"/>
      </w:tabs>
      <w:ind w:left="2268"/>
    </w:pPr>
  </w:style>
  <w:style w:type="paragraph" w:customStyle="1" w:styleId="Tiret5">
    <w:name w:val="Tiret 5"/>
    <w:basedOn w:val="Point5"/>
    <w:rsid w:val="00B77860"/>
    <w:pPr>
      <w:numPr>
        <w:numId w:val="34"/>
      </w:numPr>
      <w:tabs>
        <w:tab w:val="clear" w:pos="3685"/>
        <w:tab w:val="num" w:pos="2835"/>
      </w:tabs>
      <w:ind w:left="2835"/>
    </w:pPr>
  </w:style>
  <w:style w:type="paragraph" w:customStyle="1" w:styleId="PointDouble0">
    <w:name w:val="PointDouble 0"/>
    <w:basedOn w:val="Normal"/>
    <w:rsid w:val="00B77860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B77860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B77860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B77860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B77860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B77860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B77860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B77860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B77860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B77860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B77860"/>
    <w:pPr>
      <w:widowControl/>
      <w:numPr>
        <w:numId w:val="35"/>
      </w:numPr>
      <w:tabs>
        <w:tab w:val="clear" w:pos="850"/>
        <w:tab w:val="num" w:pos="567"/>
      </w:tabs>
      <w:spacing w:before="120" w:after="120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B77860"/>
    <w:pPr>
      <w:widowControl/>
      <w:numPr>
        <w:ilvl w:val="1"/>
        <w:numId w:val="35"/>
      </w:numPr>
      <w:tabs>
        <w:tab w:val="clear" w:pos="850"/>
        <w:tab w:val="num" w:pos="567"/>
      </w:tabs>
      <w:spacing w:before="120" w:after="120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B77860"/>
    <w:pPr>
      <w:widowControl/>
      <w:numPr>
        <w:ilvl w:val="2"/>
        <w:numId w:val="35"/>
      </w:numPr>
      <w:tabs>
        <w:tab w:val="clear" w:pos="850"/>
        <w:tab w:val="num" w:pos="1134"/>
      </w:tabs>
      <w:spacing w:before="120" w:after="120"/>
      <w:ind w:left="1134" w:hanging="567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B77860"/>
    <w:pPr>
      <w:widowControl/>
      <w:numPr>
        <w:ilvl w:val="3"/>
        <w:numId w:val="35"/>
      </w:numPr>
      <w:tabs>
        <w:tab w:val="clear" w:pos="850"/>
        <w:tab w:val="num" w:pos="1134"/>
      </w:tabs>
      <w:spacing w:before="120" w:after="120"/>
      <w:ind w:left="1134" w:hanging="567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B77860"/>
    <w:pPr>
      <w:widowControl/>
      <w:numPr>
        <w:ilvl w:val="4"/>
        <w:numId w:val="35"/>
      </w:numPr>
      <w:tabs>
        <w:tab w:val="clear" w:pos="1417"/>
        <w:tab w:val="num" w:pos="1701"/>
      </w:tabs>
      <w:spacing w:before="120" w:after="120"/>
      <w:ind w:left="1701" w:hanging="567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B77860"/>
    <w:pPr>
      <w:widowControl/>
      <w:numPr>
        <w:ilvl w:val="5"/>
        <w:numId w:val="35"/>
      </w:numPr>
      <w:tabs>
        <w:tab w:val="clear" w:pos="1417"/>
        <w:tab w:val="num" w:pos="1701"/>
      </w:tabs>
      <w:spacing w:before="120" w:after="120"/>
      <w:ind w:left="1701" w:hanging="567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B77860"/>
    <w:pPr>
      <w:widowControl/>
      <w:numPr>
        <w:ilvl w:val="6"/>
        <w:numId w:val="35"/>
      </w:numPr>
      <w:tabs>
        <w:tab w:val="clear" w:pos="1417"/>
        <w:tab w:val="num" w:pos="2268"/>
      </w:tabs>
      <w:spacing w:before="120" w:after="120"/>
      <w:ind w:left="2268" w:hanging="567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B77860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B77860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B77860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B77860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B77860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B77860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B77860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B77860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B77860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B77860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B77860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B77860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B77860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B77860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B77860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B77860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B77860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B77860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B77860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B77860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B77860"/>
    <w:pPr>
      <w:widowControl/>
      <w:numPr>
        <w:numId w:val="29"/>
      </w:numPr>
      <w:tabs>
        <w:tab w:val="clear" w:pos="850"/>
        <w:tab w:val="num" w:pos="2835"/>
      </w:tabs>
      <w:spacing w:before="120" w:after="120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B77860"/>
    <w:pPr>
      <w:widowControl/>
      <w:numPr>
        <w:ilvl w:val="2"/>
        <w:numId w:val="29"/>
      </w:numPr>
      <w:tabs>
        <w:tab w:val="clear" w:pos="1417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B77860"/>
    <w:pPr>
      <w:widowControl/>
      <w:numPr>
        <w:ilvl w:val="4"/>
        <w:numId w:val="29"/>
      </w:numPr>
      <w:tabs>
        <w:tab w:val="clear" w:pos="1984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B77860"/>
    <w:pPr>
      <w:widowControl/>
      <w:numPr>
        <w:ilvl w:val="6"/>
        <w:numId w:val="29"/>
      </w:numPr>
      <w:tabs>
        <w:tab w:val="clear" w:pos="2551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B77860"/>
    <w:pPr>
      <w:widowControl/>
      <w:numPr>
        <w:ilvl w:val="1"/>
        <w:numId w:val="29"/>
      </w:numPr>
      <w:tabs>
        <w:tab w:val="clear" w:pos="850"/>
        <w:tab w:val="num" w:pos="2835"/>
      </w:tabs>
      <w:spacing w:before="120" w:after="120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B77860"/>
    <w:pPr>
      <w:widowControl/>
      <w:numPr>
        <w:ilvl w:val="3"/>
        <w:numId w:val="29"/>
      </w:numPr>
      <w:tabs>
        <w:tab w:val="clear" w:pos="1417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B77860"/>
    <w:pPr>
      <w:widowControl/>
      <w:numPr>
        <w:ilvl w:val="5"/>
        <w:numId w:val="29"/>
      </w:numPr>
      <w:tabs>
        <w:tab w:val="clear" w:pos="1984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B77860"/>
    <w:pPr>
      <w:widowControl/>
      <w:numPr>
        <w:ilvl w:val="7"/>
        <w:numId w:val="29"/>
      </w:numPr>
      <w:tabs>
        <w:tab w:val="clear" w:pos="2551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B77860"/>
    <w:pPr>
      <w:widowControl/>
      <w:numPr>
        <w:ilvl w:val="8"/>
        <w:numId w:val="29"/>
      </w:numPr>
      <w:tabs>
        <w:tab w:val="clear" w:pos="3118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B77860"/>
    <w:pPr>
      <w:widowControl/>
      <w:numPr>
        <w:numId w:val="36"/>
      </w:numPr>
      <w:tabs>
        <w:tab w:val="clear" w:pos="850"/>
        <w:tab w:val="num" w:pos="567"/>
      </w:tabs>
      <w:spacing w:before="120" w:after="120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B77860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B77860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B77860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B77860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B77860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B77860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B77860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B77860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B77860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B77860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B77860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B77860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vertissementtitre">
    <w:name w:val="Avertissement titre"/>
    <w:basedOn w:val="Normal"/>
    <w:next w:val="Normal"/>
    <w:rsid w:val="00B77860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B77860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B77860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B77860"/>
    <w:pPr>
      <w:widowControl/>
      <w:numPr>
        <w:numId w:val="37"/>
      </w:numPr>
      <w:tabs>
        <w:tab w:val="clear" w:pos="709"/>
        <w:tab w:val="num" w:pos="567"/>
      </w:tabs>
      <w:spacing w:before="120" w:after="120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B77860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B77860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B77860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B77860"/>
    <w:pPr>
      <w:widowControl/>
      <w:ind w:left="5103"/>
    </w:pPr>
    <w:rPr>
      <w:rFonts w:eastAsia="Calibri"/>
      <w:szCs w:val="22"/>
      <w:lang w:eastAsia="en-US"/>
    </w:rPr>
  </w:style>
  <w:style w:type="character" w:customStyle="1" w:styleId="Added">
    <w:name w:val="Added"/>
    <w:basedOn w:val="DefaultParagraphFont"/>
    <w:rsid w:val="00B77860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B77860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B77860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B77860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B77860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B77860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B77860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B77860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B77860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B77860"/>
    <w:rPr>
      <w:rFonts w:eastAsia="Calibri"/>
    </w:rPr>
  </w:style>
  <w:style w:type="paragraph" w:customStyle="1" w:styleId="StatutPagedecouverture">
    <w:name w:val="Statut (Page de couverture)"/>
    <w:basedOn w:val="Statut"/>
    <w:next w:val="TypedudocumentPagedecouverture"/>
    <w:rsid w:val="00B77860"/>
    <w:rPr>
      <w:rFonts w:eastAsia="Calibri"/>
    </w:rPr>
  </w:style>
  <w:style w:type="paragraph" w:customStyle="1" w:styleId="TitreobjetPagedecouverture">
    <w:name w:val="Titre objet (Page de couverture)"/>
    <w:basedOn w:val="Titreobjet"/>
    <w:next w:val="IntrtEEEPagedecouverture"/>
    <w:rsid w:val="00B77860"/>
    <w:rPr>
      <w:rFonts w:eastAsia="Calibri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B77860"/>
    <w:rPr>
      <w:rFonts w:eastAsia="Calibri"/>
    </w:rPr>
  </w:style>
  <w:style w:type="paragraph" w:customStyle="1" w:styleId="Volume">
    <w:name w:val="Volume"/>
    <w:basedOn w:val="Normal"/>
    <w:next w:val="Confidentialit"/>
    <w:rsid w:val="00B77860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B77860"/>
    <w:pPr>
      <w:spacing w:after="240"/>
    </w:pPr>
  </w:style>
  <w:style w:type="paragraph" w:customStyle="1" w:styleId="Accompagnant">
    <w:name w:val="Accompagnant"/>
    <w:basedOn w:val="Normal"/>
    <w:next w:val="Typeacteprincipal"/>
    <w:rsid w:val="00B77860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B77860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B77860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B77860"/>
  </w:style>
  <w:style w:type="paragraph" w:customStyle="1" w:styleId="AccompagnantPagedecouverture">
    <w:name w:val="Accompagnant (Page de couverture)"/>
    <w:basedOn w:val="Accompagnant"/>
    <w:next w:val="TypeacteprincipalPagedecouverture"/>
    <w:rsid w:val="00B77860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B77860"/>
  </w:style>
  <w:style w:type="paragraph" w:customStyle="1" w:styleId="ObjetacteprincipalPagedecouverture">
    <w:name w:val="Objet acte principal (Page de couverture)"/>
    <w:basedOn w:val="Objetacteprincipal"/>
    <w:next w:val="Rfrencecroise"/>
    <w:rsid w:val="00B77860"/>
  </w:style>
  <w:style w:type="paragraph" w:customStyle="1" w:styleId="LanguesfaisantfoiPagedecouverture">
    <w:name w:val="Langues faisant foi (Page de couverture)"/>
    <w:basedOn w:val="Normal"/>
    <w:next w:val="Normal"/>
    <w:rsid w:val="00B77860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Default">
    <w:name w:val="Default"/>
    <w:rsid w:val="00B77860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pt-PT" w:eastAsia="en-US"/>
    </w:rPr>
  </w:style>
  <w:style w:type="character" w:customStyle="1" w:styleId="markedcontent">
    <w:name w:val="markedcontent"/>
    <w:basedOn w:val="DefaultParagraphFont"/>
    <w:rsid w:val="00B77860"/>
  </w:style>
  <w:style w:type="numbering" w:customStyle="1" w:styleId="NoList11">
    <w:name w:val="No List11"/>
    <w:next w:val="NoList"/>
    <w:uiPriority w:val="99"/>
    <w:semiHidden/>
    <w:unhideWhenUsed/>
    <w:rsid w:val="00B77860"/>
  </w:style>
  <w:style w:type="paragraph" w:styleId="NormalWeb">
    <w:name w:val="Normal (Web)"/>
    <w:basedOn w:val="Normal"/>
    <w:uiPriority w:val="99"/>
    <w:unhideWhenUsed/>
    <w:rsid w:val="00B77860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normaltextrun">
    <w:name w:val="normaltextrun"/>
    <w:basedOn w:val="DefaultParagraphFont"/>
    <w:uiPriority w:val="1"/>
    <w:rsid w:val="00B77860"/>
  </w:style>
  <w:style w:type="paragraph" w:styleId="BodyText">
    <w:name w:val="Body Text"/>
    <w:basedOn w:val="Normal"/>
    <w:link w:val="BodyTextChar"/>
    <w:uiPriority w:val="1"/>
    <w:qFormat/>
    <w:rsid w:val="00B77860"/>
    <w:pPr>
      <w:autoSpaceDE w:val="0"/>
      <w:autoSpaceDN w:val="0"/>
    </w:pPr>
    <w:rPr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B77860"/>
    <w:rPr>
      <w:sz w:val="22"/>
      <w:szCs w:val="22"/>
      <w:lang w:val="pt-PT" w:eastAsia="en-US"/>
    </w:rPr>
  </w:style>
  <w:style w:type="paragraph" w:styleId="Title">
    <w:name w:val="Title"/>
    <w:basedOn w:val="Normal"/>
    <w:link w:val="TitleChar"/>
    <w:uiPriority w:val="10"/>
    <w:qFormat/>
    <w:rsid w:val="00B77860"/>
    <w:pPr>
      <w:autoSpaceDE w:val="0"/>
      <w:autoSpaceDN w:val="0"/>
      <w:spacing w:line="413" w:lineRule="exact"/>
      <w:ind w:left="110"/>
    </w:pPr>
    <w:rPr>
      <w:b/>
      <w:bCs/>
      <w:sz w:val="36"/>
      <w:szCs w:val="3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B77860"/>
    <w:rPr>
      <w:b/>
      <w:bCs/>
      <w:sz w:val="36"/>
      <w:szCs w:val="36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B77860"/>
    <w:pPr>
      <w:autoSpaceDE w:val="0"/>
      <w:autoSpaceDN w:val="0"/>
      <w:spacing w:before="33" w:line="169" w:lineRule="exact"/>
    </w:pPr>
    <w:rPr>
      <w:rFonts w:ascii="Calibri" w:eastAsia="Calibri" w:hAnsi="Calibri" w:cs="Calibri"/>
      <w:sz w:val="22"/>
      <w:szCs w:val="22"/>
      <w:lang w:eastAsia="en-US"/>
    </w:rPr>
  </w:style>
  <w:style w:type="numbering" w:customStyle="1" w:styleId="NoList2">
    <w:name w:val="No List2"/>
    <w:next w:val="NoList"/>
    <w:uiPriority w:val="99"/>
    <w:semiHidden/>
    <w:unhideWhenUsed/>
    <w:rsid w:val="00B77860"/>
  </w:style>
  <w:style w:type="paragraph" w:customStyle="1" w:styleId="paragraph">
    <w:name w:val="paragraph"/>
    <w:basedOn w:val="Normal"/>
    <w:rsid w:val="00B77860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eop">
    <w:name w:val="eop"/>
    <w:basedOn w:val="DefaultParagraphFont"/>
    <w:uiPriority w:val="1"/>
    <w:rsid w:val="00B77860"/>
  </w:style>
  <w:style w:type="paragraph" w:customStyle="1" w:styleId="pf0">
    <w:name w:val="pf0"/>
    <w:basedOn w:val="Normal"/>
    <w:rsid w:val="00B77860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cf01">
    <w:name w:val="cf01"/>
    <w:basedOn w:val="DefaultParagraphFont"/>
    <w:rsid w:val="00B77860"/>
    <w:rPr>
      <w:rFonts w:ascii="Segoe UI" w:hAnsi="Segoe UI" w:cs="Segoe UI" w:hint="default"/>
      <w:sz w:val="18"/>
      <w:szCs w:val="18"/>
    </w:rPr>
  </w:style>
  <w:style w:type="numbering" w:customStyle="1" w:styleId="NoList3">
    <w:name w:val="No List3"/>
    <w:next w:val="NoList"/>
    <w:uiPriority w:val="99"/>
    <w:semiHidden/>
    <w:unhideWhenUsed/>
    <w:rsid w:val="00B77860"/>
  </w:style>
  <w:style w:type="character" w:styleId="Strong">
    <w:name w:val="Strong"/>
    <w:basedOn w:val="DefaultParagraphFont"/>
    <w:uiPriority w:val="22"/>
    <w:qFormat/>
    <w:rsid w:val="00B77860"/>
    <w:rPr>
      <w:b/>
      <w:bCs/>
    </w:rPr>
  </w:style>
  <w:style w:type="paragraph" w:customStyle="1" w:styleId="Text7">
    <w:name w:val="Text 7"/>
    <w:basedOn w:val="Normal"/>
    <w:rsid w:val="00B77860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B77860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B77860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B77860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B77860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B77860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B77860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B77860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B77860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B77860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B77860"/>
    <w:pPr>
      <w:widowControl/>
      <w:numPr>
        <w:numId w:val="38"/>
      </w:numPr>
      <w:tabs>
        <w:tab w:val="clear" w:pos="4252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B77860"/>
    <w:pPr>
      <w:widowControl/>
      <w:numPr>
        <w:numId w:val="39"/>
      </w:numPr>
      <w:tabs>
        <w:tab w:val="clear" w:pos="4819"/>
      </w:tabs>
      <w:spacing w:before="120" w:after="120" w:line="360" w:lineRule="auto"/>
      <w:ind w:left="405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B77860"/>
    <w:pPr>
      <w:widowControl/>
      <w:numPr>
        <w:numId w:val="40"/>
      </w:numPr>
      <w:tabs>
        <w:tab w:val="clear" w:pos="5386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B77860"/>
    <w:pPr>
      <w:widowControl/>
      <w:numPr>
        <w:numId w:val="41"/>
      </w:numPr>
      <w:tabs>
        <w:tab w:val="clear" w:pos="3685"/>
        <w:tab w:val="num" w:pos="2625"/>
      </w:tabs>
      <w:spacing w:before="120" w:after="120" w:line="360" w:lineRule="auto"/>
      <w:ind w:left="2625" w:hanging="709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B77860"/>
    <w:pPr>
      <w:widowControl/>
      <w:numPr>
        <w:numId w:val="42"/>
      </w:numPr>
      <w:tabs>
        <w:tab w:val="clear" w:pos="4252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B77860"/>
    <w:pPr>
      <w:widowControl/>
      <w:numPr>
        <w:numId w:val="43"/>
      </w:numPr>
      <w:tabs>
        <w:tab w:val="clear" w:pos="4819"/>
        <w:tab w:val="num" w:pos="1417"/>
      </w:tabs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B77860"/>
    <w:pPr>
      <w:widowControl/>
      <w:numPr>
        <w:numId w:val="44"/>
      </w:numPr>
      <w:tabs>
        <w:tab w:val="clear" w:pos="5386"/>
        <w:tab w:val="num" w:pos="1984"/>
      </w:tabs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B77860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B77860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Sous-titreobjet">
    <w:name w:val="Sous-titre objet"/>
    <w:basedOn w:val="Normal"/>
    <w:rsid w:val="00B77860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B77860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B77860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B77860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B77860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B77860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B77860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B77860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B77860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B77860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B77860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B77860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B77860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B77860"/>
    <w:pPr>
      <w:spacing w:before="240"/>
    </w:pPr>
  </w:style>
  <w:style w:type="paragraph" w:customStyle="1" w:styleId="Accordtitre">
    <w:name w:val="Accord titre"/>
    <w:basedOn w:val="Normal"/>
    <w:rsid w:val="00B77860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B77860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B77860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B77860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B77860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B77860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B77860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B77860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B77860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B77860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B77860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B77860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B77860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B77860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B77860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B77860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B77860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B77860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B77860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B77860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B77860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B77860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B77860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B77860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B77860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B77860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B77860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B77860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B77860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B77860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B77860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B77860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pt-PT" w:eastAsia="en-US"/>
    </w:rPr>
  </w:style>
  <w:style w:type="paragraph" w:customStyle="1" w:styleId="CommentFwdQuotedText">
    <w:name w:val="CommentFwdQuotedText"/>
    <w:basedOn w:val="Normal"/>
    <w:rsid w:val="00B77860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B77860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B77860"/>
    <w:rPr>
      <w:b/>
      <w:i/>
    </w:rPr>
  </w:style>
  <w:style w:type="character" w:customStyle="1" w:styleId="diff-tte-removed">
    <w:name w:val="diff-tte-removed"/>
    <w:basedOn w:val="DefaultParagraphFont"/>
    <w:rsid w:val="00B77860"/>
    <w:rPr>
      <w:strike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B7786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B77860"/>
    <w:rPr>
      <w:color w:val="954F72" w:themeColor="followedHyperlink"/>
      <w:u w:val="single"/>
    </w:rPr>
  </w:style>
  <w:style w:type="table" w:styleId="PlainTable1">
    <w:name w:val="Plain Table 1"/>
    <w:basedOn w:val="TableNormal"/>
    <w:uiPriority w:val="41"/>
    <w:rsid w:val="00B7786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5C4B6B-7AF5-4FDA-9417-E1B4E819E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423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Teresa_Plenary</dc:creator>
  <cp:keywords/>
  <cp:lastModifiedBy>MARTINSIsabelAlex</cp:lastModifiedBy>
  <cp:revision>2</cp:revision>
  <cp:lastPrinted>2004-11-19T15:42:00Z</cp:lastPrinted>
  <dcterms:created xsi:type="dcterms:W3CDTF">2024-10-04T09:58:00Z</dcterms:created>
  <dcterms:modified xsi:type="dcterms:W3CDTF">2024-10-04T09:58:00Z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P9_TA(2024)0292_</vt:lpwstr>
  </property>
  <property fmtid="{D5CDD505-2E9C-101B-9397-08002B2CF9AE}" pid="4" name="&lt;Type&gt;">
    <vt:lpwstr>RR</vt:lpwstr>
  </property>
</Properties>
</file>