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7EA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7EAC" w:rsidRDefault="00EE2DC6" w:rsidP="0010095E">
            <w:pPr>
              <w:pStyle w:val="EPName"/>
            </w:pPr>
            <w:r w:rsidRPr="009D7EAC">
              <w:t>Parlamento Europeu</w:t>
            </w:r>
          </w:p>
          <w:p w:rsidR="00751A4A" w:rsidRPr="009D7EA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7EA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D7EAC" w:rsidRDefault="00187494" w:rsidP="0010095E">
            <w:pPr>
              <w:pStyle w:val="EPLogo"/>
            </w:pPr>
            <w:r w:rsidRPr="009D7EA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7EAC" w:rsidRDefault="00D058B8" w:rsidP="004C5D52">
      <w:pPr>
        <w:pStyle w:val="LineTop"/>
      </w:pPr>
    </w:p>
    <w:p w:rsidR="00680577" w:rsidRPr="009D7EAC" w:rsidRDefault="00EE2DC6" w:rsidP="00680577">
      <w:pPr>
        <w:pStyle w:val="EPBodyTA1"/>
      </w:pPr>
      <w:r w:rsidRPr="009D7EAC">
        <w:t>TEXTOS APROVADOS</w:t>
      </w:r>
    </w:p>
    <w:p w:rsidR="00D058B8" w:rsidRPr="009D7EAC" w:rsidRDefault="00D058B8" w:rsidP="00D058B8">
      <w:pPr>
        <w:pStyle w:val="LineBottom"/>
      </w:pPr>
    </w:p>
    <w:p w:rsidR="00EE2DC6" w:rsidRPr="009D7EAC" w:rsidRDefault="00EE2DC6" w:rsidP="00EE2DC6">
      <w:pPr>
        <w:pStyle w:val="ATHeading1"/>
      </w:pPr>
      <w:bookmarkStart w:id="0" w:name="TANumber"/>
      <w:r w:rsidRPr="009D7EAC">
        <w:t>P9_TA(2024)0</w:t>
      </w:r>
      <w:bookmarkEnd w:id="0"/>
      <w:r w:rsidR="00A04EBC">
        <w:t>293</w:t>
      </w:r>
    </w:p>
    <w:p w:rsidR="00EE2DC6" w:rsidRPr="009D7EAC" w:rsidRDefault="00EE2DC6" w:rsidP="00EE2DC6">
      <w:pPr>
        <w:pStyle w:val="ATHeading2"/>
      </w:pPr>
      <w:bookmarkStart w:id="1" w:name="title"/>
      <w:r w:rsidRPr="009D7EAC">
        <w:t>A transmissão de processos penais</w:t>
      </w:r>
      <w:bookmarkEnd w:id="1"/>
    </w:p>
    <w:p w:rsidR="00EE2DC6" w:rsidRPr="009D7EAC" w:rsidRDefault="00EE2DC6" w:rsidP="00EE2DC6">
      <w:pPr>
        <w:rPr>
          <w:i/>
          <w:vanish/>
        </w:rPr>
      </w:pPr>
      <w:r w:rsidRPr="009D7EAC">
        <w:rPr>
          <w:i/>
        </w:rPr>
        <w:fldChar w:fldCharType="begin"/>
      </w:r>
      <w:r w:rsidRPr="009D7EAC">
        <w:rPr>
          <w:i/>
        </w:rPr>
        <w:instrText xml:space="preserve"> TC"(</w:instrText>
      </w:r>
      <w:bookmarkStart w:id="2" w:name="DocNumber"/>
      <w:r w:rsidRPr="009D7EAC">
        <w:rPr>
          <w:i/>
        </w:rPr>
        <w:instrText>A9-0008/2024</w:instrText>
      </w:r>
      <w:bookmarkEnd w:id="2"/>
      <w:r w:rsidRPr="009D7EAC">
        <w:rPr>
          <w:i/>
        </w:rPr>
        <w:instrText xml:space="preserve"> - Relatora: Assita Kanko)"\l3 \n&gt; \* MERGEFORMAT </w:instrText>
      </w:r>
      <w:r w:rsidRPr="009D7EAC">
        <w:rPr>
          <w:i/>
        </w:rPr>
        <w:fldChar w:fldCharType="end"/>
      </w:r>
    </w:p>
    <w:p w:rsidR="00EE2DC6" w:rsidRPr="009D7EAC" w:rsidRDefault="00EE2DC6" w:rsidP="00EE2DC6">
      <w:pPr>
        <w:rPr>
          <w:vanish/>
        </w:rPr>
      </w:pPr>
      <w:bookmarkStart w:id="3" w:name="Commission"/>
      <w:r w:rsidRPr="009D7EAC">
        <w:rPr>
          <w:vanish/>
        </w:rPr>
        <w:t>Comissão das Liberdades Cívicas, da Justiça e dos Assuntos Internos</w:t>
      </w:r>
      <w:bookmarkEnd w:id="3"/>
    </w:p>
    <w:p w:rsidR="00EE2DC6" w:rsidRPr="009D7EAC" w:rsidRDefault="00EE2DC6" w:rsidP="00EE2DC6">
      <w:pPr>
        <w:rPr>
          <w:vanish/>
        </w:rPr>
      </w:pPr>
      <w:bookmarkStart w:id="4" w:name="PE"/>
      <w:r w:rsidRPr="009D7EAC">
        <w:rPr>
          <w:vanish/>
        </w:rPr>
        <w:t>PE753.778</w:t>
      </w:r>
      <w:bookmarkEnd w:id="4"/>
    </w:p>
    <w:p w:rsidR="00EE2DC6" w:rsidRPr="009D7EAC" w:rsidRDefault="00EE2DC6" w:rsidP="00EE2DC6">
      <w:pPr>
        <w:pStyle w:val="ATHeading3"/>
      </w:pPr>
      <w:bookmarkStart w:id="5" w:name="Sujet"/>
      <w:r w:rsidRPr="009D7EAC">
        <w:t xml:space="preserve">Resolução legislativa do Parlamento Europeu, de </w:t>
      </w:r>
      <w:r w:rsidR="00F81552">
        <w:t>23</w:t>
      </w:r>
      <w:r w:rsidRPr="009D7EAC">
        <w:t xml:space="preserve"> de </w:t>
      </w:r>
      <w:r w:rsidR="009D7EAC">
        <w:t>abril</w:t>
      </w:r>
      <w:r w:rsidRPr="009D7EAC">
        <w:t xml:space="preserve"> de 2024, sobre a proposta de regulamento do Parlamento Europeu e do Conselho relativo à transmissão de processos penais</w:t>
      </w:r>
      <w:bookmarkEnd w:id="5"/>
      <w:r w:rsidRPr="009D7EAC">
        <w:t xml:space="preserve"> </w:t>
      </w:r>
      <w:bookmarkStart w:id="6" w:name="References"/>
      <w:r w:rsidRPr="009D7EAC">
        <w:t>(COM(2023)0185 – C9-0128/2023 – 2023/0093(COD))</w:t>
      </w:r>
      <w:bookmarkEnd w:id="6"/>
    </w:p>
    <w:p w:rsidR="0098378C" w:rsidRPr="009D7EAC" w:rsidRDefault="0098378C" w:rsidP="0098378C">
      <w:pPr>
        <w:pStyle w:val="NormalBold"/>
      </w:pPr>
      <w:bookmarkStart w:id="7" w:name="TextBodyBegin"/>
      <w:bookmarkEnd w:id="7"/>
      <w:r w:rsidRPr="009D7EAC">
        <w:t>(Processo legislativo ordinário: primeira leitura)</w:t>
      </w:r>
    </w:p>
    <w:p w:rsidR="0098378C" w:rsidRPr="009D7EAC" w:rsidRDefault="0098378C" w:rsidP="0098378C">
      <w:pPr>
        <w:pStyle w:val="EPComma"/>
      </w:pPr>
      <w:r w:rsidRPr="009D7EAC">
        <w:rPr>
          <w:i/>
        </w:rPr>
        <w:t>O Parlamento Europeu</w:t>
      </w:r>
      <w:r w:rsidRPr="009D7EAC">
        <w:t>,</w:t>
      </w:r>
    </w:p>
    <w:p w:rsidR="0098378C" w:rsidRPr="009D7EAC" w:rsidRDefault="0098378C" w:rsidP="0098378C">
      <w:pPr>
        <w:pStyle w:val="NormalHanging12a"/>
      </w:pPr>
      <w:r w:rsidRPr="009D7EAC">
        <w:t>–</w:t>
      </w:r>
      <w:r w:rsidRPr="009D7EAC">
        <w:tab/>
        <w:t>Tendo em conta a proposta da Comissão ao Parlamento e ao Conselho (COM(2023)0185),</w:t>
      </w:r>
    </w:p>
    <w:p w:rsidR="0098378C" w:rsidRPr="009D7EAC" w:rsidRDefault="0098378C" w:rsidP="0098378C">
      <w:pPr>
        <w:pStyle w:val="NormalHanging12a"/>
      </w:pPr>
      <w:r w:rsidRPr="009D7EAC">
        <w:t>–</w:t>
      </w:r>
      <w:r w:rsidRPr="009D7EAC">
        <w:tab/>
        <w:t xml:space="preserve">Tendo em conta o artigo 294.º, n.º 2, e o artigo 82.º, n.º 1, </w:t>
      </w:r>
      <w:r w:rsidR="00F81552">
        <w:t xml:space="preserve">segundo parágrafo, </w:t>
      </w:r>
      <w:r w:rsidRPr="009D7EAC">
        <w:t>alíneas</w:t>
      </w:r>
      <w:r w:rsidR="00F81552">
        <w:t> </w:t>
      </w:r>
      <w:r w:rsidRPr="009D7EAC">
        <w:t>b) e d), do Tratado sobre o Funcionamento da União Europeia, nos termos dos quais a proposta lhe foi apresentada pela Comissão (C9</w:t>
      </w:r>
      <w:r w:rsidRPr="009D7EAC">
        <w:noBreakHyphen/>
        <w:t>0128/2023),</w:t>
      </w:r>
    </w:p>
    <w:p w:rsidR="0098378C" w:rsidRDefault="0098378C" w:rsidP="0098378C">
      <w:pPr>
        <w:pStyle w:val="NormalHanging12a"/>
      </w:pPr>
      <w:r w:rsidRPr="009D7EAC">
        <w:t>–</w:t>
      </w:r>
      <w:r w:rsidRPr="009D7EAC">
        <w:tab/>
        <w:t>Tendo em conta o artigo 294.º, n.º 3 do Tratado sobre o Funcionamento da União Europeia,</w:t>
      </w:r>
    </w:p>
    <w:p w:rsidR="00497CD5" w:rsidRDefault="00497CD5" w:rsidP="0098378C">
      <w:pPr>
        <w:pStyle w:val="NormalHanging12a"/>
      </w:pPr>
      <w:r w:rsidRPr="009D7EAC">
        <w:t>–</w:t>
      </w:r>
      <w:r w:rsidRPr="009D7EAC">
        <w:tab/>
        <w:t xml:space="preserve">Tendo em conta o </w:t>
      </w:r>
      <w:r>
        <w:t>parecer do Comité Económico e Social Europeu, de 20 de setembro de 2023</w:t>
      </w:r>
      <w:r>
        <w:rPr>
          <w:rStyle w:val="FootnoteReference"/>
        </w:rPr>
        <w:footnoteReference w:id="1"/>
      </w:r>
      <w:r>
        <w:t>,</w:t>
      </w:r>
    </w:p>
    <w:p w:rsidR="00497CD5" w:rsidRPr="009D7EAC" w:rsidRDefault="00497CD5" w:rsidP="0098378C">
      <w:pPr>
        <w:pStyle w:val="NormalHanging12a"/>
      </w:pPr>
      <w:r w:rsidRPr="00497CD5">
        <w:t>–</w:t>
      </w:r>
      <w:r w:rsidRPr="00497CD5">
        <w:tab/>
        <w:t>Tendo em conta o acordo provisório aprovado pela comissão competente, nos termos do artigo 74.º, n.º 4, do seu Regimento, e o compromisso assumido pelo represen</w:t>
      </w:r>
      <w:r>
        <w:t>tante do Conselho, em carta de 20</w:t>
      </w:r>
      <w:r w:rsidRPr="00497CD5">
        <w:t xml:space="preserve"> de </w:t>
      </w:r>
      <w:r>
        <w:t xml:space="preserve">março </w:t>
      </w:r>
      <w:r w:rsidRPr="00497CD5">
        <w:t>de 2024, de aprovar a posição do Parlamento, nos termos do artigo 294.º, n.º 4, do Tratado sobre o Funcionamento da União Europeia,</w:t>
      </w:r>
    </w:p>
    <w:p w:rsidR="0098378C" w:rsidRPr="009D7EAC" w:rsidRDefault="0098378C" w:rsidP="0098378C">
      <w:pPr>
        <w:pStyle w:val="NormalHanging12a"/>
      </w:pPr>
      <w:r w:rsidRPr="009D7EAC">
        <w:t>–</w:t>
      </w:r>
      <w:r w:rsidRPr="009D7EAC">
        <w:tab/>
        <w:t>Tendo em conta o artigo 59.º do seu Regimento,</w:t>
      </w:r>
    </w:p>
    <w:p w:rsidR="0098378C" w:rsidRPr="009D7EAC" w:rsidRDefault="0098378C" w:rsidP="0098378C">
      <w:pPr>
        <w:pStyle w:val="NormalHanging12a"/>
      </w:pPr>
      <w:r w:rsidRPr="009D7EAC">
        <w:t>–</w:t>
      </w:r>
      <w:r w:rsidRPr="009D7EAC">
        <w:tab/>
        <w:t>Tendo em conta o relatório da Comissão das Liberdades Cívicas, da Justiça e dos Assuntos Internos (A9-0008/2024),</w:t>
      </w:r>
    </w:p>
    <w:p w:rsidR="0098378C" w:rsidRPr="009D7EAC" w:rsidRDefault="0098378C" w:rsidP="0098378C">
      <w:pPr>
        <w:pStyle w:val="NormalHanging12a"/>
      </w:pPr>
      <w:r w:rsidRPr="009D7EAC">
        <w:t>1.</w:t>
      </w:r>
      <w:r w:rsidRPr="009D7EAC">
        <w:tab/>
        <w:t>Aprova a posição em primeira leitura que se segue;</w:t>
      </w:r>
    </w:p>
    <w:p w:rsidR="0098378C" w:rsidRPr="009D7EAC" w:rsidRDefault="0098378C" w:rsidP="0098378C">
      <w:pPr>
        <w:pStyle w:val="NormalHanging12a"/>
        <w:rPr>
          <w:szCs w:val="24"/>
        </w:rPr>
      </w:pPr>
      <w:r w:rsidRPr="009D7EAC">
        <w:t>2.</w:t>
      </w:r>
      <w:r w:rsidRPr="009D7EAC">
        <w:tab/>
        <w:t xml:space="preserve">Requer à Comissão que lhe submeta de novo a sua proposta, se a substituir, se a alterar </w:t>
      </w:r>
      <w:r w:rsidRPr="009D7EAC">
        <w:lastRenderedPageBreak/>
        <w:t>substancialmente ou se pretender alterá-la substancialmente;</w:t>
      </w:r>
    </w:p>
    <w:p w:rsidR="0098378C" w:rsidRDefault="0098378C" w:rsidP="0098378C">
      <w:pPr>
        <w:pStyle w:val="NormalHanging12a"/>
      </w:pPr>
      <w:r w:rsidRPr="009D7EAC">
        <w:t>3.</w:t>
      </w:r>
      <w:r w:rsidRPr="009D7EAC">
        <w:tab/>
        <w:t>Encarrega a sua Presidente de transmitir a posição do Parlamento ao Conselho, à Comissão e aos parlamentos nacionais.</w:t>
      </w:r>
    </w:p>
    <w:p w:rsidR="00120E25" w:rsidRPr="009D7EAC" w:rsidRDefault="00120E25" w:rsidP="0098378C">
      <w:pPr>
        <w:pStyle w:val="NormalHanging12a"/>
        <w:rPr>
          <w:szCs w:val="24"/>
        </w:rPr>
      </w:pPr>
    </w:p>
    <w:p w:rsidR="00497CD5" w:rsidRDefault="00497CD5" w:rsidP="0098378C">
      <w:pPr>
        <w:pStyle w:val="NormalHanging12a"/>
        <w:rPr>
          <w:szCs w:val="24"/>
        </w:rPr>
        <w:sectPr w:rsidR="00497CD5" w:rsidSect="00E8660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97CD5" w:rsidRPr="00DB5E25" w:rsidRDefault="00497CD5" w:rsidP="00497CD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P9_TC1-</w:t>
      </w:r>
      <w:r w:rsidRPr="00DB5E25">
        <w:rPr>
          <w:b/>
          <w:bCs/>
          <w:color w:val="000000"/>
        </w:rPr>
        <w:t>COD(2023)0093</w:t>
      </w:r>
    </w:p>
    <w:p w:rsidR="0098378C" w:rsidRDefault="00497CD5" w:rsidP="00497CD5">
      <w:pPr>
        <w:pStyle w:val="NormalHanging12a"/>
        <w:ind w:left="0" w:firstLine="0"/>
        <w:rPr>
          <w:b/>
        </w:rPr>
      </w:pPr>
      <w:r w:rsidRPr="00AE7D8E">
        <w:rPr>
          <w:b/>
        </w:rPr>
        <w:t xml:space="preserve">Posição do Parlamento Europeu aprovada em primeira leitura em </w:t>
      </w:r>
      <w:r>
        <w:rPr>
          <w:b/>
        </w:rPr>
        <w:t>23</w:t>
      </w:r>
      <w:r w:rsidRPr="00AE7D8E">
        <w:rPr>
          <w:b/>
        </w:rPr>
        <w:t xml:space="preserve"> de </w:t>
      </w:r>
      <w:r>
        <w:rPr>
          <w:b/>
        </w:rPr>
        <w:t>abril</w:t>
      </w:r>
      <w:r w:rsidRPr="00AE7D8E">
        <w:rPr>
          <w:b/>
        </w:rPr>
        <w:t xml:space="preserve"> </w:t>
      </w:r>
      <w:r>
        <w:rPr>
          <w:b/>
        </w:rPr>
        <w:t>de </w:t>
      </w:r>
      <w:r w:rsidRPr="00AE7D8E">
        <w:rPr>
          <w:b/>
        </w:rPr>
        <w:t xml:space="preserve">2024 tendo em vista a adoção </w:t>
      </w:r>
      <w:r>
        <w:rPr>
          <w:b/>
        </w:rPr>
        <w:t>do Regulamento (UE) 2024</w:t>
      </w:r>
      <w:r w:rsidRPr="00AE7D8E">
        <w:rPr>
          <w:b/>
        </w:rPr>
        <w:t xml:space="preserve">/... do Parlamento Europeu e do Conselho </w:t>
      </w:r>
      <w:r w:rsidRPr="00497CD5">
        <w:rPr>
          <w:b/>
        </w:rPr>
        <w:t>relativo à transmissão de processos penais</w:t>
      </w:r>
    </w:p>
    <w:p w:rsidR="00120E25" w:rsidRPr="00120E25" w:rsidRDefault="00120E25" w:rsidP="00497CD5">
      <w:pPr>
        <w:pStyle w:val="NormalHanging12a"/>
        <w:ind w:left="0" w:firstLine="0"/>
        <w:rPr>
          <w:i/>
        </w:rPr>
      </w:pPr>
      <w:r w:rsidRPr="00120E25">
        <w:rPr>
          <w:i/>
        </w:rPr>
        <w:t>(Uma vez que foi alcançado um acordo entre o Parlamento e o Conselho, a posição do Parlamento corresponde ao texto legislativo final, Regulamento</w:t>
      </w:r>
      <w:r>
        <w:rPr>
          <w:i/>
        </w:rPr>
        <w:t xml:space="preserve"> (UE) 2024/3011</w:t>
      </w:r>
      <w:bookmarkStart w:id="8" w:name="_GoBack"/>
      <w:bookmarkEnd w:id="8"/>
      <w:r w:rsidRPr="00120E25">
        <w:rPr>
          <w:i/>
        </w:rPr>
        <w:t>.)</w:t>
      </w:r>
    </w:p>
    <w:sectPr w:rsidR="00120E25" w:rsidRPr="00120E25" w:rsidSect="00C35B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552" w:rsidRPr="00E86606" w:rsidRDefault="00F81552">
      <w:r w:rsidRPr="00E86606">
        <w:separator/>
      </w:r>
    </w:p>
  </w:endnote>
  <w:endnote w:type="continuationSeparator" w:id="0">
    <w:p w:rsidR="00F81552" w:rsidRPr="00E86606" w:rsidRDefault="00F81552">
      <w:r w:rsidRPr="00E86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552" w:rsidRPr="00E86606" w:rsidRDefault="00F81552">
      <w:r w:rsidRPr="00E86606">
        <w:separator/>
      </w:r>
    </w:p>
  </w:footnote>
  <w:footnote w:type="continuationSeparator" w:id="0">
    <w:p w:rsidR="00F81552" w:rsidRPr="00E86606" w:rsidRDefault="00F81552">
      <w:r w:rsidRPr="00E86606">
        <w:continuationSeparator/>
      </w:r>
    </w:p>
  </w:footnote>
  <w:footnote w:id="1">
    <w:p w:rsidR="00F81552" w:rsidRPr="00D64D86" w:rsidRDefault="00F81552" w:rsidP="00D64D86">
      <w:pPr>
        <w:pStyle w:val="FootnoteText"/>
        <w:spacing w:line="240" w:lineRule="auto"/>
        <w:ind w:left="709" w:hanging="709"/>
        <w:rPr>
          <w:sz w:val="24"/>
          <w:szCs w:val="24"/>
          <w:lang w:val="fi-FI"/>
        </w:rPr>
      </w:pPr>
      <w:r w:rsidRPr="00D64D86">
        <w:rPr>
          <w:rStyle w:val="FootnoteReference"/>
          <w:sz w:val="24"/>
          <w:szCs w:val="24"/>
        </w:rPr>
        <w:footnoteRef/>
      </w:r>
      <w:r w:rsidRPr="00D64D86">
        <w:rPr>
          <w:sz w:val="24"/>
          <w:szCs w:val="24"/>
          <w:lang w:val="fi-FI"/>
        </w:rPr>
        <w:t xml:space="preserve"> </w:t>
      </w:r>
      <w:r w:rsidRPr="00D64D86">
        <w:rPr>
          <w:sz w:val="24"/>
          <w:szCs w:val="24"/>
          <w:lang w:val="fi-FI"/>
        </w:rPr>
        <w:tab/>
        <w:t xml:space="preserve">JO C, C/2023/869, 8.12.2023, ELI: </w:t>
      </w:r>
      <w:hyperlink r:id="rId1" w:history="1">
        <w:r w:rsidRPr="00D64D86">
          <w:rPr>
            <w:rStyle w:val="Hyperlink"/>
            <w:sz w:val="24"/>
            <w:szCs w:val="24"/>
            <w:lang w:val="fi-FI"/>
          </w:rPr>
          <w:t>http://data.europa.eu/eli/C/2023/869/oj</w:t>
        </w:r>
      </w:hyperlink>
      <w:r w:rsidRPr="00D64D86">
        <w:rPr>
          <w:sz w:val="24"/>
          <w:szCs w:val="24"/>
          <w:lang w:val="fi-F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1F57907"/>
    <w:multiLevelType w:val="hybridMultilevel"/>
    <w:tmpl w:val="4FBEBBBE"/>
    <w:lvl w:ilvl="0" w:tplc="72FA5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1" w15:restartNumberingAfterBreak="0">
    <w:nsid w:val="471D6B42"/>
    <w:multiLevelType w:val="hybridMultilevel"/>
    <w:tmpl w:val="4EAC94BC"/>
    <w:lvl w:ilvl="0" w:tplc="401036DE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u w:val="none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2" w15:restartNumberingAfterBreak="0">
    <w:nsid w:val="6D5762A8"/>
    <w:multiLevelType w:val="hybridMultilevel"/>
    <w:tmpl w:val="362EE26A"/>
    <w:lvl w:ilvl="0" w:tplc="96828110">
      <w:start w:val="1"/>
      <w:numFmt w:val="upperLetter"/>
      <w:lvlText w:val="%1)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6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8"/>
  </w:num>
  <w:num w:numId="9">
    <w:abstractNumId w:val="43"/>
  </w:num>
  <w:num w:numId="10">
    <w:abstractNumId w:val="26"/>
  </w:num>
  <w:num w:numId="11">
    <w:abstractNumId w:val="36"/>
  </w:num>
  <w:num w:numId="12">
    <w:abstractNumId w:val="30"/>
  </w:num>
  <w:num w:numId="13">
    <w:abstractNumId w:val="20"/>
  </w:num>
  <w:num w:numId="14">
    <w:abstractNumId w:val="11"/>
  </w:num>
  <w:num w:numId="15">
    <w:abstractNumId w:val="9"/>
  </w:num>
  <w:num w:numId="16">
    <w:abstractNumId w:val="31"/>
  </w:num>
  <w:num w:numId="17">
    <w:abstractNumId w:val="39"/>
  </w:num>
  <w:num w:numId="18">
    <w:abstractNumId w:val="0"/>
  </w:num>
  <w:num w:numId="19">
    <w:abstractNumId w:val="13"/>
  </w:num>
  <w:num w:numId="20">
    <w:abstractNumId w:val="8"/>
  </w:num>
  <w:num w:numId="21">
    <w:abstractNumId w:val="14"/>
  </w:num>
  <w:num w:numId="22">
    <w:abstractNumId w:val="27"/>
  </w:num>
  <w:num w:numId="23">
    <w:abstractNumId w:val="7"/>
  </w:num>
  <w:num w:numId="24">
    <w:abstractNumId w:val="22"/>
  </w:num>
  <w:num w:numId="25">
    <w:abstractNumId w:val="25"/>
  </w:num>
  <w:num w:numId="26">
    <w:abstractNumId w:val="24"/>
  </w:num>
  <w:num w:numId="27">
    <w:abstractNumId w:val="44"/>
  </w:num>
  <w:num w:numId="28">
    <w:abstractNumId w:val="17"/>
  </w:num>
  <w:num w:numId="29">
    <w:abstractNumId w:val="18"/>
  </w:num>
  <w:num w:numId="30">
    <w:abstractNumId w:val="19"/>
  </w:num>
  <w:num w:numId="31">
    <w:abstractNumId w:val="23"/>
  </w:num>
  <w:num w:numId="32">
    <w:abstractNumId w:val="10"/>
  </w:num>
  <w:num w:numId="33">
    <w:abstractNumId w:val="45"/>
  </w:num>
  <w:num w:numId="34">
    <w:abstractNumId w:val="15"/>
  </w:num>
  <w:num w:numId="35">
    <w:abstractNumId w:val="28"/>
  </w:num>
  <w:num w:numId="36">
    <w:abstractNumId w:val="41"/>
  </w:num>
  <w:num w:numId="37">
    <w:abstractNumId w:val="40"/>
  </w:num>
  <w:num w:numId="38">
    <w:abstractNumId w:val="42"/>
  </w:num>
  <w:num w:numId="39">
    <w:abstractNumId w:val="6"/>
  </w:num>
  <w:num w:numId="40">
    <w:abstractNumId w:val="5"/>
  </w:num>
  <w:num w:numId="41">
    <w:abstractNumId w:val="4"/>
  </w:num>
  <w:num w:numId="42">
    <w:abstractNumId w:val="37"/>
  </w:num>
  <w:num w:numId="43">
    <w:abstractNumId w:val="35"/>
  </w:num>
  <w:num w:numId="44">
    <w:abstractNumId w:val="21"/>
  </w:num>
  <w:num w:numId="45">
    <w:abstractNumId w:val="12"/>
  </w:num>
  <w:num w:numId="46">
    <w:abstractNumId w:val="3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8/2024"/>
    <w:docVar w:name="dvlangue" w:val="PT"/>
    <w:docVar w:name="dvnumam" w:val="72"/>
    <w:docVar w:name="dvpe" w:val="753.778"/>
    <w:docVar w:name="dvrapporteur" w:val="Relatora: "/>
    <w:docVar w:name="dvstar" w:val="***I"/>
    <w:docVar w:name="dvtitre" w:val="Resolução legislativa do Parlamento Europeu, de ... de ... de 2024, sobre a proposta de regulamento do Parlamento Europeu e do Conselho relativo à transmissão de processos penais(COM(2023)0185 – C9-0128/2023 – 2023/0093(COD))"/>
  </w:docVars>
  <w:rsids>
    <w:rsidRoot w:val="00EE2DC6"/>
    <w:rsid w:val="00002272"/>
    <w:rsid w:val="00064002"/>
    <w:rsid w:val="000677B9"/>
    <w:rsid w:val="000831BA"/>
    <w:rsid w:val="000A42CC"/>
    <w:rsid w:val="000E7DD9"/>
    <w:rsid w:val="0010095E"/>
    <w:rsid w:val="00120E25"/>
    <w:rsid w:val="00125B37"/>
    <w:rsid w:val="00187494"/>
    <w:rsid w:val="001F32AE"/>
    <w:rsid w:val="002767FF"/>
    <w:rsid w:val="002B18FE"/>
    <w:rsid w:val="002B5493"/>
    <w:rsid w:val="00317AF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CD5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1347"/>
    <w:rsid w:val="006631B6"/>
    <w:rsid w:val="00680577"/>
    <w:rsid w:val="006F74FA"/>
    <w:rsid w:val="007055C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78C"/>
    <w:rsid w:val="009B224C"/>
    <w:rsid w:val="009D7EAC"/>
    <w:rsid w:val="00A04EB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D86"/>
    <w:rsid w:val="00D834A0"/>
    <w:rsid w:val="00D872DF"/>
    <w:rsid w:val="00D91E21"/>
    <w:rsid w:val="00DA7FCD"/>
    <w:rsid w:val="00E365E1"/>
    <w:rsid w:val="00E820A4"/>
    <w:rsid w:val="00E86606"/>
    <w:rsid w:val="00EB006A"/>
    <w:rsid w:val="00EB4772"/>
    <w:rsid w:val="00ED169E"/>
    <w:rsid w:val="00ED4235"/>
    <w:rsid w:val="00EE2DC6"/>
    <w:rsid w:val="00F04346"/>
    <w:rsid w:val="00F075DC"/>
    <w:rsid w:val="00F149E9"/>
    <w:rsid w:val="00F5134D"/>
    <w:rsid w:val="00F74202"/>
    <w:rsid w:val="00F8155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5810B5"/>
  <w15:chartTrackingRefBased/>
  <w15:docId w15:val="{58944BDE-D523-4A13-BC4E-028103CE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9837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7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7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7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7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78C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78C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98378C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98378C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9837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837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8378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8378C"/>
    <w:pPr>
      <w:spacing w:after="120"/>
    </w:pPr>
  </w:style>
  <w:style w:type="paragraph" w:customStyle="1" w:styleId="PageHeading">
    <w:name w:val="PageHeading"/>
    <w:basedOn w:val="Normal"/>
    <w:rsid w:val="009837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8378C"/>
    <w:rPr>
      <w:b/>
    </w:rPr>
  </w:style>
  <w:style w:type="paragraph" w:customStyle="1" w:styleId="NormalBold12a">
    <w:name w:val="NormalBold12a"/>
    <w:basedOn w:val="Normal"/>
    <w:rsid w:val="0098378C"/>
    <w:pPr>
      <w:spacing w:after="240"/>
    </w:pPr>
    <w:rPr>
      <w:b/>
    </w:rPr>
  </w:style>
  <w:style w:type="paragraph" w:customStyle="1" w:styleId="AmJustText">
    <w:name w:val="AmJustText"/>
    <w:basedOn w:val="Normal"/>
    <w:rsid w:val="0098378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8378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8378C"/>
    <w:pPr>
      <w:spacing w:after="480"/>
      <w:ind w:left="1417"/>
    </w:pPr>
  </w:style>
  <w:style w:type="paragraph" w:customStyle="1" w:styleId="CoverNormal">
    <w:name w:val="CoverNormal"/>
    <w:basedOn w:val="Normal"/>
    <w:rsid w:val="0098378C"/>
    <w:pPr>
      <w:ind w:left="1418"/>
    </w:pPr>
  </w:style>
  <w:style w:type="paragraph" w:customStyle="1" w:styleId="AmCrossRef">
    <w:name w:val="AmCrossRef"/>
    <w:basedOn w:val="Normal"/>
    <w:rsid w:val="0098378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8378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837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837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837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8378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9837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78C"/>
    <w:rPr>
      <w:sz w:val="24"/>
      <w:lang w:val="pt-PT"/>
    </w:rPr>
  </w:style>
  <w:style w:type="paragraph" w:customStyle="1" w:styleId="AmOrLang">
    <w:name w:val="AmOrLang"/>
    <w:basedOn w:val="Normal"/>
    <w:rsid w:val="0098378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8378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837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8378C"/>
    <w:pPr>
      <w:spacing w:before="240"/>
    </w:pPr>
    <w:rPr>
      <w:b/>
    </w:rPr>
  </w:style>
  <w:style w:type="paragraph" w:customStyle="1" w:styleId="EPBody">
    <w:name w:val="EPBody"/>
    <w:basedOn w:val="Normal"/>
    <w:rsid w:val="009837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837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378C"/>
    <w:pPr>
      <w:spacing w:before="480" w:after="240"/>
    </w:pPr>
  </w:style>
  <w:style w:type="paragraph" w:customStyle="1" w:styleId="Lgendesigne">
    <w:name w:val="Légende signe"/>
    <w:basedOn w:val="Normal"/>
    <w:rsid w:val="009837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837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8378C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98378C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98378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8378C"/>
    <w:rPr>
      <w:b/>
      <w:sz w:val="24"/>
      <w:lang w:val="pt-PT"/>
    </w:rPr>
  </w:style>
  <w:style w:type="paragraph" w:customStyle="1" w:styleId="ColumnHeading">
    <w:name w:val="ColumnHeading"/>
    <w:basedOn w:val="Normal"/>
    <w:rsid w:val="0098378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837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8378C"/>
    <w:pPr>
      <w:jc w:val="right"/>
    </w:pPr>
    <w:rPr>
      <w:lang w:val="pt-PT"/>
    </w:rPr>
  </w:style>
  <w:style w:type="paragraph" w:styleId="Footer">
    <w:name w:val="footer"/>
    <w:basedOn w:val="Normal"/>
    <w:link w:val="FooterChar"/>
    <w:uiPriority w:val="99"/>
    <w:rsid w:val="009837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78C"/>
    <w:rPr>
      <w:sz w:val="24"/>
      <w:lang w:val="pt-PT"/>
    </w:rPr>
  </w:style>
  <w:style w:type="paragraph" w:styleId="BalloonText">
    <w:name w:val="Balloon Text"/>
    <w:basedOn w:val="Normal"/>
    <w:link w:val="BalloonTextChar"/>
    <w:uiPriority w:val="99"/>
    <w:unhideWhenUsed/>
    <w:rsid w:val="009837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8378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9837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378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78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837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378C"/>
    <w:rPr>
      <w:b/>
      <w:bCs/>
      <w:lang w:val="pt-PT"/>
    </w:rPr>
  </w:style>
  <w:style w:type="paragraph" w:styleId="Revision">
    <w:name w:val="Revision"/>
    <w:hidden/>
    <w:uiPriority w:val="99"/>
    <w:semiHidden/>
    <w:rsid w:val="0098378C"/>
    <w:rPr>
      <w:sz w:val="24"/>
      <w:lang w:val="pt-PT"/>
    </w:rPr>
  </w:style>
  <w:style w:type="paragraph" w:customStyle="1" w:styleId="Normal24a">
    <w:name w:val="Normal24a"/>
    <w:basedOn w:val="Normal"/>
    <w:rsid w:val="0098378C"/>
    <w:pPr>
      <w:spacing w:after="480"/>
    </w:pPr>
  </w:style>
  <w:style w:type="paragraph" w:customStyle="1" w:styleId="NormalBoldCenter">
    <w:name w:val="NormalBoldCenter"/>
    <w:basedOn w:val="Normal"/>
    <w:rsid w:val="0098378C"/>
    <w:pPr>
      <w:jc w:val="center"/>
    </w:pPr>
    <w:rPr>
      <w:b/>
    </w:rPr>
  </w:style>
  <w:style w:type="character" w:customStyle="1" w:styleId="ng-star-inserted">
    <w:name w:val="ng-star-inserted"/>
    <w:basedOn w:val="DefaultParagraphFont"/>
    <w:rsid w:val="0098378C"/>
  </w:style>
  <w:style w:type="character" w:customStyle="1" w:styleId="highlight-diff">
    <w:name w:val="highlight-diff"/>
    <w:basedOn w:val="DefaultParagraphFont"/>
    <w:rsid w:val="0098378C"/>
  </w:style>
  <w:style w:type="paragraph" w:customStyle="1" w:styleId="Normal12a">
    <w:name w:val="Normal12a"/>
    <w:basedOn w:val="Normal"/>
    <w:rsid w:val="0098378C"/>
    <w:pPr>
      <w:spacing w:after="240"/>
    </w:pPr>
  </w:style>
  <w:style w:type="paragraph" w:customStyle="1" w:styleId="RollCallVotes">
    <w:name w:val="RollCallVotes"/>
    <w:basedOn w:val="Normal"/>
    <w:rsid w:val="0098378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8378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8378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8378C"/>
    <w:pPr>
      <w:spacing w:before="120" w:after="120"/>
    </w:pPr>
    <w:rPr>
      <w:snapToGrid w:val="0"/>
      <w:sz w:val="16"/>
      <w:lang w:eastAsia="en-US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98378C"/>
    <w:rPr>
      <w:rFonts w:ascii="Arial" w:hAnsi="Arial" w:cs="Arial"/>
      <w:b/>
      <w:sz w:val="24"/>
    </w:rPr>
  </w:style>
  <w:style w:type="paragraph" w:customStyle="1" w:styleId="PageHeadingNotTOC">
    <w:name w:val="PageHeadingNotTOC"/>
    <w:basedOn w:val="Normal"/>
    <w:link w:val="PageHeadingNotTOCChar"/>
    <w:rsid w:val="0098378C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oj-doc-ti">
    <w:name w:val="oj-doc-ti"/>
    <w:basedOn w:val="Normal"/>
    <w:rsid w:val="0098378C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customStyle="1" w:styleId="AmDocTypeTab">
    <w:name w:val="AmDocTypeTab"/>
    <w:basedOn w:val="Normal"/>
    <w:rsid w:val="00497CD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97CD5"/>
    <w:pPr>
      <w:spacing w:after="240"/>
      <w:jc w:val="center"/>
    </w:pPr>
  </w:style>
  <w:style w:type="paragraph" w:customStyle="1" w:styleId="AmDateTab">
    <w:name w:val="AmDateTab"/>
    <w:basedOn w:val="Normal"/>
    <w:rsid w:val="00497CD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97CD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97CD5"/>
  </w:style>
  <w:style w:type="paragraph" w:customStyle="1" w:styleId="NormalCentered">
    <w:name w:val="Normal Centered"/>
    <w:basedOn w:val="Normal"/>
    <w:rsid w:val="00497CD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97CD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97CD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97CD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97CD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97CD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97CD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97CD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97C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97C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97CD5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97CD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97CD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97CD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97CD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97CD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97CD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97CD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97CD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97CD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97CD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97CD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97CD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97CD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97CD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97CD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97CD5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97CD5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97CD5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97CD5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97CD5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97CD5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97CD5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97CD5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97CD5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97CD5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97CD5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97CD5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97CD5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97CD5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97CD5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97CD5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97CD5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97CD5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97CD5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97CD5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97CD5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97CD5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97CD5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97CD5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97CD5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497CD5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497CD5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497CD5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497CD5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497CD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97CD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97CD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97CD5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497CD5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497CD5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497CD5"/>
    <w:pPr>
      <w:jc w:val="center"/>
    </w:pPr>
  </w:style>
  <w:style w:type="paragraph" w:customStyle="1" w:styleId="Jardin">
    <w:name w:val="Jardin"/>
    <w:basedOn w:val="Normal"/>
    <w:rsid w:val="00497CD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97CD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97CD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97CD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97CD5"/>
    <w:rPr>
      <w:b/>
    </w:rPr>
  </w:style>
  <w:style w:type="paragraph" w:customStyle="1" w:styleId="Annex">
    <w:name w:val="Annex"/>
    <w:basedOn w:val="Normal"/>
    <w:next w:val="Normal"/>
    <w:rsid w:val="00497CD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97CD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97CD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97CD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97CD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97CD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97CD5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497CD5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497CD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97CD5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97CD5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497CD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97CD5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497CD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97CD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97CD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97CD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97CD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97CD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97CD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97CD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97CD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97CD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97CD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97CD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97CD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97CD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97CD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97CD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97CD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97CD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97CD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97CD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97CD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97CD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97CD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97CD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97CD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97CD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97CD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97CD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97CD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97CD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97CD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97CD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97CD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97CD5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97CD5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97CD5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97CD5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97CD5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97CD5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97CD5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97CD5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97CD5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97CD5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97CD5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97CD5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97CD5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97CD5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97CD5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97CD5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97CD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97CD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97CD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97CD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97CD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97C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97C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97C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97C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97C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97CD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97CD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97CD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97CD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97CD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97CD5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97CD5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97CD5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97CD5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97CD5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97CD5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97CD5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97CD5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97CD5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97CD5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97CD5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97CD5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97CD5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97CD5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97CD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97CD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97CD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97CD5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97CD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97CD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97CD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97CD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7CD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7CD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97CD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97CD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7CD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97CD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97CD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97CD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97CD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97CD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97CD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97CD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97CD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97CD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97CD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97CD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97CD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97CD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97CD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97CD5"/>
    <w:pPr>
      <w:spacing w:before="240"/>
    </w:pPr>
  </w:style>
  <w:style w:type="paragraph" w:customStyle="1" w:styleId="Accordtitre">
    <w:name w:val="Accord titre"/>
    <w:basedOn w:val="Normal"/>
    <w:rsid w:val="00497CD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97CD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97CD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97CD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97CD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97CD5"/>
    <w:pPr>
      <w:spacing w:after="240"/>
    </w:pPr>
  </w:style>
  <w:style w:type="paragraph" w:customStyle="1" w:styleId="Annexetitre">
    <w:name w:val="Annexe titre"/>
    <w:basedOn w:val="Normal"/>
    <w:next w:val="Normal"/>
    <w:rsid w:val="00497CD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97CD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97C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97C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97C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97CD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97CD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97CD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97CD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97CD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97CD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97CD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97CD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97CD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97CD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97CD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97CD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97CD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97CD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97CD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97CD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97CD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97CD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97CD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97CD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97CD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97CD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97CD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97CD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497CD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97CD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97CD5"/>
    <w:rPr>
      <w:b/>
      <w:i/>
    </w:rPr>
  </w:style>
  <w:style w:type="character" w:customStyle="1" w:styleId="diff-tte-removed">
    <w:name w:val="diff-tte-removed"/>
    <w:basedOn w:val="DefaultParagraphFont"/>
    <w:rsid w:val="00497CD5"/>
    <w:rPr>
      <w:strike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497CD5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497CD5"/>
    <w:pPr>
      <w:widowControl/>
      <w:spacing w:after="120" w:line="280" w:lineRule="exact"/>
    </w:pPr>
    <w:rPr>
      <w:rFonts w:ascii="Arial" w:hAnsi="Arial"/>
      <w:sz w:val="21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497CD5"/>
    <w:rPr>
      <w:rFonts w:ascii="Arial" w:hAnsi="Arial"/>
      <w:sz w:val="21"/>
      <w:szCs w:val="24"/>
    </w:rPr>
  </w:style>
  <w:style w:type="paragraph" w:customStyle="1" w:styleId="pf0">
    <w:name w:val="pf0"/>
    <w:basedOn w:val="Normal"/>
    <w:rsid w:val="00497CD5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basedOn w:val="DefaultParagraphFont"/>
    <w:rsid w:val="00497CD5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497CD5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97CD5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CD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pt-PT" w:eastAsia="en-US"/>
    </w:rPr>
  </w:style>
  <w:style w:type="paragraph" w:customStyle="1" w:styleId="CharChar">
    <w:name w:val="Char Char"/>
    <w:basedOn w:val="Normal"/>
    <w:rsid w:val="00497CD5"/>
    <w:pPr>
      <w:widowControl/>
    </w:pPr>
    <w:rPr>
      <w:szCs w:val="24"/>
      <w:lang w:eastAsia="pl-PL"/>
    </w:rPr>
  </w:style>
  <w:style w:type="character" w:customStyle="1" w:styleId="Hyperlink1">
    <w:name w:val="Hyperlink1"/>
    <w:basedOn w:val="DefaultParagraphFont"/>
    <w:uiPriority w:val="99"/>
    <w:unhideWhenUsed/>
    <w:rsid w:val="00497CD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7CD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97CD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97CD5"/>
    <w:pPr>
      <w:ind w:left="720"/>
      <w:contextualSpacing/>
    </w:pPr>
  </w:style>
  <w:style w:type="paragraph" w:styleId="BodyText">
    <w:name w:val="Body Text"/>
    <w:basedOn w:val="Normal"/>
    <w:link w:val="BodyTextChar1"/>
    <w:rsid w:val="00497CD5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497CD5"/>
    <w:rPr>
      <w:sz w:val="24"/>
      <w:lang w:val="pt-PT"/>
    </w:rPr>
  </w:style>
  <w:style w:type="character" w:styleId="Hyperlink">
    <w:name w:val="Hyperlink"/>
    <w:basedOn w:val="DefaultParagraphFont"/>
    <w:rsid w:val="00497C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97CD5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D64D8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64D8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64D86"/>
    <w:pPr>
      <w:jc w:val="center"/>
    </w:pPr>
  </w:style>
  <w:style w:type="paragraph" w:customStyle="1" w:styleId="LineSingle">
    <w:name w:val="LineSingle"/>
    <w:basedOn w:val="Normal"/>
    <w:next w:val="Normal"/>
    <w:rsid w:val="00D64D8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64D8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4D86"/>
    <w:rPr>
      <w:color w:val="605E5C"/>
      <w:shd w:val="clear" w:color="auto" w:fill="E1DFDD"/>
    </w:rPr>
  </w:style>
  <w:style w:type="character" w:customStyle="1" w:styleId="FooterChar1">
    <w:name w:val="Footer Char1"/>
    <w:uiPriority w:val="99"/>
    <w:rsid w:val="00D64D86"/>
    <w:rPr>
      <w:sz w:val="24"/>
      <w:szCs w:val="24"/>
      <w:lang w:val="pt-PT" w:eastAsia="en-US"/>
    </w:rPr>
  </w:style>
  <w:style w:type="paragraph" w:customStyle="1" w:styleId="pj">
    <w:name w:val="p.j."/>
    <w:basedOn w:val="Normal"/>
    <w:link w:val="pjChar"/>
    <w:rsid w:val="00D64D86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DefaultParagraphFont"/>
    <w:link w:val="pj"/>
    <w:rsid w:val="00D64D86"/>
    <w:rPr>
      <w:rFonts w:eastAsia="Calibri"/>
      <w:sz w:val="24"/>
      <w:szCs w:val="22"/>
      <w:lang w:val="pt-PT" w:eastAsia="en-US"/>
    </w:rPr>
  </w:style>
  <w:style w:type="paragraph" w:customStyle="1" w:styleId="nbbordered">
    <w:name w:val="nb bordered"/>
    <w:basedOn w:val="Normal"/>
    <w:link w:val="nbborderedChar"/>
    <w:rsid w:val="00D64D8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DefaultParagraphFont"/>
    <w:link w:val="nbbordered"/>
    <w:rsid w:val="00D64D86"/>
    <w:rPr>
      <w:rFonts w:eastAsia="Calibri"/>
      <w:b/>
      <w:sz w:val="24"/>
      <w:szCs w:val="22"/>
      <w:lang w:val="pt-PT" w:eastAsia="en-US"/>
    </w:rPr>
  </w:style>
  <w:style w:type="table" w:customStyle="1" w:styleId="TableGrid11">
    <w:name w:val="Table Grid11"/>
    <w:basedOn w:val="TableNormal"/>
    <w:next w:val="TableGrid"/>
    <w:uiPriority w:val="39"/>
    <w:rsid w:val="00D64D86"/>
    <w:rPr>
      <w:rFonts w:ascii="Calibri" w:eastAsia="Calibri" w:hAnsi="Calibri" w:cs="Arial"/>
      <w:sz w:val="22"/>
      <w:szCs w:val="22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035DC-1BAC-4D1B-8AA5-72159C2B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MARTINSIsabelAlex</cp:lastModifiedBy>
  <cp:revision>2</cp:revision>
  <cp:lastPrinted>2004-11-19T15:42:00Z</cp:lastPrinted>
  <dcterms:created xsi:type="dcterms:W3CDTF">2025-01-29T16:02:00Z</dcterms:created>
  <dcterms:modified xsi:type="dcterms:W3CDTF">2025-01-29T16:02:00Z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P9_TA(2024)0293_</vt:lpwstr>
  </property>
  <property fmtid="{D5CDD505-2E9C-101B-9397-08002B2CF9AE}" pid="4" name="&lt;Type&gt;">
    <vt:lpwstr>RR</vt:lpwstr>
  </property>
</Properties>
</file>