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643A" w14:paraId="18DEA433" w14:textId="77777777" w:rsidTr="0010095E">
        <w:trPr>
          <w:trHeight w:hRule="exact" w:val="1418"/>
        </w:trPr>
        <w:tc>
          <w:tcPr>
            <w:tcW w:w="6804" w:type="dxa"/>
            <w:shd w:val="clear" w:color="auto" w:fill="auto"/>
            <w:vAlign w:val="center"/>
          </w:tcPr>
          <w:p w14:paraId="3F5F7C65" w14:textId="77777777" w:rsidR="00751A4A" w:rsidRPr="000C643A" w:rsidRDefault="009B43FD" w:rsidP="0010095E">
            <w:pPr>
              <w:pStyle w:val="EPName"/>
            </w:pPr>
            <w:r w:rsidRPr="000C643A">
              <w:t>Europa-Parlamentet</w:t>
            </w:r>
          </w:p>
          <w:p w14:paraId="4D33FE91" w14:textId="77777777" w:rsidR="00751A4A" w:rsidRPr="000C643A" w:rsidRDefault="00817416" w:rsidP="00756632">
            <w:pPr>
              <w:pStyle w:val="EPTerm"/>
              <w:rPr>
                <w:rStyle w:val="HideTWBExt"/>
                <w:noProof w:val="0"/>
                <w:vanish w:val="0"/>
                <w:color w:val="auto"/>
              </w:rPr>
            </w:pPr>
            <w:r w:rsidRPr="000C643A">
              <w:t>2019-2024</w:t>
            </w:r>
          </w:p>
        </w:tc>
        <w:tc>
          <w:tcPr>
            <w:tcW w:w="2268" w:type="dxa"/>
            <w:shd w:val="clear" w:color="auto" w:fill="auto"/>
          </w:tcPr>
          <w:p w14:paraId="5EB9CC47" w14:textId="77777777" w:rsidR="00751A4A" w:rsidRPr="000C643A" w:rsidRDefault="00187494" w:rsidP="0010095E">
            <w:pPr>
              <w:pStyle w:val="EPLogo"/>
            </w:pPr>
            <w:r w:rsidRPr="000C643A">
              <w:rPr>
                <w:noProof/>
                <w:lang w:val="en-GB"/>
              </w:rPr>
              <w:drawing>
                <wp:inline distT="0" distB="0" distL="0" distR="0" wp14:anchorId="6B70E73C" wp14:editId="6563E9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4DFB4A" w14:textId="77777777" w:rsidR="00D058B8" w:rsidRPr="000C643A" w:rsidRDefault="00D058B8" w:rsidP="004C5D52">
      <w:pPr>
        <w:pStyle w:val="LineTop"/>
      </w:pPr>
    </w:p>
    <w:p w14:paraId="3AAE19A7" w14:textId="77777777" w:rsidR="00680577" w:rsidRPr="000C643A" w:rsidRDefault="009B43FD" w:rsidP="00680577">
      <w:pPr>
        <w:pStyle w:val="EPBodyTA1"/>
      </w:pPr>
      <w:r w:rsidRPr="000C643A">
        <w:t>VEDTAGNE TEKSTER</w:t>
      </w:r>
    </w:p>
    <w:p w14:paraId="441AF85B" w14:textId="77777777" w:rsidR="00D058B8" w:rsidRPr="000C643A" w:rsidRDefault="00D058B8" w:rsidP="00D058B8">
      <w:pPr>
        <w:pStyle w:val="LineBottom"/>
      </w:pPr>
    </w:p>
    <w:p w14:paraId="59B688FC" w14:textId="21B51826" w:rsidR="009B43FD" w:rsidRPr="000C643A" w:rsidRDefault="009B43FD" w:rsidP="009B43FD">
      <w:pPr>
        <w:pStyle w:val="ATHeading1"/>
      </w:pPr>
      <w:bookmarkStart w:id="0" w:name="TANumber"/>
      <w:proofErr w:type="spellStart"/>
      <w:r w:rsidRPr="000C643A">
        <w:t>P9_</w:t>
      </w:r>
      <w:proofErr w:type="gramStart"/>
      <w:r w:rsidRPr="000C643A">
        <w:t>TA</w:t>
      </w:r>
      <w:proofErr w:type="spellEnd"/>
      <w:r w:rsidRPr="000C643A">
        <w:t>(</w:t>
      </w:r>
      <w:proofErr w:type="gramEnd"/>
      <w:r w:rsidRPr="000C643A">
        <w:t>2024)0</w:t>
      </w:r>
      <w:bookmarkEnd w:id="0"/>
      <w:r w:rsidR="004617C5">
        <w:t>299</w:t>
      </w:r>
    </w:p>
    <w:p w14:paraId="4AB201CA" w14:textId="77777777" w:rsidR="009B43FD" w:rsidRPr="000C643A" w:rsidRDefault="009516A2" w:rsidP="009B43FD">
      <w:pPr>
        <w:pStyle w:val="ATHeading2"/>
      </w:pPr>
      <w:r w:rsidRPr="009516A2">
        <w:t>Bekæmpelse af forsinket betaling i handelstransaktioner</w:t>
      </w:r>
    </w:p>
    <w:p w14:paraId="29FB7ED9" w14:textId="77777777" w:rsidR="009B43FD" w:rsidRPr="000C643A" w:rsidRDefault="009B43FD" w:rsidP="009B43FD">
      <w:pPr>
        <w:rPr>
          <w:i/>
          <w:vanish/>
        </w:rPr>
      </w:pPr>
      <w:r w:rsidRPr="000C643A">
        <w:rPr>
          <w:i/>
        </w:rPr>
        <w:fldChar w:fldCharType="begin"/>
      </w:r>
      <w:r w:rsidRPr="000C643A">
        <w:rPr>
          <w:i/>
        </w:rPr>
        <w:instrText xml:space="preserve"> TC"(</w:instrText>
      </w:r>
      <w:bookmarkStart w:id="1" w:name="DocNumber"/>
      <w:proofErr w:type="spellStart"/>
      <w:r w:rsidRPr="000C643A">
        <w:rPr>
          <w:i/>
        </w:rPr>
        <w:instrText>A9</w:instrText>
      </w:r>
      <w:proofErr w:type="spellEnd"/>
      <w:r w:rsidRPr="000C643A">
        <w:rPr>
          <w:i/>
        </w:rPr>
        <w:instrText>-0156/2024</w:instrText>
      </w:r>
      <w:bookmarkEnd w:id="1"/>
      <w:r w:rsidRPr="000C643A">
        <w:rPr>
          <w:i/>
        </w:rPr>
        <w:instrText xml:space="preserve"> - Ordfører: </w:instrText>
      </w:r>
      <w:proofErr w:type="spellStart"/>
      <w:r w:rsidRPr="000C643A">
        <w:rPr>
          <w:i/>
        </w:rPr>
        <w:instrText>Róża</w:instrText>
      </w:r>
      <w:proofErr w:type="spellEnd"/>
      <w:r w:rsidRPr="000C643A">
        <w:rPr>
          <w:i/>
        </w:rPr>
        <w:instrText xml:space="preserve"> Thun und </w:instrText>
      </w:r>
      <w:proofErr w:type="spellStart"/>
      <w:r w:rsidRPr="000C643A">
        <w:rPr>
          <w:i/>
        </w:rPr>
        <w:instrText>Hohenstein</w:instrText>
      </w:r>
      <w:proofErr w:type="spellEnd"/>
      <w:r w:rsidRPr="000C643A">
        <w:rPr>
          <w:i/>
        </w:rPr>
        <w:instrText>)"\</w:instrText>
      </w:r>
      <w:proofErr w:type="spellStart"/>
      <w:r w:rsidRPr="000C643A">
        <w:rPr>
          <w:i/>
        </w:rPr>
        <w:instrText>l3</w:instrText>
      </w:r>
      <w:proofErr w:type="spellEnd"/>
      <w:r w:rsidRPr="000C643A">
        <w:rPr>
          <w:i/>
        </w:rPr>
        <w:instrText xml:space="preserve"> \n&gt; \* </w:instrText>
      </w:r>
      <w:proofErr w:type="spellStart"/>
      <w:r w:rsidRPr="000C643A">
        <w:rPr>
          <w:i/>
        </w:rPr>
        <w:instrText>MERGEFORMAT</w:instrText>
      </w:r>
      <w:proofErr w:type="spellEnd"/>
      <w:r w:rsidRPr="000C643A">
        <w:rPr>
          <w:i/>
        </w:rPr>
        <w:instrText xml:space="preserve"> </w:instrText>
      </w:r>
      <w:r w:rsidRPr="000C643A">
        <w:rPr>
          <w:i/>
        </w:rPr>
        <w:fldChar w:fldCharType="end"/>
      </w:r>
    </w:p>
    <w:p w14:paraId="303E03DB" w14:textId="77777777" w:rsidR="009B43FD" w:rsidRPr="000C643A" w:rsidRDefault="009B43FD" w:rsidP="009B43FD">
      <w:pPr>
        <w:rPr>
          <w:vanish/>
        </w:rPr>
      </w:pPr>
      <w:bookmarkStart w:id="2" w:name="Commission"/>
      <w:r w:rsidRPr="000C643A">
        <w:rPr>
          <w:vanish/>
        </w:rPr>
        <w:t>Udvalget om det Indre Marked og Forbrugerbeskyttelse</w:t>
      </w:r>
      <w:bookmarkEnd w:id="2"/>
    </w:p>
    <w:p w14:paraId="5626A4CD" w14:textId="77777777" w:rsidR="009B43FD" w:rsidRPr="000C643A" w:rsidRDefault="009B43FD" w:rsidP="009B43FD">
      <w:pPr>
        <w:rPr>
          <w:vanish/>
        </w:rPr>
      </w:pPr>
      <w:bookmarkStart w:id="3" w:name="PE"/>
      <w:proofErr w:type="spellStart"/>
      <w:r w:rsidRPr="000C643A">
        <w:rPr>
          <w:vanish/>
        </w:rPr>
        <w:t>PE756.002</w:t>
      </w:r>
      <w:bookmarkEnd w:id="3"/>
      <w:proofErr w:type="spellEnd"/>
    </w:p>
    <w:p w14:paraId="238D27D0" w14:textId="74CD34C7" w:rsidR="009B43FD" w:rsidRPr="000C643A" w:rsidRDefault="009B43FD" w:rsidP="009B43FD">
      <w:pPr>
        <w:pStyle w:val="ATHeading3"/>
      </w:pPr>
      <w:bookmarkStart w:id="4" w:name="Sujet"/>
      <w:r w:rsidRPr="000C643A">
        <w:t xml:space="preserve">Europa-Parlamentets lovgivningsmæssige beslutning af </w:t>
      </w:r>
      <w:r w:rsidR="00B33409">
        <w:t>23</w:t>
      </w:r>
      <w:r w:rsidRPr="000C643A">
        <w:t>.</w:t>
      </w:r>
      <w:r w:rsidR="009627CC">
        <w:t xml:space="preserve"> april</w:t>
      </w:r>
      <w:r w:rsidRPr="000C643A">
        <w:t xml:space="preserve"> 2024 om forslag til Europa-Parlamentets og Rådets forordning om bekæmpelse af forsinket betaling i handelstransaktioner</w:t>
      </w:r>
      <w:bookmarkEnd w:id="4"/>
      <w:r w:rsidRPr="000C643A">
        <w:t xml:space="preserve"> </w:t>
      </w:r>
      <w:bookmarkStart w:id="5" w:name="References"/>
      <w:r w:rsidRPr="000C643A">
        <w:t>(</w:t>
      </w:r>
      <w:proofErr w:type="gramStart"/>
      <w:r w:rsidRPr="000C643A">
        <w:t>COM(</w:t>
      </w:r>
      <w:proofErr w:type="gramEnd"/>
      <w:r w:rsidRPr="000C643A">
        <w:t xml:space="preserve">2023)0533 – </w:t>
      </w:r>
      <w:proofErr w:type="spellStart"/>
      <w:r w:rsidRPr="000C643A">
        <w:t>C9</w:t>
      </w:r>
      <w:proofErr w:type="spellEnd"/>
      <w:r w:rsidRPr="000C643A">
        <w:t>-0338/2023 – 2023/0323(COD))</w:t>
      </w:r>
      <w:bookmarkEnd w:id="5"/>
    </w:p>
    <w:p w14:paraId="3820F780" w14:textId="77777777" w:rsidR="00EB70E0" w:rsidRPr="000C643A" w:rsidRDefault="00EB70E0" w:rsidP="009627CC">
      <w:pPr>
        <w:pStyle w:val="PageHeading"/>
        <w:jc w:val="left"/>
      </w:pPr>
      <w:bookmarkStart w:id="6" w:name="TextBodyBegin"/>
      <w:bookmarkStart w:id="7" w:name="_Toc163745962"/>
      <w:bookmarkStart w:id="8" w:name="_GoBack"/>
      <w:bookmarkEnd w:id="6"/>
      <w:bookmarkEnd w:id="8"/>
      <w:r w:rsidRPr="000C643A">
        <w:t>(Almindelig lovgivningsprocedure: førstebehandling)</w:t>
      </w:r>
      <w:bookmarkEnd w:id="7"/>
    </w:p>
    <w:p w14:paraId="63C3BF4B" w14:textId="77777777" w:rsidR="00EB70E0" w:rsidRPr="000C643A" w:rsidRDefault="00EB70E0" w:rsidP="00EB70E0">
      <w:pPr>
        <w:pStyle w:val="EPComma"/>
      </w:pPr>
      <w:r w:rsidRPr="000C643A">
        <w:rPr>
          <w:i/>
        </w:rPr>
        <w:t>Europa-Parlamentet</w:t>
      </w:r>
      <w:r w:rsidRPr="000C643A">
        <w:t>,</w:t>
      </w:r>
    </w:p>
    <w:p w14:paraId="678E7942" w14:textId="77777777" w:rsidR="00EB70E0" w:rsidRPr="000C643A" w:rsidRDefault="00EB70E0" w:rsidP="00EB70E0">
      <w:pPr>
        <w:pStyle w:val="NormalHanging12a"/>
      </w:pPr>
      <w:r w:rsidRPr="000C643A">
        <w:t>–</w:t>
      </w:r>
      <w:r w:rsidRPr="000C643A">
        <w:tab/>
        <w:t>der henviser til Kommissionens forslag til Europa-Parlamentet og Rådet (</w:t>
      </w:r>
      <w:proofErr w:type="gramStart"/>
      <w:r w:rsidRPr="000C643A">
        <w:t>COM(</w:t>
      </w:r>
      <w:proofErr w:type="gramEnd"/>
      <w:r w:rsidRPr="000C643A">
        <w:t>2023)0533),</w:t>
      </w:r>
    </w:p>
    <w:p w14:paraId="5FCED116" w14:textId="77777777" w:rsidR="00EB70E0" w:rsidRPr="000C643A" w:rsidRDefault="00EB70E0" w:rsidP="00EB70E0">
      <w:pPr>
        <w:pStyle w:val="NormalHanging12a"/>
      </w:pPr>
      <w:r w:rsidRPr="000C643A">
        <w:t>–</w:t>
      </w:r>
      <w:r w:rsidRPr="000C643A">
        <w:tab/>
        <w:t>der henviser til artikel 294, stk. 2, og artikel 114 i traktaten om Den Europæiske Unions funktionsmåde, på grundlag af hvilke Kommissionen har forelagt forslaget for Parlamentet (</w:t>
      </w:r>
      <w:proofErr w:type="spellStart"/>
      <w:r w:rsidRPr="000C643A">
        <w:t>C9</w:t>
      </w:r>
      <w:proofErr w:type="spellEnd"/>
      <w:r w:rsidRPr="000C643A">
        <w:noBreakHyphen/>
        <w:t>0338/2023),</w:t>
      </w:r>
    </w:p>
    <w:p w14:paraId="1C38195A" w14:textId="77777777" w:rsidR="00EB70E0" w:rsidRPr="000C643A" w:rsidRDefault="00EB70E0" w:rsidP="00EB70E0">
      <w:pPr>
        <w:pStyle w:val="NormalHanging12a"/>
      </w:pPr>
      <w:r w:rsidRPr="000C643A">
        <w:t>–</w:t>
      </w:r>
      <w:r w:rsidRPr="000C643A">
        <w:tab/>
        <w:t>der henviser til artikel 294, stk. 3, i traktaten om Den Europæiske Unions funktionsmåde,</w:t>
      </w:r>
    </w:p>
    <w:p w14:paraId="2F315BCD" w14:textId="77777777" w:rsidR="00EB70E0" w:rsidRPr="000C643A" w:rsidRDefault="00EB70E0" w:rsidP="00EB70E0">
      <w:pPr>
        <w:pStyle w:val="NormalHanging12a"/>
      </w:pPr>
      <w:r w:rsidRPr="000C643A">
        <w:t>–</w:t>
      </w:r>
      <w:r w:rsidRPr="000C643A">
        <w:tab/>
        <w:t>der henviser til udtalelse af 17. januar 2024 fra Det Europæiske Økonomiske og Sociale Udvalg</w:t>
      </w:r>
      <w:r w:rsidR="009516A2">
        <w:rPr>
          <w:rStyle w:val="FootnoteReference"/>
        </w:rPr>
        <w:footnoteReference w:id="1"/>
      </w:r>
      <w:r w:rsidRPr="000C643A">
        <w:t>,</w:t>
      </w:r>
    </w:p>
    <w:p w14:paraId="139B939A" w14:textId="08AC2481" w:rsidR="00EB70E0" w:rsidRPr="000C643A" w:rsidRDefault="00EB70E0" w:rsidP="00EB70E0">
      <w:pPr>
        <w:pStyle w:val="NormalHanging12a"/>
      </w:pPr>
      <w:r w:rsidRPr="000C643A">
        <w:t>–</w:t>
      </w:r>
      <w:r w:rsidRPr="000C643A">
        <w:tab/>
        <w:t>der henviser til udtalelse</w:t>
      </w:r>
      <w:r w:rsidR="00C82C8D" w:rsidRPr="000C643A">
        <w:t xml:space="preserve"> af 31. januar 2024</w:t>
      </w:r>
      <w:r w:rsidRPr="000C643A">
        <w:t xml:space="preserve"> fra Regionsudvalget</w:t>
      </w:r>
      <w:r w:rsidR="009516A2">
        <w:rPr>
          <w:rStyle w:val="FootnoteReference"/>
        </w:rPr>
        <w:footnoteReference w:id="2"/>
      </w:r>
      <w:r w:rsidRPr="000C643A">
        <w:t>,</w:t>
      </w:r>
    </w:p>
    <w:p w14:paraId="527A4366" w14:textId="77777777" w:rsidR="00EB70E0" w:rsidRPr="000C643A" w:rsidRDefault="00EB70E0" w:rsidP="00EB70E0">
      <w:pPr>
        <w:pStyle w:val="NormalHanging12a"/>
      </w:pPr>
      <w:r w:rsidRPr="000C643A">
        <w:t>–</w:t>
      </w:r>
      <w:r w:rsidRPr="000C643A">
        <w:tab/>
        <w:t>der henviser til forretningsordenens artikel 59,</w:t>
      </w:r>
    </w:p>
    <w:p w14:paraId="377892B2" w14:textId="77777777" w:rsidR="00EB70E0" w:rsidRPr="000C643A" w:rsidRDefault="00EB70E0" w:rsidP="00EB70E0">
      <w:pPr>
        <w:pStyle w:val="NormalHanging12a"/>
      </w:pPr>
      <w:r w:rsidRPr="000C643A">
        <w:t>–</w:t>
      </w:r>
      <w:r w:rsidRPr="000C643A">
        <w:tab/>
        <w:t>der henviser til betænkning fra Udvalget om det Indre Marked og Forbrugerbeskyttelse (</w:t>
      </w:r>
      <w:proofErr w:type="spellStart"/>
      <w:r w:rsidRPr="000C643A">
        <w:t>A9</w:t>
      </w:r>
      <w:proofErr w:type="spellEnd"/>
      <w:r w:rsidRPr="000C643A">
        <w:t>-0156/2024),</w:t>
      </w:r>
    </w:p>
    <w:p w14:paraId="27A08D0F" w14:textId="77777777" w:rsidR="00EB70E0" w:rsidRPr="000C643A" w:rsidRDefault="00EB70E0" w:rsidP="00EB70E0">
      <w:pPr>
        <w:pStyle w:val="NormalHanging12a"/>
      </w:pPr>
      <w:r w:rsidRPr="000C643A">
        <w:t>1.</w:t>
      </w:r>
      <w:r w:rsidRPr="000C643A">
        <w:tab/>
        <w:t>vedtager nedenstående holdning ved førstebehandling;</w:t>
      </w:r>
    </w:p>
    <w:p w14:paraId="55503C7C" w14:textId="77777777" w:rsidR="00EB70E0" w:rsidRPr="000C643A" w:rsidRDefault="00EB70E0" w:rsidP="00EB70E0">
      <w:pPr>
        <w:pStyle w:val="NormalHanging12a"/>
      </w:pPr>
      <w:r w:rsidRPr="000C643A">
        <w:t>2.</w:t>
      </w:r>
      <w:r w:rsidRPr="000C643A">
        <w:tab/>
        <w:t>anmoder om fornyet forelæggelse, hvis Kommissionen erstatter, i væsentlig grad ændrer eller agter i væsentlig grad at ændre sit forslag;</w:t>
      </w:r>
    </w:p>
    <w:p w14:paraId="022D3831" w14:textId="77777777" w:rsidR="00EB70E0" w:rsidRPr="000C643A" w:rsidRDefault="00EB70E0" w:rsidP="00EB70E0">
      <w:pPr>
        <w:pStyle w:val="NormalHanging12a"/>
      </w:pPr>
      <w:r w:rsidRPr="000C643A">
        <w:lastRenderedPageBreak/>
        <w:t>3.</w:t>
      </w:r>
      <w:r w:rsidRPr="000C643A">
        <w:tab/>
        <w:t>pålægger sin formand at sende Parlamentets holdning til Rådet og Kommissionen samt til de nationale parlamenter.</w:t>
      </w:r>
    </w:p>
    <w:p w14:paraId="39C1C015" w14:textId="77777777" w:rsidR="00872AAD" w:rsidRDefault="00872AAD" w:rsidP="00EB70E0">
      <w:pPr>
        <w:sectPr w:rsidR="00872AAD" w:rsidSect="000C643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907BC1A" w14:textId="12C30C7C" w:rsidR="00872AAD" w:rsidRPr="00EF7590" w:rsidRDefault="00872AAD" w:rsidP="00690D38">
      <w:pPr>
        <w:pStyle w:val="ATHeading3"/>
      </w:pPr>
      <w:proofErr w:type="spellStart"/>
      <w:r w:rsidRPr="00EF7590">
        <w:lastRenderedPageBreak/>
        <w:t>P9_TC1</w:t>
      </w:r>
      <w:proofErr w:type="spellEnd"/>
      <w:r w:rsidRPr="00EF7590">
        <w:t>-</w:t>
      </w:r>
      <w:proofErr w:type="gramStart"/>
      <w:r w:rsidRPr="00EF7590">
        <w:t>COD(</w:t>
      </w:r>
      <w:proofErr w:type="gramEnd"/>
      <w:r w:rsidRPr="00EF7590">
        <w:t>202</w:t>
      </w:r>
      <w:r>
        <w:t>3)0323</w:t>
      </w:r>
    </w:p>
    <w:p w14:paraId="18C82583" w14:textId="4C14F7A8" w:rsidR="00872AAD" w:rsidRPr="00EF7590" w:rsidRDefault="00872AAD" w:rsidP="00690D38">
      <w:pPr>
        <w:pStyle w:val="Typedudocument"/>
        <w:spacing w:before="240" w:after="240"/>
        <w:jc w:val="left"/>
        <w:rPr>
          <w:noProof/>
        </w:rPr>
      </w:pPr>
      <w:r w:rsidRPr="00EF7590">
        <w:t xml:space="preserve">Europa-Parlamentets holdning fastlagt ved førstebehandlingen den </w:t>
      </w:r>
      <w:r w:rsidR="00B31C69">
        <w:t>23</w:t>
      </w:r>
      <w:r w:rsidR="00B31C69" w:rsidRPr="000C643A">
        <w:t>.</w:t>
      </w:r>
      <w:r w:rsidR="00B31C69">
        <w:t xml:space="preserve"> april</w:t>
      </w:r>
      <w:r w:rsidR="00B31C69" w:rsidRPr="000C643A">
        <w:t xml:space="preserve"> 2024</w:t>
      </w:r>
      <w:r w:rsidRPr="00EF7590">
        <w:t xml:space="preserve"> med henblik på vedtagelse af Europa-Parlamentets og Rådets </w:t>
      </w:r>
      <w:r>
        <w:t xml:space="preserve">forordning </w:t>
      </w:r>
      <w:r w:rsidRPr="00EF7590">
        <w:t xml:space="preserve">(EU) </w:t>
      </w:r>
      <w:r w:rsidRPr="00EF7590">
        <w:rPr>
          <w:rFonts w:eastAsia="Calibri"/>
        </w:rPr>
        <w:t xml:space="preserve">2024/... om </w:t>
      </w:r>
      <w:r w:rsidR="00B31C69" w:rsidRPr="00B31C69">
        <w:rPr>
          <w:szCs w:val="24"/>
        </w:rPr>
        <w:t>bekæmpelse af forsinket betaling i handelstransaktioner</w:t>
      </w:r>
    </w:p>
    <w:p w14:paraId="32DC255D" w14:textId="77777777" w:rsidR="00B31C69" w:rsidRPr="00B31C69" w:rsidRDefault="00B31C69" w:rsidP="00B31C69">
      <w:pPr>
        <w:widowControl/>
        <w:spacing w:before="360" w:after="240" w:line="360" w:lineRule="auto"/>
        <w:jc w:val="center"/>
        <w:rPr>
          <w:szCs w:val="24"/>
          <w:lang w:eastAsia="en-US"/>
        </w:rPr>
      </w:pPr>
      <w:r w:rsidRPr="00B31C69">
        <w:rPr>
          <w:szCs w:val="24"/>
          <w:lang w:eastAsia="en-US"/>
        </w:rPr>
        <w:t>(EØS-relevant tekst)</w:t>
      </w:r>
    </w:p>
    <w:p w14:paraId="42922B44" w14:textId="77777777" w:rsidR="00B31C69" w:rsidRPr="00B31C69" w:rsidRDefault="00B31C69" w:rsidP="00B31C69">
      <w:pPr>
        <w:keepNext/>
        <w:spacing w:before="600" w:after="120" w:line="360" w:lineRule="auto"/>
        <w:rPr>
          <w:szCs w:val="24"/>
          <w:lang w:eastAsia="en-US"/>
        </w:rPr>
      </w:pPr>
      <w:r w:rsidRPr="00B31C69">
        <w:rPr>
          <w:szCs w:val="24"/>
          <w:lang w:eastAsia="en-US"/>
        </w:rPr>
        <w:t>EUROPA-PARLAMENTET OG RÅDET FOR DEN EUROPÆISKE UNION HAR —</w:t>
      </w:r>
    </w:p>
    <w:p w14:paraId="7C92984E" w14:textId="77777777" w:rsidR="00B31C69" w:rsidRPr="00B31C69" w:rsidRDefault="00B31C69" w:rsidP="00B31C69">
      <w:pPr>
        <w:spacing w:before="120" w:after="120" w:line="360" w:lineRule="auto"/>
        <w:rPr>
          <w:lang w:eastAsia="en-US"/>
        </w:rPr>
      </w:pPr>
      <w:r w:rsidRPr="00B31C69">
        <w:rPr>
          <w:lang w:eastAsia="en-US"/>
        </w:rPr>
        <w:t>under henvisning til traktaten om Den Europæiske Unions funktionsmåde, særlig artikel 114,</w:t>
      </w:r>
    </w:p>
    <w:p w14:paraId="1EE9E8EA" w14:textId="77777777" w:rsidR="00B31C69" w:rsidRPr="00B31C69" w:rsidRDefault="00B31C69" w:rsidP="00B31C69">
      <w:pPr>
        <w:spacing w:before="120" w:after="120" w:line="360" w:lineRule="auto"/>
        <w:rPr>
          <w:lang w:eastAsia="en-US"/>
        </w:rPr>
      </w:pPr>
      <w:r w:rsidRPr="00B31C69">
        <w:rPr>
          <w:lang w:eastAsia="en-US"/>
        </w:rPr>
        <w:t>under henvisning til forslag fra Europa-Kommissionen,</w:t>
      </w:r>
    </w:p>
    <w:p w14:paraId="0E992729" w14:textId="77777777" w:rsidR="00B31C69" w:rsidRPr="00B31C69" w:rsidRDefault="00B31C69" w:rsidP="00B31C69">
      <w:pPr>
        <w:spacing w:before="120" w:after="120" w:line="360" w:lineRule="auto"/>
        <w:rPr>
          <w:lang w:eastAsia="en-US"/>
        </w:rPr>
      </w:pPr>
      <w:r w:rsidRPr="00B31C69">
        <w:rPr>
          <w:lang w:eastAsia="en-US"/>
        </w:rPr>
        <w:t>efter fremsendelse af udkast til lovgivningsmæssig retsakt til de nationale parlamenter,</w:t>
      </w:r>
    </w:p>
    <w:p w14:paraId="248014AE" w14:textId="77777777" w:rsidR="00B31C69" w:rsidRPr="00B31C69" w:rsidRDefault="00B31C69" w:rsidP="00B31C69">
      <w:pPr>
        <w:spacing w:before="120" w:after="120" w:line="360" w:lineRule="auto"/>
        <w:rPr>
          <w:lang w:eastAsia="en-US"/>
        </w:rPr>
      </w:pPr>
      <w:r w:rsidRPr="00B31C69">
        <w:rPr>
          <w:lang w:eastAsia="en-US"/>
        </w:rPr>
        <w:t>under henvisning til udtalelse fra Det Europæiske Økonomiske og Sociale Udvalg</w:t>
      </w:r>
      <w:r w:rsidRPr="00B31C69">
        <w:rPr>
          <w:vertAlign w:val="superscript"/>
          <w:lang w:val="en-GB" w:eastAsia="en-US"/>
        </w:rPr>
        <w:footnoteReference w:id="3"/>
      </w:r>
      <w:r w:rsidRPr="00B31C69">
        <w:rPr>
          <w:lang w:eastAsia="en-US"/>
        </w:rPr>
        <w:t>,</w:t>
      </w:r>
    </w:p>
    <w:p w14:paraId="60A6274F" w14:textId="77777777" w:rsidR="00B31C69" w:rsidRPr="00B31C69" w:rsidRDefault="00B31C69" w:rsidP="00B31C69">
      <w:pPr>
        <w:spacing w:before="120" w:after="120" w:line="360" w:lineRule="auto"/>
        <w:rPr>
          <w:lang w:eastAsia="en-US"/>
        </w:rPr>
      </w:pPr>
      <w:r w:rsidRPr="00B31C69">
        <w:rPr>
          <w:lang w:eastAsia="en-US"/>
        </w:rPr>
        <w:t>efter den almindelige lovgivningsprocedure, og</w:t>
      </w:r>
    </w:p>
    <w:p w14:paraId="3A4FC69C" w14:textId="77777777" w:rsidR="000719B9" w:rsidRDefault="000719B9">
      <w:pPr>
        <w:widowControl/>
        <w:rPr>
          <w:lang w:eastAsia="en-US"/>
        </w:rPr>
      </w:pPr>
      <w:r>
        <w:rPr>
          <w:lang w:eastAsia="en-US"/>
        </w:rPr>
        <w:br w:type="page"/>
      </w:r>
    </w:p>
    <w:p w14:paraId="613EE235" w14:textId="0923B7D3" w:rsidR="00B31C69" w:rsidRPr="00B31C69" w:rsidRDefault="00B31C69" w:rsidP="00B31C69">
      <w:pPr>
        <w:spacing w:before="120" w:after="120" w:line="360" w:lineRule="auto"/>
        <w:rPr>
          <w:lang w:eastAsia="en-US"/>
        </w:rPr>
      </w:pPr>
      <w:r w:rsidRPr="00B31C69">
        <w:rPr>
          <w:lang w:eastAsia="en-US"/>
        </w:rPr>
        <w:lastRenderedPageBreak/>
        <w:t>ud fra følgende betragtninger:</w:t>
      </w:r>
    </w:p>
    <w:p w14:paraId="4478E34B"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(1)</w:t>
      </w:r>
      <w:r w:rsidRPr="00B31C69">
        <w:rPr>
          <w:szCs w:val="24"/>
          <w:lang w:eastAsia="en-US"/>
        </w:rPr>
        <w:tab/>
        <w:t>De fleste varer og tjenesteydelser i det indre marked leveres af økonomiske aktører til andre økonomiske aktører og til offentlige myndigheder på baggrund af udskudt betaling, hvor leverandøren giver sin kunde en tidsfrist, som er aftalt mellem parterne, angivet på leverandørens faktura eller bestemt ved lov, inden for hvilken fakturaen skal betales.</w:t>
      </w:r>
    </w:p>
    <w:p w14:paraId="6CB49E7E" w14:textId="526EBBE5" w:rsidR="00B31C69" w:rsidRPr="00B31C69" w:rsidRDefault="00B31C69" w:rsidP="00B31C69">
      <w:pPr>
        <w:spacing w:before="120" w:after="120" w:line="360" w:lineRule="auto"/>
        <w:ind w:left="850" w:hanging="850"/>
        <w:rPr>
          <w:b/>
          <w:szCs w:val="24"/>
          <w:lang w:eastAsia="en-US"/>
        </w:rPr>
      </w:pPr>
      <w:r w:rsidRPr="00B31C69">
        <w:rPr>
          <w:szCs w:val="24"/>
          <w:lang w:eastAsia="en-US"/>
        </w:rPr>
        <w:t>(2)</w:t>
      </w:r>
      <w:r w:rsidRPr="00B31C69">
        <w:rPr>
          <w:szCs w:val="24"/>
          <w:lang w:eastAsia="en-US"/>
        </w:rPr>
        <w:tab/>
        <w:t>Mange betalinger i handelstransaktioner mellem økonomiske aktører eller mellem økonomiske aktører og offentlige myndigheder sker senere end aftalt i kontrakten eller fastlagt i de almindelige forretningsbetingelser eller ved lov</w:t>
      </w:r>
      <w:r w:rsidRPr="00B31C69">
        <w:rPr>
          <w:b/>
          <w:i/>
          <w:szCs w:val="24"/>
          <w:lang w:eastAsia="en-US"/>
        </w:rPr>
        <w:t>, selv om varerne eller ydelserne er blevet leveret</w:t>
      </w:r>
      <w:r w:rsidRPr="00B31C69">
        <w:rPr>
          <w:szCs w:val="24"/>
          <w:lang w:eastAsia="en-US"/>
        </w:rPr>
        <w:t>.</w:t>
      </w:r>
      <w:r w:rsidR="00A63FCA">
        <w:rPr>
          <w:b/>
          <w:szCs w:val="24"/>
          <w:lang w:eastAsia="en-US"/>
        </w:rPr>
        <w:t xml:space="preserve"> [Ændring 1]</w:t>
      </w:r>
    </w:p>
    <w:p w14:paraId="3F9EFC4C" w14:textId="77777777" w:rsidR="000719B9" w:rsidRDefault="000719B9">
      <w:pPr>
        <w:widowControl/>
        <w:rPr>
          <w:szCs w:val="24"/>
          <w:lang w:eastAsia="en-US"/>
        </w:rPr>
      </w:pPr>
      <w:r>
        <w:rPr>
          <w:szCs w:val="24"/>
          <w:lang w:eastAsia="en-US"/>
        </w:rPr>
        <w:br w:type="page"/>
      </w:r>
    </w:p>
    <w:p w14:paraId="68313757" w14:textId="60D32892" w:rsidR="00B31C69" w:rsidRPr="00B31C69" w:rsidRDefault="00B31C69" w:rsidP="00B31C69">
      <w:pPr>
        <w:spacing w:before="120" w:after="120" w:line="360" w:lineRule="auto"/>
        <w:ind w:left="850" w:hanging="850"/>
        <w:rPr>
          <w:b/>
          <w:szCs w:val="24"/>
          <w:lang w:eastAsia="en-US"/>
        </w:rPr>
      </w:pPr>
      <w:r w:rsidRPr="00B31C69">
        <w:rPr>
          <w:szCs w:val="24"/>
          <w:lang w:eastAsia="en-US"/>
        </w:rPr>
        <w:lastRenderedPageBreak/>
        <w:t>(3)</w:t>
      </w:r>
      <w:r w:rsidRPr="00B31C69">
        <w:rPr>
          <w:szCs w:val="24"/>
          <w:lang w:eastAsia="en-US"/>
        </w:rPr>
        <w:tab/>
        <w:t>Forsinkede betalinger</w:t>
      </w:r>
      <w:r w:rsidRPr="00B31C69">
        <w:rPr>
          <w:b/>
          <w:i/>
          <w:szCs w:val="24"/>
          <w:lang w:eastAsia="en-US"/>
        </w:rPr>
        <w:t xml:space="preserve"> og betalinger, der udskydes ud over de ved lov fastsatte frister,</w:t>
      </w:r>
      <w:r w:rsidRPr="00B31C69">
        <w:rPr>
          <w:szCs w:val="24"/>
          <w:lang w:eastAsia="en-US"/>
        </w:rPr>
        <w:t xml:space="preserve"> påvirker direkte likviditeten og forudsigeligheden af pengestrømme og øger dermed behovet for driftskapital og bringer </w:t>
      </w:r>
      <w:r w:rsidRPr="00B31C69">
        <w:rPr>
          <w:strike/>
          <w:szCs w:val="24"/>
          <w:lang w:eastAsia="en-US"/>
        </w:rPr>
        <w:t xml:space="preserve">en virksomheds adgang </w:t>
      </w:r>
      <w:proofErr w:type="spellStart"/>
      <w:r w:rsidRPr="00B31C69">
        <w:rPr>
          <w:strike/>
          <w:szCs w:val="24"/>
          <w:lang w:eastAsia="en-US"/>
        </w:rPr>
        <w:t>til</w:t>
      </w:r>
      <w:r w:rsidRPr="00B31C69">
        <w:rPr>
          <w:b/>
          <w:i/>
          <w:szCs w:val="24"/>
          <w:lang w:eastAsia="en-US"/>
        </w:rPr>
        <w:t>rentabiliteten</w:t>
      </w:r>
      <w:proofErr w:type="spellEnd"/>
      <w:r w:rsidRPr="00B31C69">
        <w:rPr>
          <w:b/>
          <w:i/>
          <w:szCs w:val="24"/>
          <w:lang w:eastAsia="en-US"/>
        </w:rPr>
        <w:t xml:space="preserve"> i fare, når kreditorer er nødt til at søge</w:t>
      </w:r>
      <w:r w:rsidRPr="00B31C69">
        <w:rPr>
          <w:szCs w:val="24"/>
          <w:lang w:eastAsia="en-US"/>
        </w:rPr>
        <w:t xml:space="preserve"> ekstern finansiering </w:t>
      </w:r>
      <w:r w:rsidRPr="00B31C69">
        <w:rPr>
          <w:strike/>
          <w:szCs w:val="24"/>
          <w:lang w:eastAsia="en-US"/>
        </w:rPr>
        <w:t xml:space="preserve">i </w:t>
      </w:r>
      <w:proofErr w:type="spellStart"/>
      <w:r w:rsidRPr="00B31C69">
        <w:rPr>
          <w:strike/>
          <w:szCs w:val="24"/>
          <w:lang w:eastAsia="en-US"/>
        </w:rPr>
        <w:t>fare</w:t>
      </w:r>
      <w:r w:rsidRPr="00B31C69">
        <w:rPr>
          <w:b/>
          <w:i/>
          <w:szCs w:val="24"/>
          <w:lang w:eastAsia="en-US"/>
        </w:rPr>
        <w:t>som</w:t>
      </w:r>
      <w:proofErr w:type="spellEnd"/>
      <w:r w:rsidRPr="00B31C69">
        <w:rPr>
          <w:b/>
          <w:i/>
          <w:szCs w:val="24"/>
          <w:lang w:eastAsia="en-US"/>
        </w:rPr>
        <w:t xml:space="preserve"> følge af forsinkede betalinger</w:t>
      </w:r>
      <w:r w:rsidRPr="00B31C69">
        <w:rPr>
          <w:szCs w:val="24"/>
          <w:lang w:eastAsia="en-US"/>
        </w:rPr>
        <w:t>. Dette påvirker konkurrenceevnen, reducerer produktiviteten, fører til afskedigelser, øger sandsynligheden for insolvens og konkurser og er en afgørende hindring for vækst</w:t>
      </w:r>
      <w:r w:rsidRPr="00B31C69">
        <w:rPr>
          <w:b/>
          <w:i/>
          <w:szCs w:val="24"/>
          <w:lang w:eastAsia="en-US"/>
        </w:rPr>
        <w:t>, også i betragtning af at inflationen reducerer den reelle værdi af kreditter over tid</w:t>
      </w:r>
      <w:r w:rsidRPr="00B31C69">
        <w:rPr>
          <w:szCs w:val="24"/>
          <w:lang w:eastAsia="en-US"/>
        </w:rPr>
        <w:t>. De skadelige virkninger af forsinkede betalinger spredes i forsyningskæderne, da betalingsforsinkelsen ofte sendes videre til leverandørerne. Små og mellemstore virksomheder (</w:t>
      </w:r>
      <w:proofErr w:type="spellStart"/>
      <w:r w:rsidRPr="00B31C69">
        <w:rPr>
          <w:szCs w:val="24"/>
          <w:lang w:eastAsia="en-US"/>
        </w:rPr>
        <w:t>SMV'er</w:t>
      </w:r>
      <w:proofErr w:type="spellEnd"/>
      <w:r w:rsidRPr="00B31C69">
        <w:rPr>
          <w:szCs w:val="24"/>
          <w:lang w:eastAsia="en-US"/>
        </w:rPr>
        <w:t>)</w:t>
      </w:r>
      <w:r w:rsidRPr="00B31C69">
        <w:rPr>
          <w:b/>
          <w:i/>
          <w:szCs w:val="24"/>
          <w:lang w:eastAsia="en-US"/>
        </w:rPr>
        <w:t xml:space="preserve"> og navnlig </w:t>
      </w:r>
      <w:proofErr w:type="spellStart"/>
      <w:r w:rsidRPr="00B31C69">
        <w:rPr>
          <w:b/>
          <w:i/>
          <w:szCs w:val="24"/>
          <w:lang w:eastAsia="en-US"/>
        </w:rPr>
        <w:t>mikrovirksomheder</w:t>
      </w:r>
      <w:proofErr w:type="spellEnd"/>
      <w:r w:rsidRPr="00B31C69">
        <w:rPr>
          <w:szCs w:val="24"/>
          <w:lang w:eastAsia="en-US"/>
        </w:rPr>
        <w:t>, der er afhængige af regelmæssige og forudsigelige pengestrømme, er hårdt ramt af disse negative konsekvenser. Forsinket betaling udgør således et problem for Unionens økonomi på grund af dens negative økonomiske og sociale konsekvenser.</w:t>
      </w:r>
      <w:r w:rsidRPr="00B31C69">
        <w:rPr>
          <w:b/>
          <w:i/>
          <w:szCs w:val="24"/>
          <w:lang w:eastAsia="en-US"/>
        </w:rPr>
        <w:t xml:space="preserve"> Risikoen for sådanne negative virkninger øges betydeligt i perioder med økonomisk afmatning, hvor det er vanskeligere at opnå finansiering.</w:t>
      </w:r>
      <w:r w:rsidR="00A63FCA">
        <w:rPr>
          <w:b/>
          <w:szCs w:val="24"/>
          <w:lang w:eastAsia="en-US"/>
        </w:rPr>
        <w:t xml:space="preserve"> [Ændring 2]</w:t>
      </w:r>
    </w:p>
    <w:p w14:paraId="62F9DC89" w14:textId="77777777" w:rsidR="000719B9" w:rsidRDefault="000719B9">
      <w:pPr>
        <w:widowControl/>
        <w:rPr>
          <w:szCs w:val="24"/>
          <w:lang w:eastAsia="en-US"/>
        </w:rPr>
      </w:pPr>
      <w:r>
        <w:rPr>
          <w:szCs w:val="24"/>
          <w:lang w:eastAsia="en-US"/>
        </w:rPr>
        <w:br w:type="page"/>
      </w:r>
    </w:p>
    <w:p w14:paraId="4324F047" w14:textId="5141C39A" w:rsidR="00B31C69" w:rsidRPr="00B31C69" w:rsidRDefault="00B31C69" w:rsidP="00B31C69">
      <w:pPr>
        <w:spacing w:before="120" w:after="120" w:line="360" w:lineRule="auto"/>
        <w:ind w:left="850" w:hanging="850"/>
        <w:rPr>
          <w:szCs w:val="24"/>
          <w:lang w:eastAsia="en-US"/>
        </w:rPr>
      </w:pPr>
      <w:r w:rsidRPr="00B31C69">
        <w:rPr>
          <w:szCs w:val="24"/>
          <w:lang w:eastAsia="en-US"/>
        </w:rPr>
        <w:lastRenderedPageBreak/>
        <w:t>(4)</w:t>
      </w:r>
      <w:r w:rsidRPr="00B31C69">
        <w:rPr>
          <w:szCs w:val="24"/>
          <w:lang w:eastAsia="en-US"/>
        </w:rPr>
        <w:tab/>
        <w:t>Selv om retslige krav i forbindelse med forsinket betaling allerede lettes af Europa-Parlamentets og Rådets forordning (EF) nr. 805/2004</w:t>
      </w:r>
      <w:r w:rsidRPr="00B31C69">
        <w:rPr>
          <w:szCs w:val="24"/>
          <w:vertAlign w:val="superscript"/>
          <w:lang w:val="en-GB" w:eastAsia="en-US"/>
        </w:rPr>
        <w:footnoteReference w:id="4"/>
      </w:r>
      <w:r w:rsidRPr="00B31C69">
        <w:rPr>
          <w:szCs w:val="24"/>
          <w:lang w:eastAsia="en-US"/>
        </w:rPr>
        <w:t>, (EF) nr. 1896/2006</w:t>
      </w:r>
      <w:r w:rsidRPr="00B31C69">
        <w:rPr>
          <w:szCs w:val="24"/>
          <w:vertAlign w:val="superscript"/>
          <w:lang w:val="en-GB" w:eastAsia="en-US"/>
        </w:rPr>
        <w:footnoteReference w:id="5"/>
      </w:r>
      <w:r w:rsidRPr="00B31C69">
        <w:rPr>
          <w:szCs w:val="24"/>
          <w:lang w:eastAsia="en-US"/>
        </w:rPr>
        <w:t>, (EF) nr. 861/2007</w:t>
      </w:r>
      <w:r w:rsidRPr="00B31C69">
        <w:rPr>
          <w:szCs w:val="24"/>
          <w:vertAlign w:val="superscript"/>
          <w:lang w:val="en-GB" w:eastAsia="en-US"/>
        </w:rPr>
        <w:footnoteReference w:id="6"/>
      </w:r>
      <w:r w:rsidRPr="00B31C69">
        <w:rPr>
          <w:szCs w:val="24"/>
          <w:lang w:eastAsia="en-US"/>
        </w:rPr>
        <w:t xml:space="preserve"> og (EU) nr. 1215/2012</w:t>
      </w:r>
      <w:r w:rsidRPr="00B31C69">
        <w:rPr>
          <w:szCs w:val="24"/>
          <w:vertAlign w:val="superscript"/>
          <w:lang w:val="en-GB" w:eastAsia="en-US"/>
        </w:rPr>
        <w:footnoteReference w:id="7"/>
      </w:r>
      <w:r w:rsidRPr="00B31C69">
        <w:rPr>
          <w:szCs w:val="24"/>
          <w:lang w:eastAsia="en-US"/>
        </w:rPr>
        <w:t>, er det nødvendigt at fastsætte supplerende bestemmelser for at modvirke forsinket betaling i handelstransaktioner.</w:t>
      </w:r>
    </w:p>
    <w:p w14:paraId="7B22AE4E"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(5)</w:t>
      </w:r>
      <w:r w:rsidRPr="00B31C69">
        <w:rPr>
          <w:szCs w:val="24"/>
          <w:lang w:eastAsia="en-US"/>
        </w:rPr>
        <w:tab/>
        <w:t>Virksomheder bør være i stand til at drive handel inden for hele det indre marked, uden at transaktioner på tværs af grænserne indebærer større risici end salg på hjemmemarkedet. Det fører til konkurrenceforvridning, hvis der gælder væsentligt forskellige regler for henholdsvis transaktioner på hjemmemarkedet og transaktioner på tværs af grænserne.</w:t>
      </w:r>
    </w:p>
    <w:p w14:paraId="3E609308" w14:textId="77777777" w:rsidR="000719B9" w:rsidRDefault="000719B9">
      <w:pPr>
        <w:widowControl/>
        <w:rPr>
          <w:szCs w:val="24"/>
          <w:lang w:eastAsia="en-US"/>
        </w:rPr>
      </w:pPr>
      <w:r>
        <w:rPr>
          <w:szCs w:val="24"/>
          <w:lang w:eastAsia="en-US"/>
        </w:rPr>
        <w:br w:type="page"/>
      </w:r>
    </w:p>
    <w:p w14:paraId="7C85D05B" w14:textId="54213A6C" w:rsidR="00B31C69" w:rsidRPr="00B31C69" w:rsidRDefault="00B31C69" w:rsidP="00B31C69">
      <w:pPr>
        <w:spacing w:before="120" w:after="120" w:line="360" w:lineRule="auto"/>
        <w:ind w:left="850" w:hanging="850"/>
        <w:rPr>
          <w:b/>
          <w:szCs w:val="24"/>
          <w:lang w:eastAsia="en-US"/>
        </w:rPr>
      </w:pPr>
      <w:r w:rsidRPr="00B31C69">
        <w:rPr>
          <w:szCs w:val="24"/>
          <w:lang w:eastAsia="en-US"/>
        </w:rPr>
        <w:lastRenderedPageBreak/>
        <w:t>(6)</w:t>
      </w:r>
      <w:r w:rsidRPr="00B31C69">
        <w:rPr>
          <w:szCs w:val="24"/>
          <w:lang w:eastAsia="en-US"/>
        </w:rPr>
        <w:tab/>
        <w:t>Europa-Parlamentets og Rådets direktiv 2011/7/EU</w:t>
      </w:r>
      <w:r w:rsidRPr="00B31C69">
        <w:rPr>
          <w:szCs w:val="24"/>
          <w:vertAlign w:val="superscript"/>
          <w:lang w:val="en-GB" w:eastAsia="en-US"/>
        </w:rPr>
        <w:footnoteReference w:id="8"/>
      </w:r>
      <w:r w:rsidRPr="00B31C69">
        <w:rPr>
          <w:szCs w:val="24"/>
          <w:lang w:eastAsia="en-US"/>
        </w:rPr>
        <w:t xml:space="preserve"> fastsætter regler til bekæmpelse af forsinket betaling i handelstransaktioner. I 2019 identificerede Europa-Parlamentet flere mangler ved nævnte direktiv. </w:t>
      </w:r>
      <w:proofErr w:type="spellStart"/>
      <w:r w:rsidRPr="00B31C69">
        <w:rPr>
          <w:szCs w:val="24"/>
          <w:lang w:eastAsia="en-US"/>
        </w:rPr>
        <w:t>SMV</w:t>
      </w:r>
      <w:proofErr w:type="spellEnd"/>
      <w:r w:rsidRPr="00B31C69">
        <w:rPr>
          <w:szCs w:val="24"/>
          <w:lang w:eastAsia="en-US"/>
        </w:rPr>
        <w:t>-strategien for et bæredygtigt og digitalt Europa</w:t>
      </w:r>
      <w:r w:rsidRPr="00B31C69">
        <w:rPr>
          <w:szCs w:val="24"/>
          <w:vertAlign w:val="superscript"/>
          <w:lang w:val="en-GB" w:eastAsia="en-US"/>
        </w:rPr>
        <w:footnoteReference w:id="9"/>
      </w:r>
      <w:r w:rsidRPr="00B31C69">
        <w:rPr>
          <w:szCs w:val="24"/>
          <w:lang w:eastAsia="en-US"/>
        </w:rPr>
        <w:t xml:space="preserve"> opfordrede til at sikre et miljø uden forsinket betaling for </w:t>
      </w:r>
      <w:proofErr w:type="spellStart"/>
      <w:r w:rsidRPr="00B31C69">
        <w:rPr>
          <w:szCs w:val="24"/>
          <w:lang w:eastAsia="en-US"/>
        </w:rPr>
        <w:t>SMV'er</w:t>
      </w:r>
      <w:proofErr w:type="spellEnd"/>
      <w:r w:rsidRPr="00B31C69">
        <w:rPr>
          <w:szCs w:val="24"/>
          <w:lang w:eastAsia="en-US"/>
        </w:rPr>
        <w:t xml:space="preserve"> og styrke håndhævelsen af direktiv 2011/7/EU. I 2021 fremhævede </w:t>
      </w:r>
      <w:proofErr w:type="spellStart"/>
      <w:r w:rsidRPr="00B31C69">
        <w:rPr>
          <w:szCs w:val="24"/>
          <w:lang w:eastAsia="en-US"/>
        </w:rPr>
        <w:t>Fit</w:t>
      </w:r>
      <w:proofErr w:type="spellEnd"/>
      <w:r w:rsidRPr="00B31C69">
        <w:rPr>
          <w:szCs w:val="24"/>
          <w:lang w:eastAsia="en-US"/>
        </w:rPr>
        <w:t xml:space="preserve"> for Future-platformen kritiske spørgsmål i forbindelse med gennemførelsen af nævnte direktiv i sin udtalelse. De vigtigste mangler, der er konstateret i disse initiativer, vedrører: de tvetydige bestemmelser om "klart urimelige" betalingsfrister i forbindelse med transaktioner mellem virksomheder (</w:t>
      </w:r>
      <w:proofErr w:type="spellStart"/>
      <w:r w:rsidRPr="00B31C69">
        <w:rPr>
          <w:szCs w:val="24"/>
          <w:lang w:eastAsia="en-US"/>
        </w:rPr>
        <w:t>B2B</w:t>
      </w:r>
      <w:proofErr w:type="spellEnd"/>
      <w:r w:rsidRPr="00B31C69">
        <w:rPr>
          <w:szCs w:val="24"/>
          <w:lang w:eastAsia="en-US"/>
        </w:rPr>
        <w:t xml:space="preserve">), urimelig betalingspraksis og fristerne for godkendelses- og kontrolprocedurerne, den faste kompensation, asymmetrien i reglerne for betalingsbetingelser mellem </w:t>
      </w:r>
      <w:proofErr w:type="spellStart"/>
      <w:r w:rsidRPr="00B31C69">
        <w:rPr>
          <w:szCs w:val="24"/>
          <w:lang w:eastAsia="en-US"/>
        </w:rPr>
        <w:t>G2B</w:t>
      </w:r>
      <w:proofErr w:type="spellEnd"/>
      <w:r w:rsidRPr="00B31C69">
        <w:rPr>
          <w:szCs w:val="24"/>
          <w:lang w:eastAsia="en-US"/>
        </w:rPr>
        <w:t xml:space="preserve">- og </w:t>
      </w:r>
      <w:proofErr w:type="spellStart"/>
      <w:r w:rsidRPr="00B31C69">
        <w:rPr>
          <w:szCs w:val="24"/>
          <w:lang w:eastAsia="en-US"/>
        </w:rPr>
        <w:t>B2B</w:t>
      </w:r>
      <w:proofErr w:type="spellEnd"/>
      <w:r w:rsidRPr="00B31C69">
        <w:rPr>
          <w:szCs w:val="24"/>
          <w:lang w:eastAsia="en-US"/>
        </w:rPr>
        <w:t xml:space="preserve">-transaktioner, </w:t>
      </w:r>
      <w:r w:rsidRPr="00B31C69">
        <w:rPr>
          <w:b/>
          <w:i/>
          <w:szCs w:val="24"/>
          <w:lang w:eastAsia="en-US"/>
        </w:rPr>
        <w:t xml:space="preserve">asymmetrierne i forhandlingsstyrken mellem store og mere magtfulde debitorer og små kreditorer, </w:t>
      </w:r>
      <w:r w:rsidRPr="00B31C69">
        <w:rPr>
          <w:szCs w:val="24"/>
          <w:lang w:eastAsia="en-US"/>
        </w:rPr>
        <w:t xml:space="preserve">manglen på en maksimal betalingsfrist for handelstransaktioner i </w:t>
      </w:r>
      <w:proofErr w:type="spellStart"/>
      <w:r w:rsidRPr="00B31C69">
        <w:rPr>
          <w:szCs w:val="24"/>
          <w:lang w:eastAsia="en-US"/>
        </w:rPr>
        <w:t>B2B</w:t>
      </w:r>
      <w:proofErr w:type="spellEnd"/>
      <w:r w:rsidRPr="00B31C69">
        <w:rPr>
          <w:szCs w:val="24"/>
          <w:lang w:eastAsia="en-US"/>
        </w:rPr>
        <w:t xml:space="preserve">-transaktioner, manglende overvågning af overholdelse og håndhævelse, manglen på værktøjer til bekæmpelse af informationsasymmetrier samt værktøjer til kreditorerne til at gribe ind over for deres debitorer og manglen på </w:t>
      </w:r>
      <w:proofErr w:type="spellStart"/>
      <w:r w:rsidRPr="00B31C69">
        <w:rPr>
          <w:szCs w:val="24"/>
          <w:lang w:eastAsia="en-US"/>
        </w:rPr>
        <w:t>synergier</w:t>
      </w:r>
      <w:proofErr w:type="spellEnd"/>
      <w:r w:rsidRPr="00B31C69">
        <w:rPr>
          <w:szCs w:val="24"/>
          <w:lang w:eastAsia="en-US"/>
        </w:rPr>
        <w:t xml:space="preserve"> med rammen for offentlige udbud.</w:t>
      </w:r>
      <w:r w:rsidR="00A63FCA">
        <w:rPr>
          <w:b/>
          <w:szCs w:val="24"/>
          <w:lang w:eastAsia="en-US"/>
        </w:rPr>
        <w:t xml:space="preserve"> [Ændring 3]</w:t>
      </w:r>
    </w:p>
    <w:p w14:paraId="773585C4" w14:textId="77777777" w:rsidR="000719B9" w:rsidRDefault="000719B9">
      <w:pPr>
        <w:widowControl/>
        <w:rPr>
          <w:szCs w:val="24"/>
          <w:lang w:eastAsia="en-US"/>
        </w:rPr>
      </w:pPr>
      <w:r>
        <w:rPr>
          <w:szCs w:val="24"/>
          <w:lang w:eastAsia="en-US"/>
        </w:rPr>
        <w:br w:type="page"/>
      </w:r>
    </w:p>
    <w:p w14:paraId="34973429" w14:textId="19F56BCE" w:rsidR="00B31C69" w:rsidRPr="00B31C69" w:rsidRDefault="00B31C69" w:rsidP="00B31C69">
      <w:pPr>
        <w:spacing w:before="120" w:after="120" w:line="360" w:lineRule="auto"/>
        <w:ind w:left="850" w:hanging="850"/>
        <w:rPr>
          <w:szCs w:val="24"/>
          <w:lang w:eastAsia="en-US"/>
        </w:rPr>
      </w:pPr>
      <w:r w:rsidRPr="00B31C69">
        <w:rPr>
          <w:szCs w:val="24"/>
          <w:lang w:eastAsia="en-US"/>
        </w:rPr>
        <w:lastRenderedPageBreak/>
        <w:t>(7)</w:t>
      </w:r>
      <w:r w:rsidRPr="00B31C69">
        <w:rPr>
          <w:szCs w:val="24"/>
          <w:lang w:eastAsia="en-US"/>
        </w:rPr>
        <w:tab/>
        <w:t>For at afhjælpe disse mangler bør direktiv 2011/7/EU erstattes.</w:t>
      </w:r>
    </w:p>
    <w:p w14:paraId="27B8E189"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(8)</w:t>
      </w:r>
      <w:r w:rsidRPr="00B31C69">
        <w:rPr>
          <w:szCs w:val="24"/>
          <w:lang w:eastAsia="en-US"/>
        </w:rPr>
        <w:tab/>
        <w:t>Der bør fastsættes bestemmelser for at forhindre forsinket betaling i handelstransaktioner, der består i levering af varer eller tjenesteydelser mod betaling, uanset om de foretages mellem virksomheder eller mellem virksomheder og ordregivende myndigheder/enheder, hvor sidstnævnte er debitor, eftersom disse ordregivende myndigheder/enheder håndterer et betydeligt antal betalinger til virksomheder.</w:t>
      </w:r>
    </w:p>
    <w:p w14:paraId="7AB11A09"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(9)</w:t>
      </w:r>
      <w:r w:rsidRPr="00B31C69">
        <w:rPr>
          <w:szCs w:val="24"/>
          <w:lang w:eastAsia="en-US"/>
        </w:rPr>
        <w:tab/>
        <w:t>Offentlige bygge- og anlægskontrakter og bygge- og anlægsarbejder er meget ofte underlagt alt for lange betalingsfrister og forsinkelser. Denne forordning bør derfor også finde anvendelse på disse aktiviteter.</w:t>
      </w:r>
    </w:p>
    <w:p w14:paraId="7740C03B" w14:textId="08E7906A" w:rsidR="00B31C69" w:rsidRPr="00B31C69" w:rsidRDefault="00B31C69" w:rsidP="00B31C69">
      <w:pPr>
        <w:spacing w:before="120" w:after="120" w:line="360" w:lineRule="auto"/>
        <w:ind w:left="850" w:hanging="850"/>
        <w:rPr>
          <w:b/>
          <w:szCs w:val="24"/>
          <w:lang w:eastAsia="en-US"/>
        </w:rPr>
      </w:pPr>
      <w:r w:rsidRPr="00B31C69">
        <w:rPr>
          <w:b/>
          <w:i/>
          <w:szCs w:val="24"/>
          <w:lang w:eastAsia="en-US"/>
        </w:rPr>
        <w:t>(</w:t>
      </w:r>
      <w:proofErr w:type="spellStart"/>
      <w:r w:rsidRPr="00B31C69">
        <w:rPr>
          <w:b/>
          <w:i/>
          <w:szCs w:val="24"/>
          <w:lang w:eastAsia="en-US"/>
        </w:rPr>
        <w:t>9a</w:t>
      </w:r>
      <w:proofErr w:type="spellEnd"/>
      <w:r w:rsidRPr="00B31C69">
        <w:rPr>
          <w:b/>
          <w:i/>
          <w:szCs w:val="24"/>
          <w:lang w:eastAsia="en-US"/>
        </w:rPr>
        <w:t>)</w:t>
      </w:r>
      <w:r w:rsidRPr="00B31C69">
        <w:rPr>
          <w:szCs w:val="24"/>
          <w:lang w:eastAsia="en-US"/>
        </w:rPr>
        <w:tab/>
      </w:r>
      <w:r w:rsidRPr="00B31C69">
        <w:rPr>
          <w:b/>
          <w:i/>
          <w:szCs w:val="24"/>
          <w:lang w:eastAsia="en-US"/>
        </w:rPr>
        <w:t xml:space="preserve">Kulturel mangfoldighed er nedfældet i artikel 167 i </w:t>
      </w:r>
      <w:proofErr w:type="spellStart"/>
      <w:r w:rsidRPr="00B31C69">
        <w:rPr>
          <w:b/>
          <w:i/>
          <w:szCs w:val="24"/>
          <w:lang w:eastAsia="en-US"/>
        </w:rPr>
        <w:t>TEUF</w:t>
      </w:r>
      <w:proofErr w:type="spellEnd"/>
      <w:r w:rsidRPr="00B31C69">
        <w:rPr>
          <w:b/>
          <w:i/>
          <w:szCs w:val="24"/>
          <w:lang w:eastAsia="en-US"/>
        </w:rPr>
        <w:t xml:space="preserve"> og skal beskyttes, og de kulturelle økonomiske sektorer har særlige karakteristika, navnlig lav omsætningshastighed i boghandelen.</w:t>
      </w:r>
      <w:r w:rsidR="00A63FCA">
        <w:rPr>
          <w:b/>
          <w:szCs w:val="24"/>
          <w:lang w:eastAsia="en-US"/>
        </w:rPr>
        <w:t xml:space="preserve"> [Ændring 92]</w:t>
      </w:r>
    </w:p>
    <w:p w14:paraId="173980EA" w14:textId="77777777" w:rsidR="000719B9" w:rsidRDefault="000719B9">
      <w:pPr>
        <w:widowControl/>
        <w:rPr>
          <w:szCs w:val="24"/>
          <w:lang w:eastAsia="en-US"/>
        </w:rPr>
      </w:pPr>
      <w:r>
        <w:rPr>
          <w:szCs w:val="24"/>
          <w:lang w:eastAsia="en-US"/>
        </w:rPr>
        <w:br w:type="page"/>
      </w:r>
    </w:p>
    <w:p w14:paraId="0A1B861B" w14:textId="6FE8C8DD" w:rsidR="00B31C69" w:rsidRPr="00B31C69" w:rsidRDefault="00B31C69" w:rsidP="00B31C69">
      <w:pPr>
        <w:spacing w:before="120" w:after="120" w:line="360" w:lineRule="auto"/>
        <w:ind w:left="850" w:hanging="850"/>
        <w:rPr>
          <w:b/>
          <w:szCs w:val="24"/>
          <w:lang w:eastAsia="en-US"/>
        </w:rPr>
      </w:pPr>
      <w:r w:rsidRPr="00B31C69">
        <w:rPr>
          <w:szCs w:val="24"/>
          <w:lang w:eastAsia="en-US"/>
        </w:rPr>
        <w:lastRenderedPageBreak/>
        <w:t>(10)</w:t>
      </w:r>
      <w:r w:rsidRPr="00B31C69">
        <w:rPr>
          <w:szCs w:val="24"/>
          <w:lang w:eastAsia="en-US"/>
        </w:rPr>
        <w:tab/>
        <w:t>Transaktioner med forbrugere, betalinger som kompensation for skader</w:t>
      </w:r>
      <w:r w:rsidRPr="00B31C69">
        <w:rPr>
          <w:strike/>
          <w:szCs w:val="24"/>
          <w:lang w:eastAsia="en-US"/>
        </w:rPr>
        <w:t>, herunder betalinger fra forsikringsselskaber,</w:t>
      </w:r>
      <w:r w:rsidRPr="00B31C69">
        <w:rPr>
          <w:szCs w:val="24"/>
          <w:lang w:eastAsia="en-US"/>
        </w:rPr>
        <w:t xml:space="preserve"> og betalingsforpligtelser, der kan annulleres, udskydes eller frafaldes under eller i forbindelse med insolvensbehandlinger eller rekonstruktionsprocedurer, herunder forebyggende rekonstruktionsprocedurer i henhold til Europa-Parlamentets og Rådets direktiv (EU) 2019/1023</w:t>
      </w:r>
      <w:r w:rsidRPr="00B31C69">
        <w:rPr>
          <w:szCs w:val="24"/>
          <w:vertAlign w:val="superscript"/>
          <w:lang w:val="en-GB" w:eastAsia="en-US"/>
        </w:rPr>
        <w:footnoteReference w:id="10"/>
      </w:r>
      <w:r w:rsidRPr="00B31C69">
        <w:rPr>
          <w:szCs w:val="24"/>
          <w:lang w:eastAsia="en-US"/>
        </w:rPr>
        <w:t>, bør udelukkes fra denne forordnings anvendelsesområde.</w:t>
      </w:r>
      <w:r w:rsidRPr="00B31C69">
        <w:rPr>
          <w:b/>
          <w:i/>
          <w:szCs w:val="24"/>
          <w:lang w:eastAsia="en-US"/>
        </w:rPr>
        <w:t xml:space="preserve"> Betalinger foretaget som opfyldelse af forpligtelser i henhold til forsikringsaftaler bør dog være omfattet af denne forordning. Navnlig bør betalinger foretaget i transaktioner mellem forsikringsselskaber og virksomheder til gengæld for levering af varer eller tjenesteydelser mod vederlag, herunder som kompensation til andre tredjeparter, være omfattet af denne forordnings anvendelsesområde.</w:t>
      </w:r>
      <w:r w:rsidR="00A63FCA">
        <w:rPr>
          <w:b/>
          <w:szCs w:val="24"/>
          <w:lang w:eastAsia="en-US"/>
        </w:rPr>
        <w:t xml:space="preserve"> [Ændring 4]</w:t>
      </w:r>
    </w:p>
    <w:p w14:paraId="455916A3" w14:textId="77777777" w:rsidR="000719B9" w:rsidRDefault="000719B9">
      <w:pPr>
        <w:widowControl/>
        <w:rPr>
          <w:szCs w:val="24"/>
          <w:lang w:eastAsia="en-US"/>
        </w:rPr>
      </w:pPr>
      <w:r>
        <w:rPr>
          <w:szCs w:val="24"/>
          <w:lang w:eastAsia="en-US"/>
        </w:rPr>
        <w:br w:type="page"/>
      </w:r>
    </w:p>
    <w:p w14:paraId="5CF47839" w14:textId="37F8128C" w:rsidR="00B31C69" w:rsidRPr="00B31C69" w:rsidRDefault="00B31C69" w:rsidP="00B31C69">
      <w:pPr>
        <w:spacing w:before="120" w:after="120" w:line="360" w:lineRule="auto"/>
        <w:ind w:left="850" w:hanging="850"/>
        <w:rPr>
          <w:b/>
          <w:szCs w:val="24"/>
          <w:lang w:eastAsia="en-US"/>
        </w:rPr>
      </w:pPr>
      <w:r w:rsidRPr="00B31C69">
        <w:rPr>
          <w:szCs w:val="24"/>
          <w:lang w:eastAsia="en-US"/>
        </w:rPr>
        <w:lastRenderedPageBreak/>
        <w:t>(11)</w:t>
      </w:r>
      <w:r w:rsidRPr="00B31C69">
        <w:rPr>
          <w:szCs w:val="24"/>
          <w:lang w:eastAsia="en-US"/>
        </w:rPr>
        <w:tab/>
        <w:t xml:space="preserve">Forsinket betaling udgør et kontraktbrud, som er økonomisk attraktivt for debitorer på grund af lave eller ingen renter ved forsinket betaling eller langsomme inddrivelsesprocedurer. Et afgørende skift til en kultur med hurtig betaling, herunder en kultur, hvor udelukkelse af retten til at opkræve morarenter er ugyldig, er nødvendig for at vende denne tendens og modvirke forsinket betaling. Derfor bør kontraktlige betalingsfrister begrænses til 30 kalenderdage i både </w:t>
      </w:r>
      <w:proofErr w:type="spellStart"/>
      <w:r w:rsidRPr="00B31C69">
        <w:rPr>
          <w:szCs w:val="24"/>
          <w:lang w:eastAsia="en-US"/>
        </w:rPr>
        <w:t>B2B</w:t>
      </w:r>
      <w:proofErr w:type="spellEnd"/>
      <w:r w:rsidRPr="00B31C69">
        <w:rPr>
          <w:szCs w:val="24"/>
          <w:lang w:eastAsia="en-US"/>
        </w:rPr>
        <w:t xml:space="preserve">-transaktioner og </w:t>
      </w:r>
      <w:proofErr w:type="spellStart"/>
      <w:r w:rsidRPr="00B31C69">
        <w:rPr>
          <w:szCs w:val="24"/>
          <w:lang w:eastAsia="en-US"/>
        </w:rPr>
        <w:t>G2B</w:t>
      </w:r>
      <w:proofErr w:type="spellEnd"/>
      <w:r w:rsidRPr="00B31C69">
        <w:rPr>
          <w:szCs w:val="24"/>
          <w:lang w:eastAsia="en-US"/>
        </w:rPr>
        <w:t>-transaktioner, hvor den offentlige myndighed er debitor.</w:t>
      </w:r>
      <w:r w:rsidRPr="00B31C69">
        <w:rPr>
          <w:b/>
          <w:i/>
          <w:szCs w:val="24"/>
          <w:lang w:eastAsia="en-US"/>
        </w:rPr>
        <w:t xml:space="preserve"> Dette skift er også nødvendigt for at begrænse den såkaldte "frygtfaktor", som </w:t>
      </w:r>
      <w:proofErr w:type="spellStart"/>
      <w:r w:rsidRPr="00B31C69">
        <w:rPr>
          <w:b/>
          <w:i/>
          <w:szCs w:val="24"/>
          <w:lang w:eastAsia="en-US"/>
        </w:rPr>
        <w:t>mikrovirksomheder</w:t>
      </w:r>
      <w:proofErr w:type="spellEnd"/>
      <w:r w:rsidRPr="00B31C69">
        <w:rPr>
          <w:b/>
          <w:i/>
          <w:szCs w:val="24"/>
          <w:lang w:eastAsia="en-US"/>
        </w:rPr>
        <w:t xml:space="preserve"> og små virksomheder lider under, når de har en kredit hos større virksomheder, og som ofte får sådanne kreditorer til at acceptere længere betalingsfrister, end de er trygge ved, mod løftet om fremtidige forretningsmuligheder. Samtidig bør virksomhederne gives yderligere fleksibilitet, så de kan drage fordel af aftalefriheden og indgå en aftale om en længere betalingsfrist på op til 60 kalenderdage. Denne forlængede betalingsfrist bør være mulig, når den er til gensidig fordel for kreditor og debitor. Elektronisk fakturering kan også være et nyttigt værktøj til at afkorte betalingsfrister, da det vil hjælpe kreditorer med at bevise datoen for modtagelsen af fakturaen i tilfælde af tvivl eller tvist.</w:t>
      </w:r>
      <w:r w:rsidR="00A63FCA">
        <w:rPr>
          <w:b/>
          <w:szCs w:val="24"/>
          <w:lang w:eastAsia="en-US"/>
        </w:rPr>
        <w:t xml:space="preserve"> [Ændring 5]</w:t>
      </w:r>
    </w:p>
    <w:p w14:paraId="226DDA99" w14:textId="77777777" w:rsidR="000719B9" w:rsidRDefault="000719B9">
      <w:pPr>
        <w:widowControl/>
        <w:rPr>
          <w:b/>
          <w:i/>
          <w:szCs w:val="24"/>
          <w:lang w:eastAsia="en-US"/>
        </w:rPr>
      </w:pPr>
      <w:r>
        <w:rPr>
          <w:b/>
          <w:i/>
          <w:szCs w:val="24"/>
          <w:lang w:eastAsia="en-US"/>
        </w:rPr>
        <w:br w:type="page"/>
      </w:r>
    </w:p>
    <w:p w14:paraId="29B50850" w14:textId="27DEC8A9" w:rsidR="00B31C69" w:rsidRPr="00B31C69" w:rsidRDefault="00B31C69" w:rsidP="00B31C69">
      <w:pPr>
        <w:spacing w:before="120" w:after="120" w:line="360" w:lineRule="auto"/>
        <w:ind w:left="850" w:hanging="850"/>
        <w:rPr>
          <w:b/>
          <w:szCs w:val="24"/>
          <w:lang w:eastAsia="en-US"/>
        </w:rPr>
      </w:pPr>
      <w:r w:rsidRPr="00B31C69">
        <w:rPr>
          <w:b/>
          <w:i/>
          <w:szCs w:val="24"/>
          <w:lang w:eastAsia="en-US"/>
        </w:rPr>
        <w:lastRenderedPageBreak/>
        <w:t>(</w:t>
      </w:r>
      <w:proofErr w:type="spellStart"/>
      <w:r w:rsidRPr="00B31C69">
        <w:rPr>
          <w:b/>
          <w:i/>
          <w:szCs w:val="24"/>
          <w:lang w:eastAsia="en-US"/>
        </w:rPr>
        <w:t>11a</w:t>
      </w:r>
      <w:proofErr w:type="spellEnd"/>
      <w:r w:rsidRPr="00B31C69">
        <w:rPr>
          <w:b/>
          <w:i/>
          <w:szCs w:val="24"/>
          <w:lang w:eastAsia="en-US"/>
        </w:rPr>
        <w:t>)</w:t>
      </w:r>
      <w:r w:rsidRPr="00B31C69">
        <w:rPr>
          <w:szCs w:val="24"/>
          <w:lang w:eastAsia="en-US"/>
        </w:rPr>
        <w:tab/>
      </w:r>
      <w:r w:rsidRPr="00B31C69">
        <w:rPr>
          <w:b/>
          <w:i/>
          <w:szCs w:val="24"/>
          <w:lang w:eastAsia="en-US"/>
        </w:rPr>
        <w:t>På denne baggrund er det nødvendigt at anerkende eksistensen af visse forretningsmodeller og branchepraksis i detailsektoren, som har til formål at fastholde lidt længere betalingsfrister. Da denne praksis afspejler en langsom vareudveksling og sæsonudsving for visse produktkategorier samt unikke driftscyklusser for visse kulturprodukter med lav omsætningshastighed såsom legetøj, smykker, sportsudstyr eller bøger og er til gensidig gavn for kreditorerne og debitorerne, er det hensigtsmæssigt at tillade en begrænset fleksibilitet på dette område, således at aftaleparterne kan drage fordel af en betalingsfrist på op til 120 kalenderdage.</w:t>
      </w:r>
      <w:r w:rsidR="00A63FCA">
        <w:rPr>
          <w:b/>
          <w:szCs w:val="24"/>
          <w:lang w:eastAsia="en-US"/>
        </w:rPr>
        <w:t xml:space="preserve"> [Ændring 6]</w:t>
      </w:r>
    </w:p>
    <w:p w14:paraId="093856B4" w14:textId="77777777" w:rsidR="000719B9" w:rsidRDefault="000719B9">
      <w:pPr>
        <w:widowControl/>
        <w:rPr>
          <w:szCs w:val="24"/>
          <w:lang w:eastAsia="en-US"/>
        </w:rPr>
      </w:pPr>
      <w:r>
        <w:rPr>
          <w:szCs w:val="24"/>
          <w:lang w:eastAsia="en-US"/>
        </w:rPr>
        <w:br w:type="page"/>
      </w:r>
    </w:p>
    <w:p w14:paraId="210CA43B" w14:textId="46CCC510" w:rsidR="00B31C69" w:rsidRPr="00B31C69" w:rsidRDefault="00B31C69" w:rsidP="00B31C69">
      <w:pPr>
        <w:spacing w:before="120" w:after="120" w:line="360" w:lineRule="auto"/>
        <w:ind w:left="850" w:hanging="850"/>
        <w:rPr>
          <w:b/>
          <w:szCs w:val="24"/>
          <w:lang w:eastAsia="en-US"/>
        </w:rPr>
      </w:pPr>
      <w:r w:rsidRPr="00B31C69">
        <w:rPr>
          <w:szCs w:val="24"/>
          <w:lang w:eastAsia="en-US"/>
        </w:rPr>
        <w:lastRenderedPageBreak/>
        <w:t>(12)</w:t>
      </w:r>
      <w:r w:rsidRPr="00B31C69">
        <w:rPr>
          <w:szCs w:val="24"/>
          <w:lang w:eastAsia="en-US"/>
        </w:rPr>
        <w:tab/>
        <w:t xml:space="preserve">Procedurerne for godkendelse eller kontrol med henblik på at fastslå, om de leverede varer eller tjenesteydelser er i overensstemmelse med aftalens krav, samt kontrol af fakturaens korrekthed og overensstemmelse </w:t>
      </w:r>
      <w:r w:rsidRPr="00B31C69">
        <w:rPr>
          <w:b/>
          <w:i/>
          <w:szCs w:val="24"/>
          <w:lang w:eastAsia="en-US"/>
        </w:rPr>
        <w:t xml:space="preserve">er meget nyttige værktøjer i forbindelse med mange handelstransaktioner, navnlig for at beskytte sælgerens interesser og undgå unødige retssager mellem parterne. Denne forordning har ikke til formål at begrænse anvendelsen af disse værktøjer. Disse procedurer </w:t>
      </w:r>
      <w:r w:rsidRPr="00B31C69">
        <w:rPr>
          <w:szCs w:val="24"/>
          <w:lang w:eastAsia="en-US"/>
        </w:rPr>
        <w:t>anvendes</w:t>
      </w:r>
      <w:r w:rsidRPr="00B31C69">
        <w:rPr>
          <w:b/>
          <w:i/>
          <w:szCs w:val="24"/>
          <w:lang w:eastAsia="en-US"/>
        </w:rPr>
        <w:t xml:space="preserve"> imidlertid</w:t>
      </w:r>
      <w:r w:rsidRPr="00B31C69">
        <w:rPr>
          <w:szCs w:val="24"/>
          <w:lang w:eastAsia="en-US"/>
        </w:rPr>
        <w:t xml:space="preserve"> ofte til bevidst at forsinke betalingsfristen. </w:t>
      </w:r>
      <w:r w:rsidRPr="00B31C69">
        <w:rPr>
          <w:b/>
          <w:i/>
          <w:szCs w:val="24"/>
          <w:lang w:eastAsia="en-US"/>
        </w:rPr>
        <w:t xml:space="preserve">I forbindelse med fastlæggelsen af betalingsfristen bør </w:t>
      </w:r>
      <w:r w:rsidRPr="00B31C69">
        <w:rPr>
          <w:szCs w:val="24"/>
          <w:lang w:eastAsia="en-US"/>
        </w:rPr>
        <w:t>deres medtagelse i kontrakten</w:t>
      </w:r>
      <w:r w:rsidRPr="00B31C69">
        <w:rPr>
          <w:strike/>
          <w:szCs w:val="24"/>
          <w:lang w:eastAsia="en-US"/>
        </w:rPr>
        <w:t xml:space="preserve"> bør</w:t>
      </w:r>
      <w:r w:rsidRPr="00B31C69">
        <w:rPr>
          <w:szCs w:val="24"/>
          <w:lang w:eastAsia="en-US"/>
        </w:rPr>
        <w:t xml:space="preserve"> derfor være objektivt begrundet i den pågældende kontrakts særlige karakter eller i visse af dens karakteristika</w:t>
      </w:r>
      <w:r w:rsidRPr="00B31C69">
        <w:rPr>
          <w:szCs w:val="24"/>
          <w:vertAlign w:val="superscript"/>
          <w:lang w:val="en-GB" w:eastAsia="en-US"/>
        </w:rPr>
        <w:footnoteReference w:id="11"/>
      </w:r>
      <w:r w:rsidRPr="00B31C69">
        <w:rPr>
          <w:szCs w:val="24"/>
          <w:vertAlign w:val="superscript"/>
          <w:lang w:eastAsia="en-US"/>
        </w:rPr>
        <w:t>.</w:t>
      </w:r>
      <w:r w:rsidRPr="00B31C69">
        <w:rPr>
          <w:szCs w:val="24"/>
          <w:lang w:eastAsia="en-US"/>
        </w:rPr>
        <w:t>. Det bør derfor kun være muligt at fastsætte en sådan procedure for kontrol eller godkendelse i en kontrakt, når det er fastsat i national ret, og når det er nødvendigt på grund af varernes eller tjenesteydelsernes særlige karakter. For at undgå, at godkendelses- eller kontrolproceduren anvendes til at forlænge betalingsfristen, bør kontrakten klart beskrive detaljerne i en sådan procedure, herunder dens varighed. Med samme formål bør debitor indlede kontrol- eller godkendelsesproceduren straks efter modtagelse fra kreditor af de varer og/eller tjenesteydelser, der er genstand for den kommercielle transaktion, uanset om kreditor har udstedt en faktura eller en tilsvarende betalingsanmodning. For ikke at bringe opfyldelsen af denne forordnings mål i fare bør der fastsættes en maksimal varighed af en godkendelses- eller kontrolprocedure</w:t>
      </w:r>
      <w:r w:rsidRPr="00B31C69">
        <w:rPr>
          <w:b/>
          <w:i/>
          <w:szCs w:val="24"/>
          <w:lang w:eastAsia="en-US"/>
        </w:rPr>
        <w:t xml:space="preserve"> med henblik på fastlæggelse af betalingsfristen</w:t>
      </w:r>
      <w:r w:rsidRPr="00B31C69">
        <w:rPr>
          <w:szCs w:val="24"/>
          <w:lang w:eastAsia="en-US"/>
        </w:rPr>
        <w:t>.</w:t>
      </w:r>
      <w:r w:rsidR="00A63FCA">
        <w:rPr>
          <w:b/>
          <w:szCs w:val="24"/>
          <w:lang w:eastAsia="en-US"/>
        </w:rPr>
        <w:t xml:space="preserve"> [Ændring 7]</w:t>
      </w:r>
    </w:p>
    <w:p w14:paraId="59BF64FE" w14:textId="77777777" w:rsidR="000719B9" w:rsidRDefault="000719B9">
      <w:pPr>
        <w:widowControl/>
        <w:rPr>
          <w:szCs w:val="24"/>
          <w:lang w:eastAsia="en-US"/>
        </w:rPr>
      </w:pPr>
      <w:r>
        <w:rPr>
          <w:szCs w:val="24"/>
          <w:lang w:eastAsia="en-US"/>
        </w:rPr>
        <w:br w:type="page"/>
      </w:r>
    </w:p>
    <w:p w14:paraId="7D0523A0" w14:textId="5162E386" w:rsidR="00B31C69" w:rsidRPr="00B31C69" w:rsidRDefault="00B31C69" w:rsidP="00B31C69">
      <w:pPr>
        <w:spacing w:before="120" w:after="120" w:line="360" w:lineRule="auto"/>
        <w:ind w:left="850" w:hanging="850"/>
        <w:rPr>
          <w:szCs w:val="24"/>
          <w:lang w:eastAsia="en-US"/>
        </w:rPr>
      </w:pPr>
      <w:r w:rsidRPr="00B31C69">
        <w:rPr>
          <w:szCs w:val="24"/>
          <w:lang w:eastAsia="en-US"/>
        </w:rPr>
        <w:lastRenderedPageBreak/>
        <w:t>(13)</w:t>
      </w:r>
      <w:r w:rsidRPr="00B31C69">
        <w:rPr>
          <w:szCs w:val="24"/>
          <w:lang w:eastAsia="en-US"/>
        </w:rPr>
        <w:tab/>
        <w:t>Denne forordning bør ikke berøre kortere frister, som kan være fastsat i national lovgivning, og som er gunstigere for kreditor.</w:t>
      </w:r>
    </w:p>
    <w:p w14:paraId="4934BA2B"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(14)</w:t>
      </w:r>
      <w:r w:rsidRPr="00B31C69">
        <w:rPr>
          <w:szCs w:val="24"/>
          <w:lang w:eastAsia="en-US"/>
        </w:rPr>
        <w:tab/>
        <w:t>Offentlige udbud kan spille en væsentlig rolle med hensyn til at forbedre betalingsresultaterne. Der bør derfor skabes øget synergi mellem politikker for offentlige udbud og regler og mål for hurtig betaling. Navnlig i forbindelse med offentlige bygge- og anlægsarbejder betales underentreprenører ofte ikke rettidigt af hovedentreprenøren, selv når de ordregivende myndigheder eller ordregivende enheder har foretaget kontraktmæssige betalinger til dem, hvilket potentielt kan skabe en skadelig dominoeffekt i forsyningskæden. Det er derfor hensigtsmæssigt, at kontrahenterne over for ordregivende myndigheder og ordregivende enheder fremlægger dokumentation for betalinger til deres direkte underentreprenører.</w:t>
      </w:r>
    </w:p>
    <w:p w14:paraId="06D6E601"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(15)</w:t>
      </w:r>
      <w:r w:rsidRPr="00B31C69">
        <w:rPr>
          <w:szCs w:val="24"/>
          <w:lang w:eastAsia="en-US"/>
        </w:rPr>
        <w:tab/>
        <w:t>Af hensyn til sammenhængen i EU-lovgivningen bør definitionen af "ordregivende myndigheder" og "ordregivende enheder" i Europa-Parlamentets og Rådets direktiv 2014/23/EU</w:t>
      </w:r>
      <w:r w:rsidRPr="00B31C69">
        <w:rPr>
          <w:szCs w:val="24"/>
          <w:vertAlign w:val="superscript"/>
          <w:lang w:val="en-GB" w:eastAsia="en-US"/>
        </w:rPr>
        <w:footnoteReference w:id="12"/>
      </w:r>
      <w:r w:rsidRPr="00B31C69">
        <w:rPr>
          <w:szCs w:val="24"/>
          <w:lang w:eastAsia="en-US"/>
        </w:rPr>
        <w:t>, 2014/24/EU</w:t>
      </w:r>
      <w:r w:rsidRPr="00B31C69">
        <w:rPr>
          <w:szCs w:val="24"/>
          <w:vertAlign w:val="superscript"/>
          <w:lang w:val="en-GB" w:eastAsia="en-US"/>
        </w:rPr>
        <w:footnoteReference w:id="13"/>
      </w:r>
      <w:r w:rsidRPr="00B31C69">
        <w:rPr>
          <w:szCs w:val="24"/>
          <w:lang w:eastAsia="en-US"/>
        </w:rPr>
        <w:t>, 2014/25/EU</w:t>
      </w:r>
      <w:r w:rsidRPr="00B31C69">
        <w:rPr>
          <w:szCs w:val="24"/>
          <w:vertAlign w:val="superscript"/>
          <w:lang w:val="en-GB" w:eastAsia="en-US"/>
        </w:rPr>
        <w:footnoteReference w:id="14"/>
      </w:r>
      <w:r w:rsidRPr="00B31C69">
        <w:rPr>
          <w:szCs w:val="24"/>
          <w:lang w:eastAsia="en-US"/>
        </w:rPr>
        <w:t xml:space="preserve"> og 2009/81/EF</w:t>
      </w:r>
      <w:r w:rsidRPr="00B31C69">
        <w:rPr>
          <w:szCs w:val="24"/>
          <w:vertAlign w:val="superscript"/>
          <w:lang w:val="en-GB" w:eastAsia="en-US"/>
        </w:rPr>
        <w:footnoteReference w:id="15"/>
      </w:r>
      <w:r w:rsidRPr="00B31C69">
        <w:rPr>
          <w:szCs w:val="24"/>
          <w:lang w:eastAsia="en-US"/>
        </w:rPr>
        <w:t xml:space="preserve"> finde anvendelse i denne forordning.</w:t>
      </w:r>
    </w:p>
    <w:p w14:paraId="6E5C8E10" w14:textId="77777777" w:rsidR="000719B9" w:rsidRDefault="000719B9">
      <w:pPr>
        <w:widowControl/>
        <w:rPr>
          <w:szCs w:val="24"/>
          <w:lang w:eastAsia="en-US"/>
        </w:rPr>
      </w:pPr>
      <w:r>
        <w:rPr>
          <w:szCs w:val="24"/>
          <w:lang w:eastAsia="en-US"/>
        </w:rPr>
        <w:br w:type="page"/>
      </w:r>
    </w:p>
    <w:p w14:paraId="7D427ACB" w14:textId="1E9251E5" w:rsidR="00B31C69" w:rsidRPr="00B31C69" w:rsidRDefault="00B31C69" w:rsidP="00B31C69">
      <w:pPr>
        <w:spacing w:before="120" w:after="120" w:line="360" w:lineRule="auto"/>
        <w:ind w:left="850" w:hanging="850"/>
        <w:rPr>
          <w:szCs w:val="24"/>
          <w:lang w:eastAsia="en-US"/>
        </w:rPr>
      </w:pPr>
      <w:r w:rsidRPr="00B31C69">
        <w:rPr>
          <w:szCs w:val="24"/>
          <w:lang w:eastAsia="en-US"/>
        </w:rPr>
        <w:lastRenderedPageBreak/>
        <w:t>(16)</w:t>
      </w:r>
      <w:r w:rsidRPr="00B31C69">
        <w:rPr>
          <w:szCs w:val="24"/>
          <w:lang w:eastAsia="en-US"/>
        </w:rPr>
        <w:tab/>
        <w:t xml:space="preserve">De skyldige renter for forsinket betaling bør beregnes dagligt som simpel rente. Morarenter er et tillæg til det skyldige beløb. Debitor anses i så fald først for at have opfyldt sine forpligtelser, når kreditor modtager betaling af det skyldige beløb, herunder de tilsvarende renter og den faste kompensation. Morarentebeløbet bør fortsat </w:t>
      </w:r>
      <w:proofErr w:type="spellStart"/>
      <w:r w:rsidRPr="00B31C69">
        <w:rPr>
          <w:szCs w:val="24"/>
          <w:lang w:eastAsia="en-US"/>
        </w:rPr>
        <w:t>påløbe</w:t>
      </w:r>
      <w:proofErr w:type="spellEnd"/>
      <w:r w:rsidRPr="00B31C69">
        <w:rPr>
          <w:szCs w:val="24"/>
          <w:lang w:eastAsia="en-US"/>
        </w:rPr>
        <w:t>, indtil det skyldige beløb er betalt til kreditor.</w:t>
      </w:r>
    </w:p>
    <w:p w14:paraId="7A6DB40E"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(17)</w:t>
      </w:r>
      <w:r w:rsidRPr="00B31C69">
        <w:rPr>
          <w:szCs w:val="24"/>
          <w:lang w:eastAsia="en-US"/>
        </w:rPr>
        <w:tab/>
        <w:t>Det bør ikke være muligt for kreditor at give afkald på sin ret til at modtage morarenter, da morarenter har en dobbelt funktion: at kompensere for en del af det tab, som kreditor har lidt som følge af forsinkelsen, og at pålægge debitor sanktioner for misligholdelse af kontrakten. For at gøre det lettere for kreditor at få renter og kompensation i tilfælde af forsinket betaling, bør kreditors ret til at få dem være automatisk, undtagen når betalingsforsinkelsen ikke skyldes debitors fejl.</w:t>
      </w:r>
    </w:p>
    <w:p w14:paraId="2428CFC6" w14:textId="77777777" w:rsidR="000719B9" w:rsidRDefault="000719B9">
      <w:pPr>
        <w:widowControl/>
        <w:rPr>
          <w:szCs w:val="24"/>
          <w:lang w:eastAsia="en-US"/>
        </w:rPr>
      </w:pPr>
      <w:r>
        <w:rPr>
          <w:szCs w:val="24"/>
          <w:lang w:eastAsia="en-US"/>
        </w:rPr>
        <w:br w:type="page"/>
      </w:r>
    </w:p>
    <w:p w14:paraId="5DA17618" w14:textId="7947A9CA" w:rsidR="00B31C69" w:rsidRPr="00B31C69" w:rsidRDefault="00B31C69" w:rsidP="00B31C69">
      <w:pPr>
        <w:spacing w:before="120" w:after="120" w:line="360" w:lineRule="auto"/>
        <w:ind w:left="850" w:hanging="850"/>
        <w:rPr>
          <w:b/>
          <w:szCs w:val="24"/>
          <w:lang w:eastAsia="en-US"/>
        </w:rPr>
      </w:pPr>
      <w:r w:rsidRPr="00B31C69">
        <w:rPr>
          <w:szCs w:val="24"/>
          <w:lang w:eastAsia="en-US"/>
        </w:rPr>
        <w:lastRenderedPageBreak/>
        <w:t>(18)</w:t>
      </w:r>
      <w:r w:rsidRPr="00B31C69">
        <w:rPr>
          <w:szCs w:val="24"/>
          <w:lang w:eastAsia="en-US"/>
        </w:rPr>
        <w:tab/>
        <w:t xml:space="preserve">Rimelig kompensation til kreditorer for de inddrivelsesomkostninger, der er påløbet på grund af forsinket betaling, er nødvendig for at modvirke forsinket betaling. Disse omkostninger bør omfatte inddrivelse af administrative omkostninger og kompensation for interne omkostninger, der er påløbet som følge af den forsinkede betaling, </w:t>
      </w:r>
      <w:r w:rsidRPr="00B31C69">
        <w:rPr>
          <w:b/>
          <w:i/>
          <w:szCs w:val="24"/>
          <w:lang w:eastAsia="en-US"/>
        </w:rPr>
        <w:t xml:space="preserve">bør tilpasses værdien af den pågældende faktura </w:t>
      </w:r>
      <w:r w:rsidRPr="00B31C69">
        <w:rPr>
          <w:szCs w:val="24"/>
          <w:lang w:eastAsia="en-US"/>
        </w:rPr>
        <w:t>og bør kumuleres med morarenter for hver enkelt handelstransaktion, der er betalt for sent, som fastsat af Domstolen</w:t>
      </w:r>
      <w:r w:rsidRPr="00B31C69">
        <w:rPr>
          <w:szCs w:val="24"/>
          <w:vertAlign w:val="superscript"/>
          <w:lang w:val="en-GB" w:eastAsia="en-US"/>
        </w:rPr>
        <w:footnoteReference w:id="16"/>
      </w:r>
      <w:r w:rsidRPr="00B31C69">
        <w:rPr>
          <w:szCs w:val="24"/>
          <w:lang w:eastAsia="en-US"/>
        </w:rPr>
        <w:t>. Det faste minimumsbeløb for kompensation for omkostningerne ved inddrivelse bør fastsættes med forbehold af de nationale bestemmelser, hvorefter en national ret kan tilkende kreditor kompensation for yderligere lidt skade i forbindelse med debitors forsinkede betaling.</w:t>
      </w:r>
      <w:r w:rsidR="00A63FCA">
        <w:rPr>
          <w:b/>
          <w:szCs w:val="24"/>
          <w:lang w:eastAsia="en-US"/>
        </w:rPr>
        <w:t xml:space="preserve"> [Ændring 8]</w:t>
      </w:r>
    </w:p>
    <w:p w14:paraId="3CD10AEA" w14:textId="77777777" w:rsidR="000719B9" w:rsidRDefault="000719B9">
      <w:pPr>
        <w:widowControl/>
        <w:rPr>
          <w:b/>
          <w:i/>
          <w:szCs w:val="24"/>
          <w:lang w:eastAsia="en-US"/>
        </w:rPr>
      </w:pPr>
      <w:r>
        <w:rPr>
          <w:b/>
          <w:i/>
          <w:szCs w:val="24"/>
          <w:lang w:eastAsia="en-US"/>
        </w:rPr>
        <w:br w:type="page"/>
      </w:r>
    </w:p>
    <w:p w14:paraId="163C5E0C" w14:textId="23DE25BF" w:rsidR="00B31C69" w:rsidRPr="00B31C69" w:rsidRDefault="00B31C69" w:rsidP="00B31C69">
      <w:pPr>
        <w:spacing w:before="120" w:after="120" w:line="360" w:lineRule="auto"/>
        <w:ind w:left="850" w:hanging="850"/>
        <w:rPr>
          <w:b/>
          <w:szCs w:val="24"/>
          <w:lang w:eastAsia="en-US"/>
        </w:rPr>
      </w:pPr>
      <w:r w:rsidRPr="00B31C69">
        <w:rPr>
          <w:b/>
          <w:i/>
          <w:szCs w:val="24"/>
          <w:lang w:eastAsia="en-US"/>
        </w:rPr>
        <w:lastRenderedPageBreak/>
        <w:t>(</w:t>
      </w:r>
      <w:proofErr w:type="spellStart"/>
      <w:r w:rsidRPr="00B31C69">
        <w:rPr>
          <w:b/>
          <w:i/>
          <w:szCs w:val="24"/>
          <w:lang w:eastAsia="en-US"/>
        </w:rPr>
        <w:t>18a</w:t>
      </w:r>
      <w:proofErr w:type="spellEnd"/>
      <w:r w:rsidRPr="00B31C69">
        <w:rPr>
          <w:b/>
          <w:i/>
          <w:szCs w:val="24"/>
          <w:lang w:eastAsia="en-US"/>
        </w:rPr>
        <w:t>)</w:t>
      </w:r>
      <w:r w:rsidRPr="00B31C69">
        <w:rPr>
          <w:szCs w:val="24"/>
          <w:lang w:eastAsia="en-US"/>
        </w:rPr>
        <w:tab/>
      </w:r>
      <w:r w:rsidRPr="00B31C69">
        <w:rPr>
          <w:b/>
          <w:i/>
          <w:szCs w:val="24"/>
          <w:lang w:eastAsia="en-US"/>
        </w:rPr>
        <w:t>Denne forordning fastholder aftalefriheden og gennemførelsen af artikel 16 i chartret om grundlæggende rettigheder vedrørende friheden til at oprette og drive egen virksomhed. Med henblik herpå overlader denne forordning det til aftaleparterne at vælge kontraktforholdet samt kontrakttypen og de nærmere vilkår. Muligheden for at vælge forskellige kontrakttyper, herunder kommissionsaftaler, hvor fakturaen udstedes på et aftalt tidspunkt efter leveringen af varerne, begrænses på ingen måde. I tilfælde af kommissionsaftaler eller andre lignende kontrakttyper bør de frister, der er fastsat i denne forordning, finde anvendelse efter modtagelse af fakturaen. Da denne forordning hovedsagelig vedrører betalingsfristen efter udstedelsen af fakturaen og dermed bidrager til en generel forbedring af betalingskulturen og blot skal sikre, at aftaler om betalingsfrister ikke misbruger aftalefriheden til skade for kreditor, bør det være muligt for parterne at drage fordel af aftalefriheden og indgå aftale om deres foretrukne aftaletype.</w:t>
      </w:r>
      <w:r w:rsidR="00A63FCA">
        <w:rPr>
          <w:b/>
          <w:szCs w:val="24"/>
          <w:lang w:eastAsia="en-US"/>
        </w:rPr>
        <w:t xml:space="preserve"> [Ændring 9]</w:t>
      </w:r>
    </w:p>
    <w:p w14:paraId="24F0B858"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(19)</w:t>
      </w:r>
      <w:r w:rsidRPr="00B31C69">
        <w:rPr>
          <w:szCs w:val="24"/>
          <w:lang w:eastAsia="en-US"/>
        </w:rPr>
        <w:tab/>
        <w:t>Det bør være muligt at foretage ratebetalinger eller afdragsbetalinger. Hver rate eller hvert enkelt afdrag bør dog betales i overensstemmelse med de aftalte betingelser og bør være underlagt de bestemmelser om forsinket betaling, der er fastsat i denne forordning.</w:t>
      </w:r>
    </w:p>
    <w:p w14:paraId="22B1B40F" w14:textId="77777777" w:rsidR="000719B9" w:rsidRDefault="000719B9">
      <w:pPr>
        <w:widowControl/>
        <w:rPr>
          <w:szCs w:val="24"/>
          <w:lang w:eastAsia="en-US"/>
        </w:rPr>
      </w:pPr>
      <w:r>
        <w:rPr>
          <w:szCs w:val="24"/>
          <w:lang w:eastAsia="en-US"/>
        </w:rPr>
        <w:br w:type="page"/>
      </w:r>
    </w:p>
    <w:p w14:paraId="41DCD479" w14:textId="3A9C8BF3" w:rsidR="00B31C69" w:rsidRPr="00B31C69" w:rsidRDefault="00B31C69" w:rsidP="00B31C69">
      <w:pPr>
        <w:spacing w:before="120" w:after="120" w:line="360" w:lineRule="auto"/>
        <w:ind w:left="850" w:hanging="850"/>
        <w:rPr>
          <w:szCs w:val="24"/>
          <w:lang w:eastAsia="en-US"/>
        </w:rPr>
      </w:pPr>
      <w:r w:rsidRPr="00B31C69">
        <w:rPr>
          <w:szCs w:val="24"/>
          <w:lang w:eastAsia="en-US"/>
        </w:rPr>
        <w:lastRenderedPageBreak/>
        <w:t>(20)</w:t>
      </w:r>
      <w:r w:rsidRPr="00B31C69">
        <w:rPr>
          <w:szCs w:val="24"/>
          <w:lang w:eastAsia="en-US"/>
        </w:rPr>
        <w:tab/>
        <w:t>Ud over det faste beløb til dækning af interne inddrivelsesomkostninger bør kreditorer også have ret til rimelig kompensation for andre inddrivelsesomkostninger, som de pådrager sig som følge af en debitors forsinkede betaling. Sådanne omkostninger bør f.eks. omfatte kreditorernes omkostninger ved at engagere en advokat eller et inkassofirma.</w:t>
      </w:r>
    </w:p>
    <w:p w14:paraId="4FCFEAE4" w14:textId="4DCDB8A6" w:rsidR="00B31C69" w:rsidRPr="00B31C69" w:rsidRDefault="00B31C69" w:rsidP="00B31C69">
      <w:pPr>
        <w:spacing w:before="120" w:after="120" w:line="360" w:lineRule="auto"/>
        <w:ind w:left="850" w:hanging="850"/>
        <w:rPr>
          <w:b/>
          <w:szCs w:val="24"/>
          <w:lang w:eastAsia="en-US"/>
        </w:rPr>
      </w:pPr>
      <w:r w:rsidRPr="00B31C69">
        <w:rPr>
          <w:szCs w:val="24"/>
          <w:lang w:eastAsia="en-US"/>
        </w:rPr>
        <w:t>(21)</w:t>
      </w:r>
      <w:r w:rsidRPr="00B31C69">
        <w:rPr>
          <w:szCs w:val="24"/>
          <w:lang w:eastAsia="en-US"/>
        </w:rPr>
        <w:tab/>
        <w:t xml:space="preserve">Misbrug af aftalefriheden til skade for kreditor bør undgås. Hvis en klausul i en kontrakt eller en praksis vedrørende betalingsdato eller -frist, betaling eller morarentesats, kompensation for inddrivelsesomkostninger, forlængelse af varigheden af proceduren for kontrol eller godkendelse eller </w:t>
      </w:r>
      <w:r w:rsidRPr="00B31C69">
        <w:rPr>
          <w:strike/>
          <w:szCs w:val="24"/>
          <w:lang w:eastAsia="en-US"/>
        </w:rPr>
        <w:t xml:space="preserve">forsætlig forsinkelse eller </w:t>
      </w:r>
      <w:r w:rsidRPr="00B31C69">
        <w:rPr>
          <w:szCs w:val="24"/>
          <w:lang w:eastAsia="en-US"/>
        </w:rPr>
        <w:t>forhindring af tidspunktet for afsendelse af fakturaen ikke er i overensstemmelse med denne forordning, bør den derfor være ugyldig</w:t>
      </w:r>
      <w:r w:rsidRPr="00B31C69">
        <w:rPr>
          <w:b/>
          <w:i/>
          <w:szCs w:val="24"/>
          <w:lang w:eastAsia="en-US"/>
        </w:rPr>
        <w:t xml:space="preserve"> og under alle omstændigheder forbudt</w:t>
      </w:r>
      <w:r w:rsidRPr="00B31C69">
        <w:rPr>
          <w:szCs w:val="24"/>
          <w:lang w:eastAsia="en-US"/>
        </w:rPr>
        <w:t>.</w:t>
      </w:r>
      <w:r w:rsidRPr="00B31C69">
        <w:rPr>
          <w:b/>
          <w:i/>
          <w:szCs w:val="24"/>
          <w:lang w:eastAsia="en-US"/>
        </w:rPr>
        <w:t xml:space="preserve"> På samme måde bør visse former for praksis, der fører til misbrug af aftalefriheden til skade for kreditor, også forbydes. Debitor bør ikke være i stand til at forhindre eller begrænse overdragelse af kredit til tredjeparter eller brug af et betalingspåkrav udstedt af en domstol.</w:t>
      </w:r>
      <w:r w:rsidR="00A63FCA">
        <w:rPr>
          <w:b/>
          <w:szCs w:val="24"/>
          <w:lang w:eastAsia="en-US"/>
        </w:rPr>
        <w:t xml:space="preserve"> [Ændring 10]</w:t>
      </w:r>
    </w:p>
    <w:p w14:paraId="648CC167" w14:textId="77777777" w:rsidR="000719B9" w:rsidRDefault="000719B9">
      <w:pPr>
        <w:widowControl/>
        <w:rPr>
          <w:szCs w:val="24"/>
          <w:lang w:eastAsia="en-US"/>
        </w:rPr>
      </w:pPr>
      <w:r>
        <w:rPr>
          <w:szCs w:val="24"/>
          <w:lang w:eastAsia="en-US"/>
        </w:rPr>
        <w:br w:type="page"/>
      </w:r>
    </w:p>
    <w:p w14:paraId="76730ADC" w14:textId="122014F8" w:rsidR="00B31C69" w:rsidRPr="00B31C69" w:rsidRDefault="00B31C69" w:rsidP="00B31C69">
      <w:pPr>
        <w:spacing w:before="120" w:after="120" w:line="360" w:lineRule="auto"/>
        <w:ind w:left="850" w:hanging="850"/>
        <w:rPr>
          <w:b/>
          <w:szCs w:val="24"/>
          <w:lang w:eastAsia="en-US"/>
        </w:rPr>
      </w:pPr>
      <w:r w:rsidRPr="00B31C69">
        <w:rPr>
          <w:szCs w:val="24"/>
          <w:lang w:eastAsia="en-US"/>
        </w:rPr>
        <w:lastRenderedPageBreak/>
        <w:t>(22)</w:t>
      </w:r>
      <w:r w:rsidRPr="00B31C69">
        <w:rPr>
          <w:szCs w:val="24"/>
          <w:lang w:eastAsia="en-US"/>
        </w:rPr>
        <w:tab/>
        <w:t>For at øge indsatsen for at forhindre misbrug af aftalefriheden til skade for kreditorer bør organisationer, der officielt er anerkendt som repræsentanter for kreditorer, eller organisationer med en legitim interesse i at repræsentere virksomheder, kunne anlægge sag ved nationale domstole eller administrative organer for at forhindre forsinket betaling</w:t>
      </w:r>
      <w:r w:rsidRPr="00B31C69">
        <w:rPr>
          <w:b/>
          <w:i/>
          <w:szCs w:val="24"/>
          <w:lang w:eastAsia="en-US"/>
        </w:rPr>
        <w:t xml:space="preserve"> og bringe ugyldige kontraktvilkår og ugyldig praksis til ophør</w:t>
      </w:r>
      <w:r w:rsidRPr="00B31C69">
        <w:rPr>
          <w:szCs w:val="24"/>
          <w:lang w:eastAsia="en-US"/>
        </w:rPr>
        <w:t>.</w:t>
      </w:r>
      <w:r w:rsidR="00A63FCA">
        <w:rPr>
          <w:b/>
          <w:szCs w:val="24"/>
          <w:lang w:eastAsia="en-US"/>
        </w:rPr>
        <w:t xml:space="preserve"> [Ændring 11]</w:t>
      </w:r>
    </w:p>
    <w:p w14:paraId="3674988D" w14:textId="6A408188" w:rsidR="00B31C69" w:rsidRPr="00B31C69" w:rsidRDefault="00B31C69" w:rsidP="00B31C69">
      <w:pPr>
        <w:spacing w:before="120" w:after="120" w:line="360" w:lineRule="auto"/>
        <w:ind w:left="850" w:hanging="850"/>
        <w:rPr>
          <w:b/>
          <w:szCs w:val="24"/>
          <w:lang w:eastAsia="en-US"/>
        </w:rPr>
      </w:pPr>
      <w:r w:rsidRPr="00B31C69">
        <w:rPr>
          <w:szCs w:val="24"/>
          <w:lang w:eastAsia="en-US"/>
        </w:rPr>
        <w:t>(23)</w:t>
      </w:r>
      <w:r w:rsidRPr="00B31C69">
        <w:rPr>
          <w:szCs w:val="24"/>
          <w:lang w:eastAsia="en-US"/>
        </w:rPr>
        <w:tab/>
        <w:t>For at sikre fuld betaling af det skyldige beløb er det vigtigt at sikre, at sælgeren bevarer ejendomsretten til varerne, indtil de er fuldt betalt, hvis der udtrykkeligt er aftalt ejendomsforbehold mellem køberen og sælgeren inden leveringen af varerne.</w:t>
      </w:r>
      <w:r w:rsidRPr="00B31C69">
        <w:rPr>
          <w:b/>
          <w:i/>
          <w:szCs w:val="24"/>
          <w:lang w:eastAsia="en-US"/>
        </w:rPr>
        <w:t xml:space="preserve"> For at tage hensyn til de særlige forhold, der gør sig gældende for visse varer, der er kendetegnet ved deres lave omsætningshastighed, kan sælgere også anvende ejendomsforbehold til at yde forlænget kredit til deres købere på en måde, der er i overensstemmelse med denne forordning, f.eks. i forbindelse med kommissionssalg.</w:t>
      </w:r>
      <w:r w:rsidR="00A63FCA">
        <w:rPr>
          <w:b/>
          <w:szCs w:val="24"/>
          <w:lang w:eastAsia="en-US"/>
        </w:rPr>
        <w:t xml:space="preserve"> [Ændring 12]</w:t>
      </w:r>
    </w:p>
    <w:p w14:paraId="076C9307" w14:textId="77777777" w:rsidR="000719B9" w:rsidRDefault="000719B9">
      <w:pPr>
        <w:widowControl/>
        <w:rPr>
          <w:szCs w:val="24"/>
          <w:lang w:eastAsia="en-US"/>
        </w:rPr>
      </w:pPr>
      <w:r>
        <w:rPr>
          <w:szCs w:val="24"/>
          <w:lang w:eastAsia="en-US"/>
        </w:rPr>
        <w:br w:type="page"/>
      </w:r>
    </w:p>
    <w:p w14:paraId="320D322A" w14:textId="06F9E4D6" w:rsidR="00B31C69" w:rsidRPr="00B31C69" w:rsidRDefault="00B31C69" w:rsidP="00B31C69">
      <w:pPr>
        <w:spacing w:before="120" w:after="120" w:line="360" w:lineRule="auto"/>
        <w:ind w:left="850" w:hanging="850"/>
        <w:rPr>
          <w:b/>
          <w:szCs w:val="24"/>
          <w:lang w:eastAsia="en-US"/>
        </w:rPr>
      </w:pPr>
      <w:r w:rsidRPr="00B31C69">
        <w:rPr>
          <w:szCs w:val="24"/>
          <w:lang w:eastAsia="en-US"/>
        </w:rPr>
        <w:lastRenderedPageBreak/>
        <w:t>(24)</w:t>
      </w:r>
      <w:r w:rsidRPr="00B31C69">
        <w:rPr>
          <w:szCs w:val="24"/>
          <w:lang w:eastAsia="en-US"/>
        </w:rPr>
        <w:tab/>
        <w:t>For at sikre korrekt anvendelse af denne forordning er det vigtigt at sikre gennemsigtighed med hensyn til de rettigheder og forpligtelser, der er fastsat i denne forordning. For at sikre, at de korrekte rentesatser anvendes, er det vigtigt, at de offentliggøres af medlemsstaterne og Kommissionen.</w:t>
      </w:r>
      <w:r w:rsidRPr="00B31C69">
        <w:rPr>
          <w:b/>
          <w:i/>
          <w:szCs w:val="24"/>
          <w:lang w:eastAsia="en-US"/>
        </w:rPr>
        <w:t xml:space="preserve"> For at bidrage til opfyldelsen af formålet med denne forordning bør medlemsstaterne øge bevidstheden om </w:t>
      </w:r>
      <w:proofErr w:type="spellStart"/>
      <w:r w:rsidRPr="00B31C69">
        <w:rPr>
          <w:b/>
          <w:i/>
          <w:szCs w:val="24"/>
          <w:lang w:eastAsia="en-US"/>
        </w:rPr>
        <w:t>retsmidlerne</w:t>
      </w:r>
      <w:proofErr w:type="spellEnd"/>
      <w:r w:rsidRPr="00B31C69">
        <w:rPr>
          <w:b/>
          <w:i/>
          <w:szCs w:val="24"/>
          <w:lang w:eastAsia="en-US"/>
        </w:rPr>
        <w:t xml:space="preserve"> ved forsinket betaling blandt virksomhederne gennem publikationer og kampagner og fremme udbredelsen af god praksis.</w:t>
      </w:r>
      <w:r w:rsidR="00A63FCA">
        <w:rPr>
          <w:b/>
          <w:szCs w:val="24"/>
          <w:lang w:eastAsia="en-US"/>
        </w:rPr>
        <w:t xml:space="preserve"> [Ændring 13]</w:t>
      </w:r>
    </w:p>
    <w:p w14:paraId="3F4A4009" w14:textId="646EC433" w:rsidR="00B31C69" w:rsidRPr="00B31C69" w:rsidRDefault="00B31C69" w:rsidP="00B31C69">
      <w:pPr>
        <w:spacing w:before="120" w:after="120" w:line="360" w:lineRule="auto"/>
        <w:ind w:left="850" w:hanging="850"/>
        <w:rPr>
          <w:b/>
          <w:szCs w:val="24"/>
          <w:lang w:eastAsia="en-US"/>
        </w:rPr>
      </w:pPr>
      <w:r w:rsidRPr="00B31C69">
        <w:rPr>
          <w:szCs w:val="24"/>
          <w:lang w:eastAsia="en-US"/>
        </w:rPr>
        <w:t>(25)</w:t>
      </w:r>
      <w:r w:rsidRPr="00B31C69">
        <w:rPr>
          <w:szCs w:val="24"/>
          <w:lang w:eastAsia="en-US"/>
        </w:rPr>
        <w:tab/>
        <w:t xml:space="preserve">Sanktionerne for forsinket betaling vil kun have præventiv virkning, hvis de ledsages af hurtige og effektive </w:t>
      </w:r>
      <w:proofErr w:type="spellStart"/>
      <w:r w:rsidRPr="00B31C69">
        <w:rPr>
          <w:szCs w:val="24"/>
          <w:lang w:eastAsia="en-US"/>
        </w:rPr>
        <w:t>retsprocedurer</w:t>
      </w:r>
      <w:proofErr w:type="spellEnd"/>
      <w:r w:rsidRPr="00B31C69">
        <w:rPr>
          <w:szCs w:val="24"/>
          <w:lang w:eastAsia="en-US"/>
        </w:rPr>
        <w:t>, der kun medfører små omkostninger for kreditor. Alle kreditorer, der er etableret i Unionen, bør derfor have adgang til hurtige inddrivelsesprocedurer for ubestridte krav</w:t>
      </w:r>
      <w:r w:rsidRPr="00B31C69">
        <w:rPr>
          <w:b/>
          <w:i/>
          <w:szCs w:val="24"/>
          <w:lang w:eastAsia="en-US"/>
        </w:rPr>
        <w:t xml:space="preserve"> i overensstemmelse med princippet om forbud mod forskelsbehandling i artikel 18 i traktaten om Den Europæiske Unions funktionsmåde ("</w:t>
      </w:r>
      <w:proofErr w:type="spellStart"/>
      <w:r w:rsidRPr="00B31C69">
        <w:rPr>
          <w:b/>
          <w:i/>
          <w:szCs w:val="24"/>
          <w:lang w:eastAsia="en-US"/>
        </w:rPr>
        <w:t>TEUF</w:t>
      </w:r>
      <w:proofErr w:type="spellEnd"/>
      <w:r w:rsidRPr="00B31C69">
        <w:rPr>
          <w:b/>
          <w:i/>
          <w:szCs w:val="24"/>
          <w:lang w:eastAsia="en-US"/>
        </w:rPr>
        <w:t>")</w:t>
      </w:r>
      <w:r w:rsidRPr="00B31C69">
        <w:rPr>
          <w:szCs w:val="24"/>
          <w:lang w:eastAsia="en-US"/>
        </w:rPr>
        <w:t>.</w:t>
      </w:r>
      <w:r w:rsidR="00A63FCA">
        <w:rPr>
          <w:b/>
          <w:szCs w:val="24"/>
          <w:lang w:eastAsia="en-US"/>
        </w:rPr>
        <w:t xml:space="preserve"> [Ændring 14]</w:t>
      </w:r>
    </w:p>
    <w:p w14:paraId="21029722" w14:textId="77777777" w:rsidR="000719B9" w:rsidRDefault="000719B9">
      <w:pPr>
        <w:widowControl/>
        <w:rPr>
          <w:szCs w:val="24"/>
          <w:lang w:eastAsia="en-US"/>
        </w:rPr>
      </w:pPr>
      <w:r>
        <w:rPr>
          <w:szCs w:val="24"/>
          <w:lang w:eastAsia="en-US"/>
        </w:rPr>
        <w:br w:type="page"/>
      </w:r>
    </w:p>
    <w:p w14:paraId="1E877DC0" w14:textId="64836D26" w:rsidR="00B31C69" w:rsidRPr="00B31C69" w:rsidRDefault="00B31C69" w:rsidP="00B31C69">
      <w:pPr>
        <w:spacing w:before="120" w:after="120" w:line="360" w:lineRule="auto"/>
        <w:ind w:left="850" w:hanging="850"/>
        <w:rPr>
          <w:b/>
          <w:szCs w:val="24"/>
          <w:lang w:eastAsia="en-US"/>
        </w:rPr>
      </w:pPr>
      <w:r w:rsidRPr="00B31C69">
        <w:rPr>
          <w:szCs w:val="24"/>
          <w:lang w:eastAsia="en-US"/>
        </w:rPr>
        <w:lastRenderedPageBreak/>
        <w:t>(26)</w:t>
      </w:r>
      <w:r w:rsidRPr="00B31C69">
        <w:rPr>
          <w:szCs w:val="24"/>
          <w:lang w:eastAsia="en-US"/>
        </w:rPr>
        <w:tab/>
        <w:t xml:space="preserve">For at lette og sikre overholdelse af denne forordning bør medlemsstaterne udpege </w:t>
      </w:r>
      <w:proofErr w:type="spellStart"/>
      <w:r w:rsidRPr="00B31C69">
        <w:rPr>
          <w:strike/>
          <w:szCs w:val="24"/>
          <w:lang w:eastAsia="en-US"/>
        </w:rPr>
        <w:t>de</w:t>
      </w:r>
      <w:r w:rsidRPr="00B31C69">
        <w:rPr>
          <w:b/>
          <w:i/>
          <w:szCs w:val="24"/>
          <w:lang w:eastAsia="en-US"/>
        </w:rPr>
        <w:t>uafhængige</w:t>
      </w:r>
      <w:proofErr w:type="spellEnd"/>
      <w:r w:rsidRPr="00B31C69">
        <w:rPr>
          <w:szCs w:val="24"/>
          <w:lang w:eastAsia="en-US"/>
        </w:rPr>
        <w:t xml:space="preserve"> myndigheder, der er ansvarlige for dens håndhævelse, og som udfører deres opgaver på en objektiv og retfærdig måde og sikrer ligebehandling af private virksomheder og offentlige myndigheder. Disse håndhævende myndigheder bør foretage undersøgelser på eget initiativ, reagere på klager</w:t>
      </w:r>
      <w:r w:rsidRPr="00B31C69">
        <w:rPr>
          <w:b/>
          <w:i/>
          <w:szCs w:val="24"/>
          <w:lang w:eastAsia="en-US"/>
        </w:rPr>
        <w:t>, herunder anonyme klager eller meddelelser,</w:t>
      </w:r>
      <w:r w:rsidRPr="00B31C69">
        <w:rPr>
          <w:szCs w:val="24"/>
          <w:lang w:eastAsia="en-US"/>
        </w:rPr>
        <w:t xml:space="preserve"> og bl.a. have beføjelse til at pålægge sanktioner og offentliggøre deres afgørelser regelmæssigt. Med henblik på en mere effektiv håndhævelse bør medlemsstaterne desuden </w:t>
      </w:r>
      <w:r w:rsidRPr="00B31C69">
        <w:rPr>
          <w:strike/>
          <w:szCs w:val="24"/>
          <w:lang w:eastAsia="en-US"/>
        </w:rPr>
        <w:t xml:space="preserve">så vidt muligt </w:t>
      </w:r>
      <w:r w:rsidRPr="00B31C69">
        <w:rPr>
          <w:szCs w:val="24"/>
          <w:lang w:eastAsia="en-US"/>
        </w:rPr>
        <w:t>anvende digitale værktøjer</w:t>
      </w:r>
      <w:r w:rsidRPr="00B31C69">
        <w:rPr>
          <w:b/>
          <w:i/>
          <w:szCs w:val="24"/>
          <w:lang w:eastAsia="en-US"/>
        </w:rPr>
        <w:t xml:space="preserve"> for at lette denne proces</w:t>
      </w:r>
      <w:r w:rsidRPr="00B31C69">
        <w:rPr>
          <w:szCs w:val="24"/>
          <w:lang w:eastAsia="en-US"/>
        </w:rPr>
        <w:t>.</w:t>
      </w:r>
      <w:r w:rsidRPr="00B31C69">
        <w:rPr>
          <w:b/>
          <w:i/>
          <w:szCs w:val="24"/>
          <w:lang w:eastAsia="en-US"/>
        </w:rPr>
        <w:t xml:space="preserve"> Kommissionen bør vurdere, hvordan de håndhævende myndigheder varetager de opgaver, de pålægges ved denne forordning.</w:t>
      </w:r>
      <w:r w:rsidR="00A63FCA">
        <w:rPr>
          <w:b/>
          <w:szCs w:val="24"/>
          <w:lang w:eastAsia="en-US"/>
        </w:rPr>
        <w:t xml:space="preserve"> [Ændring 15]</w:t>
      </w:r>
    </w:p>
    <w:p w14:paraId="4EEFF87B" w14:textId="2D7B7166" w:rsidR="00B31C69" w:rsidRPr="00B31C69" w:rsidRDefault="00B31C69" w:rsidP="00B31C69">
      <w:pPr>
        <w:spacing w:before="120" w:after="120" w:line="360" w:lineRule="auto"/>
        <w:ind w:left="850" w:hanging="850"/>
        <w:rPr>
          <w:b/>
          <w:szCs w:val="24"/>
          <w:lang w:eastAsia="en-US"/>
        </w:rPr>
      </w:pPr>
      <w:r w:rsidRPr="00B31C69">
        <w:rPr>
          <w:szCs w:val="24"/>
          <w:lang w:eastAsia="en-US"/>
        </w:rPr>
        <w:t>(27)</w:t>
      </w:r>
      <w:r w:rsidRPr="00B31C69">
        <w:rPr>
          <w:szCs w:val="24"/>
          <w:lang w:eastAsia="en-US"/>
        </w:rPr>
        <w:tab/>
        <w:t>For at sikre nemme og tilgængelige klagemuligheder bør medlemsstaterne fremme frivillig anvendelse af en effektiv og uafhængig alternativ tvistbilæggelsesmekanisme til bilæggelse af betalingstvister i handelstransaktioner.</w:t>
      </w:r>
      <w:r w:rsidRPr="00B31C69">
        <w:rPr>
          <w:b/>
          <w:i/>
          <w:szCs w:val="24"/>
          <w:lang w:eastAsia="en-US"/>
        </w:rPr>
        <w:t xml:space="preserve"> Medlemsstaterne kan udpege deres respektive handels- og industrikamre som organer med ansvar for alternativ tvistbilæggelse, forudsat at de kan udvise upartiskhed og uafhængighed af parterne. Eftersom parterne kan indlede forhandlinger med henblik på at nå frem til en mindelig løsning angående omtvistede fordringer, kan sådanne forlig indebære justering af rente- og erstatningskrav, forudsat at de er i overensstemmelse med principperne om retfærdighed og ikke stiller kreditoren uretmæssigt ringere.</w:t>
      </w:r>
      <w:r w:rsidR="00A63FCA">
        <w:rPr>
          <w:b/>
          <w:szCs w:val="24"/>
          <w:lang w:eastAsia="en-US"/>
        </w:rPr>
        <w:t xml:space="preserve"> [Ændring 16]</w:t>
      </w:r>
    </w:p>
    <w:p w14:paraId="12F55CEE" w14:textId="77777777" w:rsidR="000719B9" w:rsidRDefault="000719B9">
      <w:pPr>
        <w:widowControl/>
        <w:rPr>
          <w:b/>
          <w:i/>
          <w:szCs w:val="24"/>
          <w:lang w:eastAsia="en-US"/>
        </w:rPr>
      </w:pPr>
      <w:r>
        <w:rPr>
          <w:b/>
          <w:i/>
          <w:szCs w:val="24"/>
          <w:lang w:eastAsia="en-US"/>
        </w:rPr>
        <w:br w:type="page"/>
      </w:r>
    </w:p>
    <w:p w14:paraId="671C5655" w14:textId="0D5747FB" w:rsidR="00B31C69" w:rsidRPr="00B31C69" w:rsidRDefault="00B31C69" w:rsidP="00B31C69">
      <w:pPr>
        <w:spacing w:before="120" w:after="120" w:line="360" w:lineRule="auto"/>
        <w:ind w:left="850" w:hanging="850"/>
        <w:rPr>
          <w:b/>
          <w:szCs w:val="24"/>
          <w:lang w:eastAsia="en-US"/>
        </w:rPr>
      </w:pPr>
      <w:r w:rsidRPr="00B31C69">
        <w:rPr>
          <w:b/>
          <w:i/>
          <w:szCs w:val="24"/>
          <w:lang w:eastAsia="en-US"/>
        </w:rPr>
        <w:lastRenderedPageBreak/>
        <w:t>(</w:t>
      </w:r>
      <w:proofErr w:type="spellStart"/>
      <w:r w:rsidRPr="00B31C69">
        <w:rPr>
          <w:b/>
          <w:i/>
          <w:szCs w:val="24"/>
          <w:lang w:eastAsia="en-US"/>
        </w:rPr>
        <w:t>27a</w:t>
      </w:r>
      <w:proofErr w:type="spellEnd"/>
      <w:r w:rsidRPr="00B31C69">
        <w:rPr>
          <w:b/>
          <w:i/>
          <w:szCs w:val="24"/>
          <w:lang w:eastAsia="en-US"/>
        </w:rPr>
        <w:t>)</w:t>
      </w:r>
      <w:r w:rsidRPr="00B31C69">
        <w:rPr>
          <w:szCs w:val="24"/>
          <w:lang w:eastAsia="en-US"/>
        </w:rPr>
        <w:tab/>
      </w:r>
      <w:r w:rsidRPr="00B31C69">
        <w:rPr>
          <w:b/>
          <w:i/>
          <w:szCs w:val="24"/>
          <w:lang w:eastAsia="en-US"/>
        </w:rPr>
        <w:t>I betragtning af behovet for at øge gennemsigtigheden og ansvarligheden i handelstransaktioner og i overensstemmelse med målene om at fremme ansvarlig økonomisk forvaltning og fair forretningspraksis er det bydende nødvendigt at indføre specifikke rapporteringsforpligtelser for ordregivende myndigheder som beskrevet i artikel 2, stk. 1, i direktiv 2014/24/EU. De ordregivende myndigheder bør hvert år rapportere om deres betalingspraksis og give detaljeret indsigt i, hvor hurtigt de foretager deres betalinger. Der er behov for en struktureret tilgang til rapportering for at fremme større gennemsigtighed i betalingspraksis og for at bidrage til at udpege områder, hvor der er behov for forbedringer. Rapporteringspligten bør omfatte offentliggørelse af beløb i euro, der er betalt inden for forskellige tidsrammer efter den betalingsfrist, der er fastsat i denne forordning. Den detaljerede rapportering bør omfatte kategorisering af betalinger foretaget med intervaller på 1-30 dage, 31-60 dage, 61-90 dage og efter 90 dage efter den fastsatte betalingsfrist, og den gennemsnitlige tid, det tager at betale en faktura, bør fremgå af rapporten. For at sikre, at oplysningerne ikke kun anvendes til overholdelse af lovgivningen, men også fungerer som et redskab til offentlig kontrol og tilskynder til bedste praksis inden for betalingsdisciplin, bør rapporterne gøres offentligt tilgængelige og indsendes i elektronisk format til den håndhævende myndighed i den pågældende medlemsstat.</w:t>
      </w:r>
      <w:r w:rsidR="00A63FCA">
        <w:rPr>
          <w:b/>
          <w:szCs w:val="24"/>
          <w:lang w:eastAsia="en-US"/>
        </w:rPr>
        <w:t xml:space="preserve"> [Ændring 17]</w:t>
      </w:r>
    </w:p>
    <w:p w14:paraId="5846A9A6" w14:textId="77777777" w:rsidR="000719B9" w:rsidRDefault="000719B9">
      <w:pPr>
        <w:widowControl/>
        <w:rPr>
          <w:szCs w:val="24"/>
          <w:lang w:eastAsia="en-US"/>
        </w:rPr>
      </w:pPr>
      <w:r>
        <w:rPr>
          <w:szCs w:val="24"/>
          <w:lang w:eastAsia="en-US"/>
        </w:rPr>
        <w:br w:type="page"/>
      </w:r>
    </w:p>
    <w:p w14:paraId="4528D7F1" w14:textId="35BF3253" w:rsidR="00B31C69" w:rsidRPr="00B31C69" w:rsidRDefault="00B31C69" w:rsidP="00B31C69">
      <w:pPr>
        <w:spacing w:before="120" w:after="120" w:line="360" w:lineRule="auto"/>
        <w:ind w:left="850" w:hanging="850"/>
        <w:rPr>
          <w:b/>
          <w:szCs w:val="24"/>
          <w:lang w:eastAsia="en-US"/>
        </w:rPr>
      </w:pPr>
      <w:r w:rsidRPr="00B31C69">
        <w:rPr>
          <w:szCs w:val="24"/>
          <w:lang w:eastAsia="en-US"/>
        </w:rPr>
        <w:lastRenderedPageBreak/>
        <w:t>(28)</w:t>
      </w:r>
      <w:r w:rsidRPr="00B31C69">
        <w:rPr>
          <w:szCs w:val="24"/>
          <w:lang w:eastAsia="en-US"/>
        </w:rPr>
        <w:tab/>
        <w:t>Fakturaer udløser betalingsanmodninger og er vigtige dokumenter i kæden af transaktioner vedrørende levering af varer og tjenesteydelser, bl.a. for fastsættelse af betalingsfrister. Det er vigtigt at fremme systemer, der giver retssikkerhed med hensyn til den nøjagtige dato for debitorernes modtagelse af fakturaer, herunder inden for e-fakturering, hvor modtagelsen af fakturaer kan frembringe elektronisk bevismateriale</w:t>
      </w:r>
      <w:r w:rsidRPr="00B31C69">
        <w:rPr>
          <w:b/>
          <w:i/>
          <w:szCs w:val="24"/>
          <w:lang w:eastAsia="en-US"/>
        </w:rPr>
        <w:t xml:space="preserve"> og også kan bidrage til at forbedre overholdelsen af momsforpligtelser</w:t>
      </w:r>
      <w:r w:rsidRPr="00B31C69">
        <w:rPr>
          <w:szCs w:val="24"/>
          <w:lang w:eastAsia="en-US"/>
        </w:rPr>
        <w:t>, og som delvis er omfattet af bestemmelserne om fakturering i Rådets direktiv 2006/112/EF</w:t>
      </w:r>
      <w:r w:rsidRPr="00B31C69">
        <w:rPr>
          <w:szCs w:val="24"/>
          <w:vertAlign w:val="superscript"/>
          <w:lang w:val="en-GB" w:eastAsia="en-US"/>
        </w:rPr>
        <w:footnoteReference w:id="17"/>
      </w:r>
      <w:r w:rsidRPr="00B31C69">
        <w:rPr>
          <w:szCs w:val="24"/>
          <w:lang w:eastAsia="en-US"/>
        </w:rPr>
        <w:t xml:space="preserve"> og Europa-Parlamentets og Rådets direktiv </w:t>
      </w:r>
      <w:r w:rsidRPr="00B31C69">
        <w:rPr>
          <w:strike/>
          <w:szCs w:val="24"/>
          <w:lang w:eastAsia="en-US"/>
        </w:rPr>
        <w:t>2014/55/</w:t>
      </w:r>
      <w:proofErr w:type="spellStart"/>
      <w:r w:rsidRPr="00B31C69">
        <w:rPr>
          <w:strike/>
          <w:szCs w:val="24"/>
          <w:lang w:eastAsia="en-US"/>
        </w:rPr>
        <w:t>EF</w:t>
      </w:r>
      <w:r w:rsidRPr="00B31C69">
        <w:rPr>
          <w:b/>
          <w:i/>
          <w:szCs w:val="24"/>
          <w:lang w:eastAsia="en-US"/>
        </w:rPr>
        <w:t>2014</w:t>
      </w:r>
      <w:proofErr w:type="spellEnd"/>
      <w:r w:rsidRPr="00B31C69">
        <w:rPr>
          <w:b/>
          <w:i/>
          <w:szCs w:val="24"/>
          <w:lang w:eastAsia="en-US"/>
        </w:rPr>
        <w:t>/55/EU</w:t>
      </w:r>
      <w:r w:rsidRPr="00B31C69">
        <w:rPr>
          <w:szCs w:val="24"/>
          <w:vertAlign w:val="superscript"/>
          <w:lang w:val="en-GB" w:eastAsia="en-US"/>
        </w:rPr>
        <w:footnoteReference w:id="18"/>
      </w:r>
      <w:r w:rsidRPr="00B31C69">
        <w:rPr>
          <w:szCs w:val="24"/>
          <w:lang w:eastAsia="en-US"/>
        </w:rPr>
        <w:t>.</w:t>
      </w:r>
      <w:r w:rsidR="00A63FCA">
        <w:rPr>
          <w:b/>
          <w:szCs w:val="24"/>
          <w:lang w:eastAsia="en-US"/>
        </w:rPr>
        <w:t xml:space="preserve"> [Ændring 18]</w:t>
      </w:r>
    </w:p>
    <w:p w14:paraId="4AF102F4" w14:textId="57ECD2BB" w:rsidR="00B31C69" w:rsidRPr="00B31C69" w:rsidRDefault="00B31C69" w:rsidP="00B31C69">
      <w:pPr>
        <w:spacing w:before="120" w:after="120" w:line="360" w:lineRule="auto"/>
        <w:ind w:left="850" w:hanging="850"/>
        <w:rPr>
          <w:b/>
          <w:szCs w:val="24"/>
          <w:lang w:eastAsia="en-US"/>
        </w:rPr>
      </w:pPr>
      <w:r w:rsidRPr="00B31C69">
        <w:rPr>
          <w:b/>
          <w:i/>
          <w:szCs w:val="24"/>
          <w:lang w:eastAsia="en-US"/>
        </w:rPr>
        <w:t>(</w:t>
      </w:r>
      <w:proofErr w:type="spellStart"/>
      <w:r w:rsidRPr="00B31C69">
        <w:rPr>
          <w:b/>
          <w:i/>
          <w:szCs w:val="24"/>
          <w:lang w:eastAsia="en-US"/>
        </w:rPr>
        <w:t>28a</w:t>
      </w:r>
      <w:proofErr w:type="spellEnd"/>
      <w:r w:rsidRPr="00B31C69">
        <w:rPr>
          <w:b/>
          <w:i/>
          <w:szCs w:val="24"/>
          <w:lang w:eastAsia="en-US"/>
        </w:rPr>
        <w:t>)</w:t>
      </w:r>
      <w:r w:rsidRPr="00B31C69">
        <w:rPr>
          <w:szCs w:val="24"/>
          <w:lang w:eastAsia="en-US"/>
        </w:rPr>
        <w:tab/>
      </w:r>
      <w:r w:rsidRPr="00B31C69">
        <w:rPr>
          <w:b/>
          <w:i/>
          <w:szCs w:val="24"/>
          <w:lang w:eastAsia="en-US"/>
        </w:rPr>
        <w:t xml:space="preserve">Den gradvise indførelse af obligatorisk e-fakturering kan afkorte betalingsfristerne, øge kontrollen med betalinger og tilskynde til digitalisering af </w:t>
      </w:r>
      <w:proofErr w:type="spellStart"/>
      <w:r w:rsidRPr="00B31C69">
        <w:rPr>
          <w:b/>
          <w:i/>
          <w:szCs w:val="24"/>
          <w:lang w:eastAsia="en-US"/>
        </w:rPr>
        <w:t>SMV'er</w:t>
      </w:r>
      <w:proofErr w:type="spellEnd"/>
      <w:r w:rsidRPr="00B31C69">
        <w:rPr>
          <w:b/>
          <w:i/>
          <w:szCs w:val="24"/>
          <w:lang w:eastAsia="en-US"/>
        </w:rPr>
        <w:t xml:space="preserve">. De nationale myndigheder bør støtte </w:t>
      </w:r>
      <w:proofErr w:type="spellStart"/>
      <w:r w:rsidRPr="00B31C69">
        <w:rPr>
          <w:b/>
          <w:i/>
          <w:szCs w:val="24"/>
          <w:lang w:eastAsia="en-US"/>
        </w:rPr>
        <w:t>SMV'er</w:t>
      </w:r>
      <w:proofErr w:type="spellEnd"/>
      <w:r w:rsidRPr="00B31C69">
        <w:rPr>
          <w:b/>
          <w:i/>
          <w:szCs w:val="24"/>
          <w:lang w:eastAsia="en-US"/>
        </w:rPr>
        <w:t xml:space="preserve"> ved at sikre passende infrastruktur og støtte.</w:t>
      </w:r>
      <w:r w:rsidR="00A63FCA">
        <w:rPr>
          <w:b/>
          <w:szCs w:val="24"/>
          <w:lang w:eastAsia="en-US"/>
        </w:rPr>
        <w:t xml:space="preserve"> [Ændring 19]</w:t>
      </w:r>
    </w:p>
    <w:p w14:paraId="221E6610" w14:textId="77777777" w:rsidR="000719B9" w:rsidRDefault="000719B9">
      <w:pPr>
        <w:widowControl/>
        <w:rPr>
          <w:szCs w:val="24"/>
          <w:lang w:eastAsia="en-US"/>
        </w:rPr>
      </w:pPr>
      <w:r>
        <w:rPr>
          <w:szCs w:val="24"/>
          <w:lang w:eastAsia="en-US"/>
        </w:rPr>
        <w:br w:type="page"/>
      </w:r>
    </w:p>
    <w:p w14:paraId="1B0B32A5" w14:textId="1D22311D" w:rsidR="00B31C69" w:rsidRPr="00B31C69" w:rsidRDefault="00B31C69" w:rsidP="00B31C69">
      <w:pPr>
        <w:spacing w:before="120" w:after="120" w:line="360" w:lineRule="auto"/>
        <w:ind w:left="850" w:hanging="850"/>
        <w:rPr>
          <w:b/>
          <w:szCs w:val="24"/>
          <w:lang w:eastAsia="en-US"/>
        </w:rPr>
      </w:pPr>
      <w:r w:rsidRPr="00B31C69">
        <w:rPr>
          <w:szCs w:val="24"/>
          <w:lang w:eastAsia="en-US"/>
        </w:rPr>
        <w:lastRenderedPageBreak/>
        <w:t>(29)</w:t>
      </w:r>
      <w:r w:rsidRPr="00B31C69">
        <w:rPr>
          <w:szCs w:val="24"/>
          <w:lang w:eastAsia="en-US"/>
        </w:rPr>
        <w:tab/>
        <w:t xml:space="preserve">Effektiv adgang for virksomheder, navnlig </w:t>
      </w:r>
      <w:proofErr w:type="spellStart"/>
      <w:r w:rsidRPr="00B31C69">
        <w:rPr>
          <w:b/>
          <w:i/>
          <w:szCs w:val="24"/>
          <w:lang w:eastAsia="en-US"/>
        </w:rPr>
        <w:t>mikrovirksomheder</w:t>
      </w:r>
      <w:proofErr w:type="spellEnd"/>
      <w:r w:rsidRPr="00B31C69">
        <w:rPr>
          <w:b/>
          <w:i/>
          <w:szCs w:val="24"/>
          <w:lang w:eastAsia="en-US"/>
        </w:rPr>
        <w:t xml:space="preserve"> og </w:t>
      </w:r>
      <w:proofErr w:type="spellStart"/>
      <w:r w:rsidRPr="00B31C69">
        <w:rPr>
          <w:szCs w:val="24"/>
          <w:lang w:eastAsia="en-US"/>
        </w:rPr>
        <w:t>SMV'er</w:t>
      </w:r>
      <w:proofErr w:type="spellEnd"/>
      <w:r w:rsidRPr="00B31C69">
        <w:rPr>
          <w:szCs w:val="24"/>
          <w:lang w:eastAsia="en-US"/>
        </w:rPr>
        <w:t>, til uddannelse i kreditstyring</w:t>
      </w:r>
      <w:r w:rsidRPr="00B31C69">
        <w:rPr>
          <w:b/>
          <w:i/>
          <w:szCs w:val="24"/>
          <w:lang w:eastAsia="en-US"/>
        </w:rPr>
        <w:t>, herunder finansieringstjenester,</w:t>
      </w:r>
      <w:r w:rsidRPr="00B31C69">
        <w:rPr>
          <w:szCs w:val="24"/>
          <w:lang w:eastAsia="en-US"/>
        </w:rPr>
        <w:t xml:space="preserve"> og finansiel forståelse kan have en betydelig effekt med hensyn til at reducere betalingsforsinkelser, opretholde optimale pengestrømme, mindske risikoen for misligholdelse og øge vækstpotentialet. Ikke desto mindre mangler </w:t>
      </w:r>
      <w:proofErr w:type="spellStart"/>
      <w:r w:rsidRPr="00B31C69">
        <w:rPr>
          <w:b/>
          <w:i/>
          <w:szCs w:val="24"/>
          <w:lang w:eastAsia="en-US"/>
        </w:rPr>
        <w:t>mikrovirksomheder</w:t>
      </w:r>
      <w:proofErr w:type="spellEnd"/>
      <w:r w:rsidRPr="00B31C69">
        <w:rPr>
          <w:b/>
          <w:i/>
          <w:szCs w:val="24"/>
          <w:lang w:eastAsia="en-US"/>
        </w:rPr>
        <w:t xml:space="preserve"> og </w:t>
      </w:r>
      <w:proofErr w:type="spellStart"/>
      <w:r w:rsidRPr="00B31C69">
        <w:rPr>
          <w:szCs w:val="24"/>
          <w:lang w:eastAsia="en-US"/>
        </w:rPr>
        <w:t>SMV'er</w:t>
      </w:r>
      <w:proofErr w:type="spellEnd"/>
      <w:r w:rsidRPr="00B31C69">
        <w:rPr>
          <w:szCs w:val="24"/>
          <w:lang w:eastAsia="en-US"/>
        </w:rPr>
        <w:t xml:space="preserve"> ofte evnen til at investere i en sådan uddannelse, mens der i øjeblikket er meget begrænset uddannelse og undervisningsmateriale med fokus på at øge </w:t>
      </w:r>
      <w:proofErr w:type="spellStart"/>
      <w:r w:rsidRPr="00B31C69">
        <w:rPr>
          <w:b/>
          <w:i/>
          <w:szCs w:val="24"/>
          <w:lang w:eastAsia="en-US"/>
        </w:rPr>
        <w:t>mikrovirksomhedernes</w:t>
      </w:r>
      <w:proofErr w:type="spellEnd"/>
      <w:r w:rsidRPr="00B31C69">
        <w:rPr>
          <w:b/>
          <w:i/>
          <w:szCs w:val="24"/>
          <w:lang w:eastAsia="en-US"/>
        </w:rPr>
        <w:t xml:space="preserve"> og </w:t>
      </w:r>
      <w:proofErr w:type="spellStart"/>
      <w:r w:rsidRPr="00B31C69">
        <w:rPr>
          <w:szCs w:val="24"/>
          <w:lang w:eastAsia="en-US"/>
        </w:rPr>
        <w:t>SMV'ernes</w:t>
      </w:r>
      <w:proofErr w:type="spellEnd"/>
      <w:r w:rsidRPr="00B31C69">
        <w:rPr>
          <w:szCs w:val="24"/>
          <w:lang w:eastAsia="en-US"/>
        </w:rPr>
        <w:t xml:space="preserve"> viden om kredit- og fakturastyring. Det er derfor hensigtsmæssigt at fastsætte, at medlemsstaterne skal sikre, at der er adgang til uddannelse i </w:t>
      </w:r>
      <w:proofErr w:type="spellStart"/>
      <w:r w:rsidRPr="00B31C69">
        <w:rPr>
          <w:strike/>
          <w:szCs w:val="24"/>
          <w:lang w:eastAsia="en-US"/>
        </w:rPr>
        <w:t>kreditstyring</w:t>
      </w:r>
      <w:r w:rsidRPr="00B31C69">
        <w:rPr>
          <w:b/>
          <w:i/>
          <w:szCs w:val="24"/>
          <w:lang w:eastAsia="en-US"/>
        </w:rPr>
        <w:t>fakturastyring</w:t>
      </w:r>
      <w:proofErr w:type="spellEnd"/>
      <w:r w:rsidRPr="00B31C69">
        <w:rPr>
          <w:b/>
          <w:i/>
          <w:szCs w:val="24"/>
          <w:lang w:eastAsia="en-US"/>
        </w:rPr>
        <w:t>, kreditstyringsværktøjer, herunder factoring</w:t>
      </w:r>
      <w:r w:rsidRPr="00B31C69">
        <w:rPr>
          <w:szCs w:val="24"/>
          <w:lang w:eastAsia="en-US"/>
        </w:rPr>
        <w:t xml:space="preserve"> og finansiel forståelse for</w:t>
      </w:r>
      <w:r w:rsidRPr="00B31C69">
        <w:rPr>
          <w:b/>
          <w:i/>
          <w:szCs w:val="24"/>
          <w:lang w:eastAsia="en-US"/>
        </w:rPr>
        <w:t xml:space="preserve"> </w:t>
      </w:r>
      <w:proofErr w:type="spellStart"/>
      <w:r w:rsidRPr="00B31C69">
        <w:rPr>
          <w:b/>
          <w:i/>
          <w:szCs w:val="24"/>
          <w:lang w:eastAsia="en-US"/>
        </w:rPr>
        <w:t>mikrovirksomheder</w:t>
      </w:r>
      <w:proofErr w:type="spellEnd"/>
      <w:r w:rsidRPr="00B31C69">
        <w:rPr>
          <w:b/>
          <w:i/>
          <w:szCs w:val="24"/>
          <w:lang w:eastAsia="en-US"/>
        </w:rPr>
        <w:t xml:space="preserve"> og</w:t>
      </w:r>
      <w:r w:rsidRPr="00B31C69">
        <w:rPr>
          <w:szCs w:val="24"/>
          <w:lang w:eastAsia="en-US"/>
        </w:rPr>
        <w:t xml:space="preserve"> </w:t>
      </w:r>
      <w:proofErr w:type="spellStart"/>
      <w:r w:rsidRPr="00B31C69">
        <w:rPr>
          <w:szCs w:val="24"/>
          <w:lang w:eastAsia="en-US"/>
        </w:rPr>
        <w:t>SMV'er</w:t>
      </w:r>
      <w:proofErr w:type="spellEnd"/>
      <w:r w:rsidRPr="00B31C69">
        <w:rPr>
          <w:szCs w:val="24"/>
          <w:lang w:eastAsia="en-US"/>
        </w:rPr>
        <w:t>, herunder i brugen af digitale værktøjer til rettidig betaling</w:t>
      </w:r>
      <w:r w:rsidRPr="00B31C69">
        <w:rPr>
          <w:b/>
          <w:i/>
          <w:szCs w:val="24"/>
          <w:lang w:eastAsia="en-US"/>
        </w:rPr>
        <w:t xml:space="preserve"> og finansieringstjenester</w:t>
      </w:r>
      <w:r w:rsidRPr="00B31C69">
        <w:rPr>
          <w:szCs w:val="24"/>
          <w:lang w:eastAsia="en-US"/>
        </w:rPr>
        <w:t>.</w:t>
      </w:r>
      <w:r w:rsidR="00A63FCA">
        <w:rPr>
          <w:b/>
          <w:szCs w:val="24"/>
          <w:lang w:eastAsia="en-US"/>
        </w:rPr>
        <w:t xml:space="preserve"> [Ændring 20]</w:t>
      </w:r>
    </w:p>
    <w:p w14:paraId="07CE5600" w14:textId="77777777" w:rsidR="000719B9" w:rsidRDefault="000719B9">
      <w:pPr>
        <w:widowControl/>
        <w:rPr>
          <w:b/>
          <w:i/>
          <w:szCs w:val="24"/>
          <w:lang w:eastAsia="en-US"/>
        </w:rPr>
      </w:pPr>
      <w:r>
        <w:rPr>
          <w:b/>
          <w:i/>
          <w:szCs w:val="24"/>
          <w:lang w:eastAsia="en-US"/>
        </w:rPr>
        <w:br w:type="page"/>
      </w:r>
    </w:p>
    <w:p w14:paraId="17A29BEA" w14:textId="7E0AE0F3" w:rsidR="00B31C69" w:rsidRPr="00B31C69" w:rsidRDefault="00B31C69" w:rsidP="00B31C69">
      <w:pPr>
        <w:spacing w:before="120" w:after="120" w:line="360" w:lineRule="auto"/>
        <w:ind w:left="850" w:hanging="850"/>
        <w:rPr>
          <w:b/>
          <w:szCs w:val="24"/>
          <w:lang w:eastAsia="en-US"/>
        </w:rPr>
      </w:pPr>
      <w:r w:rsidRPr="00B31C69">
        <w:rPr>
          <w:b/>
          <w:i/>
          <w:szCs w:val="24"/>
          <w:lang w:eastAsia="en-US"/>
        </w:rPr>
        <w:lastRenderedPageBreak/>
        <w:t>(</w:t>
      </w:r>
      <w:proofErr w:type="spellStart"/>
      <w:r w:rsidRPr="00B31C69">
        <w:rPr>
          <w:b/>
          <w:i/>
          <w:szCs w:val="24"/>
          <w:lang w:eastAsia="en-US"/>
        </w:rPr>
        <w:t>29a</w:t>
      </w:r>
      <w:proofErr w:type="spellEnd"/>
      <w:r w:rsidRPr="00B31C69">
        <w:rPr>
          <w:b/>
          <w:i/>
          <w:szCs w:val="24"/>
          <w:lang w:eastAsia="en-US"/>
        </w:rPr>
        <w:t>)</w:t>
      </w:r>
      <w:r w:rsidRPr="00B31C69">
        <w:rPr>
          <w:szCs w:val="24"/>
          <w:lang w:eastAsia="en-US"/>
        </w:rPr>
        <w:tab/>
      </w:r>
      <w:r w:rsidRPr="00B31C69">
        <w:rPr>
          <w:b/>
          <w:i/>
          <w:szCs w:val="24"/>
          <w:lang w:eastAsia="en-US"/>
        </w:rPr>
        <w:t>I erkendelse af den kritiske indvirkning, som praksis med forsinket betaling har på Den Europæiske Unions erhvervsmiljø, og for at øge gennemsigtigheden, overholdelsen og bedste praksis bør Kommissionen oprette et Europæisk Observatorium for Forsinkede Betalinger ("observatoriet"). Observatoriet bør spille en central rolle i overvågningen, analysen og udvekslingen af viden om betalingsadfærd i hele Unionen med den primære funktion at overvåge både rettidige og forsinkede betalinger, indsamle og formidle ekspertise, udpege bedste og potentielt skadelig praksis og evaluere de håndhævende myndigheders effektivitet med hensyn til deres reguleringsmæssige roller. Observatoriets fokus bør være at give Kommissionen løbende rådgivning og yde ekspertise, som er afgørende for at forstå og forme udviklingen inden for betalingspraksis og forsinket betalingspraksis i Unionen. For at lette en omfattende overvågning og en effektiv funktion bør medlemsstaterne meddele observatoriet væsentlige oplysninger, herunder lister over varer og tjenesteydelser, der er omfattet af specifikke betalingsprocedurer, aggregerede data fra relevante artikler og oplysninger om håndhævelsesforanstaltninger og resultater. Observatoriet, der ledes af Kommissionen og består af en afbalanceret repræsentation af eksperter og interessenter, bør udarbejde årlige rapporter, udtalelser og bidrag, der er relevante for gennemførelsen og håndhævelsen af denne forordning. Resultaterne bør afspejle status for betalingspraksis og indeholde retningslinjer og anbefalinger med henblik på at øge effektiviteten og retfærdigheden af de lovgivningsmæssige rammer for forsinkede betalinger.</w:t>
      </w:r>
      <w:r w:rsidR="00A63FCA">
        <w:rPr>
          <w:b/>
          <w:szCs w:val="24"/>
          <w:lang w:eastAsia="en-US"/>
        </w:rPr>
        <w:t xml:space="preserve"> [Ændring 21]</w:t>
      </w:r>
    </w:p>
    <w:p w14:paraId="70F9078E" w14:textId="77777777" w:rsidR="000719B9" w:rsidRDefault="000719B9">
      <w:pPr>
        <w:widowControl/>
        <w:rPr>
          <w:b/>
          <w:i/>
          <w:szCs w:val="24"/>
          <w:lang w:eastAsia="en-US"/>
        </w:rPr>
      </w:pPr>
      <w:r>
        <w:rPr>
          <w:b/>
          <w:i/>
          <w:szCs w:val="24"/>
          <w:lang w:eastAsia="en-US"/>
        </w:rPr>
        <w:br w:type="page"/>
      </w:r>
    </w:p>
    <w:p w14:paraId="54442DC8" w14:textId="10E9E62C" w:rsidR="00B31C69" w:rsidRPr="00B31C69" w:rsidRDefault="00B31C69" w:rsidP="00B31C69">
      <w:pPr>
        <w:spacing w:before="120" w:after="120" w:line="360" w:lineRule="auto"/>
        <w:ind w:left="850" w:hanging="850"/>
        <w:rPr>
          <w:b/>
          <w:szCs w:val="24"/>
          <w:lang w:eastAsia="en-US"/>
        </w:rPr>
      </w:pPr>
      <w:r w:rsidRPr="00B31C69">
        <w:rPr>
          <w:b/>
          <w:i/>
          <w:szCs w:val="24"/>
          <w:lang w:eastAsia="en-US"/>
        </w:rPr>
        <w:lastRenderedPageBreak/>
        <w:t>(</w:t>
      </w:r>
      <w:proofErr w:type="spellStart"/>
      <w:r w:rsidRPr="00B31C69">
        <w:rPr>
          <w:b/>
          <w:i/>
          <w:szCs w:val="24"/>
          <w:lang w:eastAsia="en-US"/>
        </w:rPr>
        <w:t>29b</w:t>
      </w:r>
      <w:proofErr w:type="spellEnd"/>
      <w:r w:rsidRPr="00B31C69">
        <w:rPr>
          <w:b/>
          <w:i/>
          <w:szCs w:val="24"/>
          <w:lang w:eastAsia="en-US"/>
        </w:rPr>
        <w:t>)</w:t>
      </w:r>
      <w:r w:rsidRPr="00B31C69">
        <w:rPr>
          <w:szCs w:val="24"/>
          <w:lang w:eastAsia="en-US"/>
        </w:rPr>
        <w:tab/>
      </w:r>
      <w:r w:rsidRPr="00B31C69">
        <w:rPr>
          <w:b/>
          <w:i/>
          <w:szCs w:val="24"/>
          <w:lang w:eastAsia="en-US"/>
        </w:rPr>
        <w:t>For at vurdere og sikre denne forordnings effektivitet bør Kommissionen foretage en omfattende evaluering af dens gennemførelse og virkning gennem en omfattende rapport. I betragtning af handelstransaktionernes dynamiske karakter og udviklingen i markedsvilkårene bør rapporten være et afgørende redskab til at forstå forordningens effektivitet og udpege områder, der kan forbedres. Kommissionen bør på grundlag af rapportens resultater være parat til at lade den ledsage af et lovgivningsforslag, hvis det anses for nødvendigt og hensigtsmæssigt, der sikrer, at forordningen fortsat er relevant, effektiv og tilpasset med henblik på at fremme retfærdig og effektiv betalingspraksis i Unionen. Derfor bør Kommissionen fire år efter denne forordnings ikrafttræden og derefter hvert tredje år forelægge en rapport for Europa-Parlamentet og Rådet med henblik på at opretholde gennemsigtigheden, evaluere fremskridtene og foretage de nødvendige tilpasninger af forordningen. Rapporten bør undersøge virkningen af denne forordnings anvendelsesområde med fokus på dens virkninger på tværs af specifikke sektorer og forretningsmodeller og give indsigt i, hvordan forordningen påvirker forskellige handelsmiljøer. Rapporten bør evaluere virkningen af de gennemførte foranstaltninger – navnlig dem, der vedrører betalingsfrister – på forøgelsen af pengestrømmene og likviditeten på markedet for at kaste lys over disse foranstaltningers praktiske effektivitet med hensyn til at forbedre den finansielle dynamik. Rapporten bør også vurdere de håndhævende myndigheders effektivitet med hensyn til at sikre overholdelse og håndtere betalingsspørgsmål. Et andet aspekt, som rapporten bør undersøge, er de potentielle fordele ved at indføre EU-dækkende e-fakturering og dets rolle med hensyn til at afkorte betalingsfristerne. For at lette denne omfattende evaluering bør medlemsstaterne give Kommissionen de nødvendige oplysninger, herunder nærmere oplysninger om håndhævelsesforanstaltninger og resultater. Rapporten bør også indeholde en vurdering af denne forordnings samlede indvirkning på handelstransaktioner og effektiviteten af Det Europæiske Observatorium for Forsinkede Betalinger med hensyn til at overvåge betalingspraksis i Unionen.</w:t>
      </w:r>
      <w:r w:rsidR="00A63FCA">
        <w:rPr>
          <w:b/>
          <w:szCs w:val="24"/>
          <w:lang w:eastAsia="en-US"/>
        </w:rPr>
        <w:t xml:space="preserve"> [Ændring 22]</w:t>
      </w:r>
    </w:p>
    <w:p w14:paraId="4FD99F45" w14:textId="77777777" w:rsidR="000719B9" w:rsidRDefault="000719B9">
      <w:pPr>
        <w:widowControl/>
        <w:rPr>
          <w:szCs w:val="24"/>
          <w:lang w:eastAsia="en-US"/>
        </w:rPr>
      </w:pPr>
      <w:r>
        <w:rPr>
          <w:szCs w:val="24"/>
          <w:lang w:eastAsia="en-US"/>
        </w:rPr>
        <w:br w:type="page"/>
      </w:r>
    </w:p>
    <w:p w14:paraId="569D4053" w14:textId="449CC119" w:rsidR="00B31C69" w:rsidRPr="00B31C69" w:rsidRDefault="00B31C69" w:rsidP="00B31C69">
      <w:pPr>
        <w:spacing w:before="120" w:after="120" w:line="360" w:lineRule="auto"/>
        <w:ind w:left="850" w:hanging="850"/>
        <w:rPr>
          <w:b/>
          <w:szCs w:val="24"/>
          <w:lang w:eastAsia="en-US"/>
        </w:rPr>
      </w:pPr>
      <w:r w:rsidRPr="00B31C69">
        <w:rPr>
          <w:szCs w:val="24"/>
          <w:lang w:eastAsia="en-US"/>
        </w:rPr>
        <w:lastRenderedPageBreak/>
        <w:t>(30)</w:t>
      </w:r>
      <w:r w:rsidRPr="00B31C69">
        <w:rPr>
          <w:szCs w:val="24"/>
          <w:lang w:eastAsia="en-US"/>
        </w:rPr>
        <w:tab/>
        <w:t>Visse bestemmelser i denne forordning er knyttet til bestemmelserne i Europa-Parlamentets og Rådets direktiv (EU) 2019/633</w:t>
      </w:r>
      <w:r w:rsidRPr="00B31C69">
        <w:rPr>
          <w:szCs w:val="24"/>
          <w:vertAlign w:val="superscript"/>
          <w:lang w:val="en-GB" w:eastAsia="en-US"/>
        </w:rPr>
        <w:footnoteReference w:id="19"/>
      </w:r>
      <w:r w:rsidRPr="00B31C69">
        <w:rPr>
          <w:szCs w:val="24"/>
          <w:lang w:eastAsia="en-US"/>
        </w:rPr>
        <w:t>. Forholdet mellem direktiv 2011/7/EU og (EU) 2019/633 er forklaret i betragtning 17 og 18 og artikel 3, stk. 1, i direktiv (EU) 2019/633. Da denne forordning erstatter direktiv 2011/7/EU, bør den ikke berøre bestemmelserne i direktiv (EU) 2019/633, herunder de bestemmelser, som finder anvendelse på betalinger, der foretages inden for rammerne af skoleordningen</w:t>
      </w:r>
      <w:r w:rsidRPr="00B31C69">
        <w:rPr>
          <w:szCs w:val="24"/>
          <w:vertAlign w:val="superscript"/>
          <w:lang w:val="en-GB" w:eastAsia="en-US"/>
        </w:rPr>
        <w:footnoteReference w:id="20"/>
      </w:r>
      <w:r w:rsidRPr="00B31C69">
        <w:rPr>
          <w:szCs w:val="24"/>
          <w:lang w:eastAsia="en-US"/>
        </w:rPr>
        <w:t>, aftaler om værdideling</w:t>
      </w:r>
      <w:r w:rsidRPr="00B31C69">
        <w:rPr>
          <w:szCs w:val="24"/>
          <w:vertAlign w:val="superscript"/>
          <w:lang w:val="en-GB" w:eastAsia="en-US"/>
        </w:rPr>
        <w:footnoteReference w:id="21"/>
      </w:r>
      <w:r w:rsidRPr="00B31C69">
        <w:rPr>
          <w:szCs w:val="24"/>
          <w:lang w:eastAsia="en-US"/>
        </w:rPr>
        <w:t xml:space="preserve"> og visse betalinger for salg af druer, most og vin på fad i vinsektoren</w:t>
      </w:r>
      <w:r w:rsidRPr="00B31C69">
        <w:rPr>
          <w:szCs w:val="24"/>
          <w:vertAlign w:val="superscript"/>
          <w:lang w:val="en-GB" w:eastAsia="en-US"/>
        </w:rPr>
        <w:footnoteReference w:id="22"/>
      </w:r>
      <w:r w:rsidRPr="00B31C69">
        <w:rPr>
          <w:strike/>
          <w:szCs w:val="24"/>
          <w:lang w:eastAsia="en-US"/>
        </w:rPr>
        <w:t>, undtagen med hensyn til de frister, der gælder for de maksimale betalingsfrister vedrørende levering af ikke-letfordærvelige landbrugsprodukter og fødevarer</w:t>
      </w:r>
      <w:r w:rsidRPr="00B31C69">
        <w:rPr>
          <w:szCs w:val="24"/>
          <w:lang w:eastAsia="en-US"/>
        </w:rPr>
        <w:t>. Denne forordning er imidlertid ikke til hinder for, at medlemsstaterne indfører eller opretholder nationale bestemmelser, der gælder i landbrugs- og fødevaresektoren, og som fastsætter strengere betalingsbetingelser eller forskellige beregninger af betalingsfrister, første fristdag og kontrol- og godkendelsesprocedurer for leverandører af landbrugs- og fødevarer, der er gunstigere for kreditgiveren.</w:t>
      </w:r>
      <w:r w:rsidR="00A63FCA">
        <w:rPr>
          <w:b/>
          <w:szCs w:val="24"/>
          <w:lang w:eastAsia="en-US"/>
        </w:rPr>
        <w:t xml:space="preserve"> [Ændring 23]</w:t>
      </w:r>
    </w:p>
    <w:p w14:paraId="64301818" w14:textId="77777777" w:rsidR="000719B9" w:rsidRDefault="000719B9">
      <w:pPr>
        <w:widowControl/>
        <w:rPr>
          <w:szCs w:val="24"/>
          <w:lang w:eastAsia="en-US"/>
        </w:rPr>
      </w:pPr>
      <w:r>
        <w:rPr>
          <w:szCs w:val="24"/>
          <w:lang w:eastAsia="en-US"/>
        </w:rPr>
        <w:br w:type="page"/>
      </w:r>
    </w:p>
    <w:p w14:paraId="69B994DB" w14:textId="5489FBDD" w:rsidR="00B31C69" w:rsidRPr="00B31C69" w:rsidRDefault="00B31C69" w:rsidP="00B31C69">
      <w:pPr>
        <w:spacing w:before="120" w:after="120" w:line="360" w:lineRule="auto"/>
        <w:ind w:left="850" w:hanging="850"/>
        <w:rPr>
          <w:b/>
          <w:szCs w:val="24"/>
          <w:lang w:eastAsia="en-US"/>
        </w:rPr>
      </w:pPr>
      <w:r w:rsidRPr="00B31C69">
        <w:rPr>
          <w:szCs w:val="24"/>
          <w:lang w:eastAsia="en-US"/>
        </w:rPr>
        <w:lastRenderedPageBreak/>
        <w:t>(31)</w:t>
      </w:r>
      <w:r w:rsidRPr="00B31C69">
        <w:rPr>
          <w:szCs w:val="24"/>
          <w:lang w:eastAsia="en-US"/>
        </w:rPr>
        <w:tab/>
        <w:t>Formålet med denne forordning er at bekæmpe forsinket betaling i handelstransaktioner med henblik på at sikre et velfungerende indre marked og derved fremme virksomhedernes, herunder navnlig</w:t>
      </w:r>
      <w:r w:rsidRPr="00B31C69">
        <w:rPr>
          <w:b/>
          <w:i/>
          <w:szCs w:val="24"/>
          <w:lang w:eastAsia="en-US"/>
        </w:rPr>
        <w:t xml:space="preserve"> </w:t>
      </w:r>
      <w:proofErr w:type="spellStart"/>
      <w:r w:rsidRPr="00B31C69">
        <w:rPr>
          <w:b/>
          <w:i/>
          <w:szCs w:val="24"/>
          <w:lang w:eastAsia="en-US"/>
        </w:rPr>
        <w:t>mikrovirksomhedernes</w:t>
      </w:r>
      <w:proofErr w:type="spellEnd"/>
      <w:r w:rsidRPr="00B31C69">
        <w:rPr>
          <w:b/>
          <w:i/>
          <w:szCs w:val="24"/>
          <w:lang w:eastAsia="en-US"/>
        </w:rPr>
        <w:t xml:space="preserve"> og</w:t>
      </w:r>
      <w:r w:rsidRPr="00B31C69">
        <w:rPr>
          <w:szCs w:val="24"/>
          <w:lang w:eastAsia="en-US"/>
        </w:rPr>
        <w:t xml:space="preserve"> de små og mellemstore virksomheders, konkurrenceevne. Disse mål kan ikke i tilstrækkelig grad opfyldes af medlemsstaterne, da gennemførelsen af nationale løsninger sandsynligvis vil føre til mangel på ensartede regler, fragmentering af det indre marked og højere omkostninger for virksomheder, der handler på tværs af grænserne. Disse mål kan derfor bedre nås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disse mål.</w:t>
      </w:r>
      <w:r w:rsidR="00A63FCA">
        <w:rPr>
          <w:b/>
          <w:szCs w:val="24"/>
          <w:lang w:eastAsia="en-US"/>
        </w:rPr>
        <w:t xml:space="preserve"> [Ændring 24]</w:t>
      </w:r>
    </w:p>
    <w:p w14:paraId="76A788EB" w14:textId="77777777" w:rsidR="000719B9" w:rsidRDefault="000719B9">
      <w:pPr>
        <w:widowControl/>
        <w:rPr>
          <w:szCs w:val="24"/>
          <w:lang w:eastAsia="en-US"/>
        </w:rPr>
      </w:pPr>
      <w:r>
        <w:rPr>
          <w:szCs w:val="24"/>
          <w:lang w:eastAsia="en-US"/>
        </w:rPr>
        <w:br w:type="page"/>
      </w:r>
    </w:p>
    <w:p w14:paraId="0F907432" w14:textId="6F0547E3" w:rsidR="00B31C69" w:rsidRPr="00B31C69" w:rsidRDefault="00B31C69" w:rsidP="00B31C69">
      <w:pPr>
        <w:spacing w:before="120" w:after="120" w:line="360" w:lineRule="auto"/>
        <w:ind w:left="850" w:hanging="850"/>
        <w:rPr>
          <w:b/>
          <w:szCs w:val="24"/>
          <w:lang w:eastAsia="en-US"/>
        </w:rPr>
      </w:pPr>
      <w:r w:rsidRPr="00B31C69">
        <w:rPr>
          <w:szCs w:val="24"/>
          <w:lang w:eastAsia="en-US"/>
        </w:rPr>
        <w:lastRenderedPageBreak/>
        <w:t>(32)</w:t>
      </w:r>
      <w:r w:rsidRPr="00B31C69">
        <w:rPr>
          <w:szCs w:val="24"/>
          <w:lang w:eastAsia="en-US"/>
        </w:rPr>
        <w:tab/>
        <w:t>For at give alle relevante aktører tilstrækkelig tid til at indføre de ordninger, der er nødvendige for at overholde denne forordning, bør dens anvendelse udskydes. For at sikre en bedre beskyttelse af kreditorerne er handelstransaktioner, der skal betales efter datoen for denne forordnings ikrafttræden, dog underlagt dens bestemmelser, selv om den relevante kontrakt er undertegnet inden dens anvendelsesdato</w:t>
      </w:r>
      <w:r w:rsidRPr="00B31C69">
        <w:rPr>
          <w:b/>
          <w:i/>
          <w:szCs w:val="24"/>
          <w:lang w:eastAsia="en-US"/>
        </w:rPr>
        <w:t xml:space="preserve">. I tilfælde af </w:t>
      </w:r>
      <w:proofErr w:type="spellStart"/>
      <w:r w:rsidRPr="00B31C69">
        <w:rPr>
          <w:b/>
          <w:i/>
          <w:szCs w:val="24"/>
          <w:lang w:eastAsia="en-US"/>
        </w:rPr>
        <w:t>mikrovirksomheder</w:t>
      </w:r>
      <w:proofErr w:type="spellEnd"/>
      <w:r w:rsidRPr="00B31C69">
        <w:rPr>
          <w:b/>
          <w:i/>
          <w:szCs w:val="24"/>
          <w:lang w:eastAsia="en-US"/>
        </w:rPr>
        <w:t>, der står over for de største udfordringer med hensyn til pengestrømme, bør anvendelsen af denne forordning i situationer, hvor de er debitorer, udsættes i yderligere 12 måneder</w:t>
      </w:r>
      <w:r w:rsidRPr="00B31C69">
        <w:rPr>
          <w:szCs w:val="24"/>
          <w:lang w:eastAsia="en-US"/>
        </w:rPr>
        <w:t xml:space="preserve"> —</w:t>
      </w:r>
      <w:r w:rsidR="00A63FCA">
        <w:rPr>
          <w:b/>
          <w:szCs w:val="24"/>
          <w:lang w:eastAsia="en-US"/>
        </w:rPr>
        <w:t xml:space="preserve"> [Ændring 25]</w:t>
      </w:r>
    </w:p>
    <w:p w14:paraId="33C66573" w14:textId="77777777" w:rsidR="00B31C69" w:rsidRPr="00B31C69" w:rsidRDefault="00B31C69" w:rsidP="00B31C69">
      <w:pPr>
        <w:keepNext/>
        <w:widowControl/>
        <w:spacing w:before="120" w:after="120" w:line="360" w:lineRule="auto"/>
        <w:rPr>
          <w:szCs w:val="24"/>
          <w:lang w:eastAsia="en-US"/>
        </w:rPr>
      </w:pPr>
      <w:r w:rsidRPr="00B31C69">
        <w:rPr>
          <w:szCs w:val="24"/>
          <w:lang w:eastAsia="en-US"/>
        </w:rPr>
        <w:t>VEDTAGET DENNE FORORDNING:</w:t>
      </w:r>
    </w:p>
    <w:p w14:paraId="5D2ECAF6" w14:textId="77777777" w:rsidR="00B31C69" w:rsidRPr="00B31C69" w:rsidRDefault="00B31C69" w:rsidP="00B31C69">
      <w:pPr>
        <w:spacing w:before="120" w:after="120" w:line="360" w:lineRule="auto"/>
        <w:jc w:val="center"/>
        <w:rPr>
          <w:szCs w:val="24"/>
          <w:lang w:eastAsia="en-US"/>
        </w:rPr>
      </w:pPr>
      <w:r w:rsidRPr="00B31C69">
        <w:rPr>
          <w:szCs w:val="24"/>
          <w:lang w:eastAsia="en-US"/>
        </w:rPr>
        <w:t>Artikel 1</w:t>
      </w:r>
      <w:r w:rsidRPr="00B31C69">
        <w:rPr>
          <w:szCs w:val="24"/>
          <w:lang w:eastAsia="en-US"/>
        </w:rPr>
        <w:br/>
        <w:t>Anvendelsesområde</w:t>
      </w:r>
    </w:p>
    <w:p w14:paraId="672D2591" w14:textId="46357940" w:rsidR="00B31C69" w:rsidRPr="00B31C69" w:rsidRDefault="00B31C69" w:rsidP="00B31C69">
      <w:pPr>
        <w:spacing w:before="120" w:after="120" w:line="360" w:lineRule="auto"/>
        <w:ind w:left="850" w:hanging="850"/>
        <w:rPr>
          <w:b/>
          <w:szCs w:val="24"/>
          <w:lang w:eastAsia="en-US"/>
        </w:rPr>
      </w:pPr>
      <w:r w:rsidRPr="00B31C69">
        <w:rPr>
          <w:b/>
          <w:i/>
          <w:szCs w:val="24"/>
          <w:lang w:eastAsia="en-US"/>
        </w:rPr>
        <w:t>-1.</w:t>
      </w:r>
      <w:r w:rsidRPr="00B31C69">
        <w:rPr>
          <w:szCs w:val="24"/>
          <w:lang w:eastAsia="en-US"/>
        </w:rPr>
        <w:tab/>
      </w:r>
      <w:r w:rsidRPr="00B31C69">
        <w:rPr>
          <w:b/>
          <w:i/>
          <w:szCs w:val="24"/>
          <w:lang w:eastAsia="en-US"/>
        </w:rPr>
        <w:t>Formålet med denne forordning er at bekæmpe forsinket betaling i handelstransaktioner med henblik på at sikre et velfungerende indre marked og derved fremme virksomhedernes, herunder navnlig de små og mellemstore virksomheders, konkurrenceevne.</w:t>
      </w:r>
      <w:r w:rsidR="00A63FCA">
        <w:rPr>
          <w:b/>
          <w:szCs w:val="24"/>
          <w:lang w:eastAsia="en-US"/>
        </w:rPr>
        <w:t xml:space="preserve"> [Ændring 26]</w:t>
      </w:r>
    </w:p>
    <w:p w14:paraId="4A072296"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1.</w:t>
      </w:r>
      <w:r w:rsidRPr="00B31C69">
        <w:rPr>
          <w:szCs w:val="24"/>
          <w:lang w:eastAsia="en-US"/>
        </w:rPr>
        <w:tab/>
        <w:t>Denne forordning finder anvendelse på betalinger, der foretages som led i transaktioner mellem virksomheder eller mellem virksomheder og offentlige myndigheder, hvor den offentlige myndighed er debitor, og som fører til levering af varer eller tjenesteydelser mod vederlag ("handelstransaktioner").</w:t>
      </w:r>
    </w:p>
    <w:p w14:paraId="71B79F1E" w14:textId="77777777" w:rsidR="000719B9" w:rsidRDefault="000719B9">
      <w:pPr>
        <w:widowControl/>
        <w:rPr>
          <w:szCs w:val="24"/>
          <w:lang w:eastAsia="en-US"/>
        </w:rPr>
      </w:pPr>
      <w:r>
        <w:rPr>
          <w:szCs w:val="24"/>
          <w:lang w:eastAsia="en-US"/>
        </w:rPr>
        <w:br w:type="page"/>
      </w:r>
    </w:p>
    <w:p w14:paraId="0EC6B873" w14:textId="143C8B45" w:rsidR="00B31C69" w:rsidRPr="00B31C69" w:rsidRDefault="00B31C69" w:rsidP="00B31C69">
      <w:pPr>
        <w:spacing w:before="120" w:after="120" w:line="360" w:lineRule="auto"/>
        <w:ind w:left="850" w:hanging="850"/>
        <w:rPr>
          <w:szCs w:val="24"/>
          <w:lang w:eastAsia="en-US"/>
        </w:rPr>
      </w:pPr>
      <w:r w:rsidRPr="00B31C69">
        <w:rPr>
          <w:szCs w:val="24"/>
          <w:lang w:eastAsia="en-US"/>
        </w:rPr>
        <w:lastRenderedPageBreak/>
        <w:t>2.</w:t>
      </w:r>
      <w:r w:rsidRPr="00B31C69">
        <w:rPr>
          <w:szCs w:val="24"/>
          <w:lang w:eastAsia="en-US"/>
        </w:rPr>
        <w:tab/>
        <w:t>Levering af varer eller tjenesteydelser som omhandlet i stk. 1 omfatter projektering og udførelse af offentlige arbejder, bygge- og anlægsarbejder.</w:t>
      </w:r>
    </w:p>
    <w:p w14:paraId="789ED317"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3.</w:t>
      </w:r>
      <w:r w:rsidRPr="00B31C69">
        <w:rPr>
          <w:szCs w:val="24"/>
          <w:lang w:eastAsia="en-US"/>
        </w:rPr>
        <w:tab/>
        <w:t>Denne forordning finder ikke anvendelse på følgende betalinger:</w:t>
      </w:r>
    </w:p>
    <w:p w14:paraId="001505DB" w14:textId="77777777" w:rsidR="00B31C69" w:rsidRPr="00B31C69" w:rsidRDefault="00B31C69" w:rsidP="00B31C69">
      <w:pPr>
        <w:spacing w:before="120" w:after="120" w:line="360" w:lineRule="auto"/>
        <w:ind w:left="1416" w:hanging="566"/>
        <w:rPr>
          <w:szCs w:val="24"/>
          <w:lang w:eastAsia="en-US"/>
        </w:rPr>
      </w:pPr>
      <w:r w:rsidRPr="00B31C69">
        <w:rPr>
          <w:szCs w:val="24"/>
          <w:lang w:eastAsia="en-US"/>
        </w:rPr>
        <w:t>a)</w:t>
      </w:r>
      <w:r w:rsidRPr="00B31C69">
        <w:rPr>
          <w:szCs w:val="24"/>
          <w:lang w:eastAsia="en-US"/>
        </w:rPr>
        <w:tab/>
        <w:t>betalinger for transaktioner med forbrugere</w:t>
      </w:r>
    </w:p>
    <w:p w14:paraId="418E56A2" w14:textId="2C50D1B3" w:rsidR="00B31C69" w:rsidRPr="00B31C69" w:rsidRDefault="00B31C69" w:rsidP="00B31C69">
      <w:pPr>
        <w:spacing w:before="120" w:after="120" w:line="360" w:lineRule="auto"/>
        <w:ind w:left="1416" w:hanging="566"/>
        <w:rPr>
          <w:b/>
          <w:szCs w:val="24"/>
          <w:lang w:eastAsia="en-US"/>
        </w:rPr>
      </w:pPr>
      <w:r w:rsidRPr="00B31C69">
        <w:rPr>
          <w:szCs w:val="24"/>
          <w:lang w:eastAsia="en-US"/>
        </w:rPr>
        <w:t>b)</w:t>
      </w:r>
      <w:r w:rsidRPr="00B31C69">
        <w:rPr>
          <w:szCs w:val="24"/>
          <w:lang w:eastAsia="en-US"/>
        </w:rPr>
        <w:tab/>
        <w:t>betalinger foretaget som skadeserstatning</w:t>
      </w:r>
      <w:r w:rsidRPr="00B31C69">
        <w:rPr>
          <w:strike/>
          <w:szCs w:val="24"/>
          <w:lang w:eastAsia="en-US"/>
        </w:rPr>
        <w:t>, herunder betalinger fra forsikringsselskaber</w:t>
      </w:r>
      <w:r w:rsidR="00A63FCA">
        <w:rPr>
          <w:b/>
          <w:szCs w:val="24"/>
          <w:lang w:eastAsia="en-US"/>
        </w:rPr>
        <w:t xml:space="preserve"> [Ændring 27]</w:t>
      </w:r>
    </w:p>
    <w:p w14:paraId="0C9E67E9" w14:textId="77777777" w:rsidR="00B31C69" w:rsidRPr="00B31C69" w:rsidRDefault="00B31C69" w:rsidP="00B31C69">
      <w:pPr>
        <w:spacing w:before="120" w:after="120" w:line="360" w:lineRule="auto"/>
        <w:ind w:left="1416" w:hanging="566"/>
        <w:rPr>
          <w:szCs w:val="24"/>
          <w:lang w:eastAsia="en-US"/>
        </w:rPr>
      </w:pPr>
      <w:r w:rsidRPr="00B31C69">
        <w:rPr>
          <w:szCs w:val="24"/>
          <w:lang w:eastAsia="en-US"/>
        </w:rPr>
        <w:t>c)</w:t>
      </w:r>
      <w:r w:rsidRPr="00B31C69">
        <w:rPr>
          <w:szCs w:val="24"/>
          <w:lang w:eastAsia="en-US"/>
        </w:rPr>
        <w:tab/>
        <w:t>betalinger som følge af forpligtelser, der kan annulleres, udsættes eller frafaldes under eller i forbindelse med insolvensbehandling eller rekonstruktionsprocedurer, herunder forebyggende rekonstruktionsprocedurer i henhold til Europa-Parlamentets og Rådets direktiv (EU) 2019/1023</w:t>
      </w:r>
      <w:r w:rsidRPr="00B31C69">
        <w:rPr>
          <w:szCs w:val="24"/>
          <w:vertAlign w:val="superscript"/>
          <w:lang w:val="en-GB" w:eastAsia="en-US"/>
        </w:rPr>
        <w:footnoteReference w:id="23"/>
      </w:r>
      <w:r w:rsidRPr="00B31C69">
        <w:rPr>
          <w:szCs w:val="24"/>
          <w:lang w:eastAsia="en-US"/>
        </w:rPr>
        <w:t>.</w:t>
      </w:r>
    </w:p>
    <w:p w14:paraId="04674AAD" w14:textId="77777777" w:rsidR="000719B9" w:rsidRDefault="000719B9">
      <w:pPr>
        <w:widowControl/>
        <w:rPr>
          <w:b/>
          <w:i/>
          <w:szCs w:val="24"/>
          <w:lang w:eastAsia="en-US"/>
        </w:rPr>
      </w:pPr>
      <w:r>
        <w:rPr>
          <w:b/>
          <w:i/>
          <w:szCs w:val="24"/>
          <w:lang w:eastAsia="en-US"/>
        </w:rPr>
        <w:br w:type="page"/>
      </w:r>
    </w:p>
    <w:p w14:paraId="34051BB4" w14:textId="4B6E4D2E" w:rsidR="00B31C69" w:rsidRPr="00B31C69" w:rsidRDefault="00B31C69" w:rsidP="00B31C69">
      <w:pPr>
        <w:spacing w:before="120" w:after="120" w:line="360" w:lineRule="auto"/>
        <w:ind w:left="1416" w:hanging="566"/>
        <w:rPr>
          <w:b/>
          <w:szCs w:val="24"/>
          <w:lang w:eastAsia="en-US"/>
        </w:rPr>
      </w:pPr>
      <w:proofErr w:type="spellStart"/>
      <w:r w:rsidRPr="00B31C69">
        <w:rPr>
          <w:b/>
          <w:i/>
          <w:szCs w:val="24"/>
          <w:lang w:eastAsia="en-US"/>
        </w:rPr>
        <w:lastRenderedPageBreak/>
        <w:t>ca</w:t>
      </w:r>
      <w:proofErr w:type="spellEnd"/>
      <w:r w:rsidRPr="00B31C69">
        <w:rPr>
          <w:b/>
          <w:i/>
          <w:szCs w:val="24"/>
          <w:lang w:eastAsia="en-US"/>
        </w:rPr>
        <w:t>)</w:t>
      </w:r>
      <w:r w:rsidRPr="00B31C69">
        <w:rPr>
          <w:szCs w:val="24"/>
          <w:lang w:eastAsia="en-US"/>
        </w:rPr>
        <w:tab/>
      </w:r>
      <w:r w:rsidRPr="00B31C69">
        <w:rPr>
          <w:b/>
          <w:i/>
          <w:szCs w:val="24"/>
          <w:lang w:eastAsia="en-US"/>
        </w:rPr>
        <w:t>betalinger som følge af indkøb, salg, levering, provisioner eller agenturvirksomhed, der bidrager til fremstilling af bøger og til forsyningen af papir og andre forbrugsmaterialer, som bruges til trykning, indbinding eller udgivelse af bøger – i kraft af deres særlige stilling som kulturprodukter med en lav omsætningshastighed – hvor betalingsbetingelserne fastsættes efter aftale mellem de berørte parter.</w:t>
      </w:r>
      <w:r w:rsidR="009F7849">
        <w:rPr>
          <w:b/>
          <w:szCs w:val="24"/>
          <w:lang w:eastAsia="en-US"/>
        </w:rPr>
        <w:t xml:space="preserve"> [Ændring 109]</w:t>
      </w:r>
    </w:p>
    <w:p w14:paraId="43049BDC" w14:textId="0AACF96F" w:rsidR="00B31C69" w:rsidRPr="00B31C69" w:rsidRDefault="00B31C69" w:rsidP="00B31C69">
      <w:pPr>
        <w:spacing w:before="120" w:after="120" w:line="360" w:lineRule="auto"/>
        <w:ind w:left="850"/>
        <w:rPr>
          <w:b/>
          <w:szCs w:val="24"/>
          <w:lang w:eastAsia="en-US"/>
        </w:rPr>
      </w:pPr>
      <w:r w:rsidRPr="00B31C69">
        <w:rPr>
          <w:b/>
          <w:i/>
          <w:szCs w:val="24"/>
          <w:lang w:eastAsia="en-US"/>
        </w:rPr>
        <w:t>Uanset litra b) er betalinger foretaget som opfyldelse af forpligtelser i henhold til forsikringsaftaler omfattet af denne forordning.</w:t>
      </w:r>
      <w:r w:rsidR="009F7849">
        <w:rPr>
          <w:b/>
          <w:szCs w:val="24"/>
          <w:lang w:eastAsia="en-US"/>
        </w:rPr>
        <w:t xml:space="preserve"> [Ændring 28]</w:t>
      </w:r>
    </w:p>
    <w:p w14:paraId="22DC2E1A" w14:textId="52D39657" w:rsidR="00B31C69" w:rsidRPr="00B31C69" w:rsidRDefault="00B31C69" w:rsidP="00B31C69">
      <w:pPr>
        <w:spacing w:before="120" w:after="120" w:line="360" w:lineRule="auto"/>
        <w:ind w:left="850" w:hanging="850"/>
        <w:rPr>
          <w:b/>
          <w:szCs w:val="24"/>
          <w:lang w:eastAsia="en-US"/>
        </w:rPr>
      </w:pPr>
      <w:r w:rsidRPr="00B31C69">
        <w:rPr>
          <w:szCs w:val="24"/>
          <w:lang w:eastAsia="en-US"/>
        </w:rPr>
        <w:t>4.</w:t>
      </w:r>
      <w:r w:rsidRPr="00B31C69">
        <w:rPr>
          <w:szCs w:val="24"/>
          <w:lang w:eastAsia="en-US"/>
        </w:rPr>
        <w:tab/>
      </w:r>
      <w:r w:rsidRPr="00B31C69">
        <w:rPr>
          <w:strike/>
          <w:szCs w:val="24"/>
          <w:lang w:eastAsia="en-US"/>
        </w:rPr>
        <w:t xml:space="preserve">Med undtagelse af artikel 3, stk. 1, berører </w:t>
      </w:r>
      <w:r w:rsidRPr="00B31C69">
        <w:rPr>
          <w:szCs w:val="24"/>
          <w:lang w:eastAsia="en-US"/>
        </w:rPr>
        <w:t>Denne forordning</w:t>
      </w:r>
      <w:r w:rsidRPr="00B31C69">
        <w:rPr>
          <w:b/>
          <w:i/>
          <w:szCs w:val="24"/>
          <w:lang w:eastAsia="en-US"/>
        </w:rPr>
        <w:t xml:space="preserve"> berører</w:t>
      </w:r>
      <w:r w:rsidRPr="00B31C69">
        <w:rPr>
          <w:szCs w:val="24"/>
          <w:lang w:eastAsia="en-US"/>
        </w:rPr>
        <w:t xml:space="preserve"> ikke bestemmelserne i direktiv (EU) 2019/633.</w:t>
      </w:r>
      <w:r w:rsidR="009F7849">
        <w:rPr>
          <w:b/>
          <w:szCs w:val="24"/>
          <w:lang w:eastAsia="en-US"/>
        </w:rPr>
        <w:t xml:space="preserve"> [Ændring 29]</w:t>
      </w:r>
    </w:p>
    <w:p w14:paraId="73E1537D" w14:textId="77777777" w:rsidR="00B31C69" w:rsidRPr="00B31C69" w:rsidRDefault="00B31C69" w:rsidP="00B31C69">
      <w:pPr>
        <w:spacing w:before="120" w:after="120" w:line="360" w:lineRule="auto"/>
        <w:jc w:val="center"/>
        <w:rPr>
          <w:szCs w:val="24"/>
          <w:lang w:eastAsia="en-US"/>
        </w:rPr>
      </w:pPr>
      <w:r w:rsidRPr="00B31C69">
        <w:rPr>
          <w:szCs w:val="24"/>
          <w:lang w:eastAsia="en-US"/>
        </w:rPr>
        <w:t>Artikel 2</w:t>
      </w:r>
      <w:r w:rsidRPr="00B31C69">
        <w:rPr>
          <w:szCs w:val="24"/>
          <w:lang w:eastAsia="en-US"/>
        </w:rPr>
        <w:br/>
        <w:t>Definitioner</w:t>
      </w:r>
    </w:p>
    <w:p w14:paraId="264CDD85" w14:textId="77777777" w:rsidR="00B31C69" w:rsidRPr="00B31C69" w:rsidRDefault="00B31C69" w:rsidP="00B31C69">
      <w:pPr>
        <w:spacing w:before="120" w:after="120" w:line="360" w:lineRule="auto"/>
        <w:rPr>
          <w:szCs w:val="24"/>
          <w:lang w:eastAsia="en-US"/>
        </w:rPr>
      </w:pPr>
      <w:r w:rsidRPr="00B31C69">
        <w:rPr>
          <w:szCs w:val="24"/>
          <w:lang w:eastAsia="en-US"/>
        </w:rPr>
        <w:t>I denne forordning forstås ved:</w:t>
      </w:r>
    </w:p>
    <w:p w14:paraId="6DDAFB93" w14:textId="3EAE37CE" w:rsidR="00B31C69" w:rsidRPr="00B31C69" w:rsidRDefault="00B31C69" w:rsidP="00B31C69">
      <w:pPr>
        <w:spacing w:before="120" w:after="120" w:line="360" w:lineRule="auto"/>
        <w:ind w:left="850" w:hanging="850"/>
        <w:rPr>
          <w:b/>
          <w:szCs w:val="24"/>
          <w:lang w:eastAsia="en-US"/>
        </w:rPr>
      </w:pPr>
      <w:r w:rsidRPr="00B31C69">
        <w:rPr>
          <w:b/>
          <w:i/>
          <w:szCs w:val="24"/>
          <w:lang w:eastAsia="en-US"/>
        </w:rPr>
        <w:t>-1)</w:t>
      </w:r>
      <w:r w:rsidRPr="00B31C69">
        <w:rPr>
          <w:szCs w:val="24"/>
          <w:lang w:eastAsia="en-US"/>
        </w:rPr>
        <w:tab/>
      </w:r>
      <w:r w:rsidRPr="00B31C69">
        <w:rPr>
          <w:b/>
          <w:i/>
          <w:szCs w:val="24"/>
          <w:lang w:eastAsia="en-US"/>
        </w:rPr>
        <w:t>"handelstransaktioner": transaktioner mellem virksomheder eller mellem virksomheder og offentlige myndigheder, som indebærer levering af varer eller tjenesteydelser mod vederlag</w:t>
      </w:r>
      <w:r w:rsidR="009F7849">
        <w:rPr>
          <w:b/>
          <w:szCs w:val="24"/>
          <w:lang w:eastAsia="en-US"/>
        </w:rPr>
        <w:t xml:space="preserve"> [Ændring 30]</w:t>
      </w:r>
    </w:p>
    <w:p w14:paraId="1FE1A43C" w14:textId="77777777" w:rsidR="000719B9" w:rsidRDefault="000719B9">
      <w:pPr>
        <w:widowControl/>
        <w:rPr>
          <w:szCs w:val="24"/>
          <w:lang w:eastAsia="en-US"/>
        </w:rPr>
      </w:pPr>
      <w:r>
        <w:rPr>
          <w:szCs w:val="24"/>
          <w:lang w:eastAsia="en-US"/>
        </w:rPr>
        <w:br w:type="page"/>
      </w:r>
    </w:p>
    <w:p w14:paraId="04F22274" w14:textId="09A87D75" w:rsidR="00B31C69" w:rsidRPr="00B31C69" w:rsidRDefault="00B31C69" w:rsidP="00B31C69">
      <w:pPr>
        <w:spacing w:before="120" w:after="120" w:line="360" w:lineRule="auto"/>
        <w:ind w:left="850" w:hanging="850"/>
        <w:rPr>
          <w:szCs w:val="24"/>
          <w:lang w:eastAsia="en-US"/>
        </w:rPr>
      </w:pPr>
      <w:r w:rsidRPr="00B31C69">
        <w:rPr>
          <w:szCs w:val="24"/>
          <w:lang w:eastAsia="en-US"/>
        </w:rPr>
        <w:lastRenderedPageBreak/>
        <w:t>1)</w:t>
      </w:r>
      <w:r w:rsidRPr="00B31C69">
        <w:rPr>
          <w:szCs w:val="24"/>
          <w:lang w:eastAsia="en-US"/>
        </w:rPr>
        <w:tab/>
        <w:t>"virksomhed": enhver organisation, uanset form og finansieringsmåde, der selvstændigt udøver en økonomisk eller erhvervsmæssig aktivitet</w:t>
      </w:r>
    </w:p>
    <w:p w14:paraId="58206CEB" w14:textId="32A72122" w:rsidR="00B31C69" w:rsidRPr="00B31C69" w:rsidRDefault="00B31C69" w:rsidP="00B31C69">
      <w:pPr>
        <w:spacing w:before="120" w:after="120" w:line="360" w:lineRule="auto"/>
        <w:ind w:left="850" w:hanging="850"/>
        <w:rPr>
          <w:b/>
          <w:szCs w:val="24"/>
          <w:lang w:eastAsia="en-US"/>
        </w:rPr>
      </w:pPr>
      <w:r w:rsidRPr="00B31C69">
        <w:rPr>
          <w:szCs w:val="24"/>
          <w:lang w:eastAsia="en-US"/>
        </w:rPr>
        <w:t>2)</w:t>
      </w:r>
      <w:r w:rsidRPr="00B31C69">
        <w:rPr>
          <w:szCs w:val="24"/>
          <w:lang w:eastAsia="en-US"/>
        </w:rPr>
        <w:tab/>
        <w:t>"offentlig myndighed": enhver ordregivende myndighed som defineret i artikel 6, stk. 1, i direktiv 2014/23/EU, artikel 2, stk. 1, nr. 1), i direktiv 2014/24/EU eller i artikel 3, stk. 1, i direktiv 2014/25/EU</w:t>
      </w:r>
      <w:r w:rsidRPr="00B31C69">
        <w:rPr>
          <w:b/>
          <w:i/>
          <w:szCs w:val="24"/>
          <w:lang w:eastAsia="en-US"/>
        </w:rPr>
        <w:t>, uanset kontraktens genstand eller værdi</w:t>
      </w:r>
      <w:r w:rsidR="009F7849">
        <w:rPr>
          <w:b/>
          <w:szCs w:val="24"/>
          <w:lang w:eastAsia="en-US"/>
        </w:rPr>
        <w:t xml:space="preserve"> [Ændring 31]</w:t>
      </w:r>
    </w:p>
    <w:p w14:paraId="6EFF56B9" w14:textId="4AA6C492" w:rsidR="00B31C69" w:rsidRPr="00B31C69" w:rsidRDefault="00B31C69" w:rsidP="00B31C69">
      <w:pPr>
        <w:spacing w:before="120" w:after="120" w:line="360" w:lineRule="auto"/>
        <w:ind w:left="850" w:hanging="850"/>
        <w:rPr>
          <w:b/>
          <w:szCs w:val="24"/>
          <w:lang w:eastAsia="en-US"/>
        </w:rPr>
      </w:pPr>
      <w:r w:rsidRPr="00B31C69">
        <w:rPr>
          <w:szCs w:val="24"/>
          <w:lang w:eastAsia="en-US"/>
        </w:rPr>
        <w:t>3)</w:t>
      </w:r>
      <w:r w:rsidRPr="00B31C69">
        <w:rPr>
          <w:szCs w:val="24"/>
          <w:lang w:eastAsia="en-US"/>
        </w:rPr>
        <w:tab/>
        <w:t>"forsinket betaling": betaling</w:t>
      </w:r>
      <w:r w:rsidRPr="00B31C69">
        <w:rPr>
          <w:b/>
          <w:i/>
          <w:szCs w:val="24"/>
          <w:lang w:eastAsia="en-US"/>
        </w:rPr>
        <w:t xml:space="preserve"> af et skyldigt beløb</w:t>
      </w:r>
      <w:r w:rsidRPr="00B31C69">
        <w:rPr>
          <w:szCs w:val="24"/>
          <w:lang w:eastAsia="en-US"/>
        </w:rPr>
        <w:t>, der ikke foretages inden for den kontraktmæssige eller lovbestemte betalingsfrist, jf. artikel 3</w:t>
      </w:r>
      <w:r w:rsidR="009F7849">
        <w:rPr>
          <w:b/>
          <w:szCs w:val="24"/>
          <w:lang w:eastAsia="en-US"/>
        </w:rPr>
        <w:t xml:space="preserve"> [Ændring 32]</w:t>
      </w:r>
    </w:p>
    <w:p w14:paraId="54AEF1DD"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4)</w:t>
      </w:r>
      <w:r w:rsidRPr="00B31C69">
        <w:rPr>
          <w:szCs w:val="24"/>
          <w:lang w:eastAsia="en-US"/>
        </w:rPr>
        <w:tab/>
        <w:t>"skyldigt beløb": det beløb, der skulle have været betalt inden for den kontraktmæssige eller lovbestemte betalingsfrist, jf. artikel 3, herunder gældende skatter, told, importafgifter eller andre afgifter, der er anført på fakturaen eller den tilsvarende betalingsanmodning</w:t>
      </w:r>
    </w:p>
    <w:p w14:paraId="56819276"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5)</w:t>
      </w:r>
      <w:r w:rsidRPr="00B31C69">
        <w:rPr>
          <w:szCs w:val="24"/>
          <w:lang w:eastAsia="en-US"/>
        </w:rPr>
        <w:tab/>
        <w:t>"tvangsfuldbyrdelsesgrundlag": alle former for afgørelser, domme eller betalingspålæg fra en domstol eller anden kompetent myndighed, et privat dokument eller ethvert andet dokument, der er udstedt, herunder sådanne afgørelser, domme eller betalingspålæg, som kan fuldbyrdes på et foreløbigt grundlag, uanset om de vedrører omgående betaling eller betaling i rater, som sætter kreditor i stand til at inddrive sit krav på skyldneren ved tvangsfuldbyrdelse</w:t>
      </w:r>
    </w:p>
    <w:p w14:paraId="0A7F9337" w14:textId="77777777" w:rsidR="005E5383" w:rsidRDefault="005E5383">
      <w:pPr>
        <w:widowControl/>
        <w:rPr>
          <w:szCs w:val="24"/>
          <w:lang w:eastAsia="en-US"/>
        </w:rPr>
      </w:pPr>
      <w:r>
        <w:rPr>
          <w:szCs w:val="24"/>
          <w:lang w:eastAsia="en-US"/>
        </w:rPr>
        <w:br w:type="page"/>
      </w:r>
    </w:p>
    <w:p w14:paraId="43DC9747" w14:textId="20056850" w:rsidR="00B31C69" w:rsidRPr="00B31C69" w:rsidRDefault="00B31C69" w:rsidP="00B31C69">
      <w:pPr>
        <w:spacing w:before="120" w:after="120" w:line="360" w:lineRule="auto"/>
        <w:ind w:left="850" w:hanging="850"/>
        <w:rPr>
          <w:szCs w:val="24"/>
          <w:lang w:eastAsia="en-US"/>
        </w:rPr>
      </w:pPr>
      <w:r w:rsidRPr="00B31C69">
        <w:rPr>
          <w:szCs w:val="24"/>
          <w:lang w:eastAsia="en-US"/>
        </w:rPr>
        <w:lastRenderedPageBreak/>
        <w:t>6)</w:t>
      </w:r>
      <w:r w:rsidRPr="00B31C69">
        <w:rPr>
          <w:szCs w:val="24"/>
          <w:lang w:eastAsia="en-US"/>
        </w:rPr>
        <w:tab/>
        <w:t>"ejendomsforbehold": et aftalevilkår, ifølge hvilket sælger bevarer ejendomsretten til de pågældende varer, indtil den fulde købesum er betalt</w:t>
      </w:r>
    </w:p>
    <w:p w14:paraId="00A4538B" w14:textId="3CA47778" w:rsidR="00B31C69" w:rsidRPr="00B31C69" w:rsidRDefault="00B31C69" w:rsidP="00B31C69">
      <w:pPr>
        <w:spacing w:before="120" w:after="120" w:line="360" w:lineRule="auto"/>
        <w:ind w:left="850" w:hanging="850"/>
        <w:rPr>
          <w:b/>
          <w:szCs w:val="24"/>
          <w:lang w:eastAsia="en-US"/>
        </w:rPr>
      </w:pPr>
      <w:r w:rsidRPr="00B31C69">
        <w:rPr>
          <w:szCs w:val="24"/>
          <w:lang w:eastAsia="en-US"/>
        </w:rPr>
        <w:t>7)</w:t>
      </w:r>
      <w:r w:rsidRPr="00B31C69">
        <w:rPr>
          <w:szCs w:val="24"/>
          <w:lang w:eastAsia="en-US"/>
        </w:rPr>
        <w:tab/>
        <w:t>"godkendelses- eller kontrolprocedure": den procedure, der anvendes til at fastslå, om de leverede varer eller tjenesteydelser er i overensstemmelse med kravene i aftalen</w:t>
      </w:r>
      <w:r w:rsidRPr="00B31C69">
        <w:rPr>
          <w:b/>
          <w:i/>
          <w:szCs w:val="24"/>
          <w:lang w:eastAsia="en-US"/>
        </w:rPr>
        <w:t>, og til kontrol af fakturaens korrekthed og dens overensstemmelse med disse krav</w:t>
      </w:r>
      <w:r w:rsidR="009F7849">
        <w:rPr>
          <w:b/>
          <w:szCs w:val="24"/>
          <w:lang w:eastAsia="en-US"/>
        </w:rPr>
        <w:t xml:space="preserve"> [Ændring 33]</w:t>
      </w:r>
    </w:p>
    <w:p w14:paraId="3B259951" w14:textId="34F326FC" w:rsidR="00B31C69" w:rsidRPr="00B31C69" w:rsidRDefault="00B31C69" w:rsidP="00B31C69">
      <w:pPr>
        <w:spacing w:before="120" w:after="120" w:line="360" w:lineRule="auto"/>
        <w:ind w:left="850" w:hanging="850"/>
        <w:rPr>
          <w:b/>
          <w:szCs w:val="24"/>
          <w:lang w:eastAsia="en-US"/>
        </w:rPr>
      </w:pPr>
      <w:r w:rsidRPr="00B31C69">
        <w:rPr>
          <w:szCs w:val="24"/>
          <w:lang w:eastAsia="en-US"/>
        </w:rPr>
        <w:t>8)</w:t>
      </w:r>
      <w:r w:rsidRPr="00B31C69">
        <w:rPr>
          <w:szCs w:val="24"/>
          <w:lang w:eastAsia="en-US"/>
        </w:rPr>
        <w:tab/>
        <w:t xml:space="preserve">"debitor": enhver fysisk eller juridisk person eller enhver offentlig myndighed, der skylder en betaling for en leveret vare eller en </w:t>
      </w:r>
      <w:r w:rsidRPr="00B31C69">
        <w:rPr>
          <w:b/>
          <w:i/>
          <w:szCs w:val="24"/>
          <w:lang w:eastAsia="en-US"/>
        </w:rPr>
        <w:t xml:space="preserve">vare, der skal leveres, eller en </w:t>
      </w:r>
      <w:r w:rsidRPr="00B31C69">
        <w:rPr>
          <w:szCs w:val="24"/>
          <w:lang w:eastAsia="en-US"/>
        </w:rPr>
        <w:t>leveret tjenesteydelse</w:t>
      </w:r>
      <w:r w:rsidRPr="00B31C69">
        <w:rPr>
          <w:b/>
          <w:i/>
          <w:szCs w:val="24"/>
          <w:lang w:eastAsia="en-US"/>
        </w:rPr>
        <w:t xml:space="preserve"> eller en tjenesteydelse, der skal leveres</w:t>
      </w:r>
      <w:r w:rsidR="009F7849">
        <w:rPr>
          <w:b/>
          <w:szCs w:val="24"/>
          <w:lang w:eastAsia="en-US"/>
        </w:rPr>
        <w:t xml:space="preserve"> [Ændring 34]</w:t>
      </w:r>
    </w:p>
    <w:p w14:paraId="2C779D82" w14:textId="68D8F261" w:rsidR="00B31C69" w:rsidRPr="00B31C69" w:rsidRDefault="00B31C69" w:rsidP="00B31C69">
      <w:pPr>
        <w:spacing w:before="120" w:after="120" w:line="360" w:lineRule="auto"/>
        <w:ind w:left="850" w:hanging="850"/>
        <w:rPr>
          <w:b/>
          <w:szCs w:val="24"/>
          <w:lang w:eastAsia="en-US"/>
        </w:rPr>
      </w:pPr>
      <w:r w:rsidRPr="00B31C69">
        <w:rPr>
          <w:szCs w:val="24"/>
          <w:lang w:eastAsia="en-US"/>
        </w:rPr>
        <w:t>9)</w:t>
      </w:r>
      <w:r w:rsidRPr="00B31C69">
        <w:rPr>
          <w:szCs w:val="24"/>
          <w:lang w:eastAsia="en-US"/>
        </w:rPr>
        <w:tab/>
        <w:t>"kreditor": enhver fysisk eller juridisk person</w:t>
      </w:r>
      <w:r w:rsidRPr="00B31C69">
        <w:rPr>
          <w:strike/>
          <w:szCs w:val="24"/>
          <w:lang w:eastAsia="en-US"/>
        </w:rPr>
        <w:t xml:space="preserve"> eller enhver offentlig myndighed</w:t>
      </w:r>
      <w:r w:rsidRPr="00B31C69">
        <w:rPr>
          <w:szCs w:val="24"/>
          <w:lang w:eastAsia="en-US"/>
        </w:rPr>
        <w:t>, der har leveret</w:t>
      </w:r>
      <w:r w:rsidRPr="00B31C69">
        <w:rPr>
          <w:b/>
          <w:i/>
          <w:szCs w:val="24"/>
          <w:lang w:eastAsia="en-US"/>
        </w:rPr>
        <w:t xml:space="preserve"> eller er forpligtet til at levere</w:t>
      </w:r>
      <w:r w:rsidRPr="00B31C69">
        <w:rPr>
          <w:szCs w:val="24"/>
          <w:lang w:eastAsia="en-US"/>
        </w:rPr>
        <w:t xml:space="preserve"> varer til en debitor eller </w:t>
      </w:r>
      <w:r w:rsidRPr="00B31C69">
        <w:rPr>
          <w:b/>
          <w:i/>
          <w:szCs w:val="24"/>
          <w:lang w:eastAsia="en-US"/>
        </w:rPr>
        <w:t xml:space="preserve">har </w:t>
      </w:r>
      <w:r w:rsidRPr="00B31C69">
        <w:rPr>
          <w:szCs w:val="24"/>
          <w:lang w:eastAsia="en-US"/>
        </w:rPr>
        <w:t>leveret</w:t>
      </w:r>
      <w:r w:rsidRPr="00B31C69">
        <w:rPr>
          <w:b/>
          <w:i/>
          <w:szCs w:val="24"/>
          <w:lang w:eastAsia="en-US"/>
        </w:rPr>
        <w:t xml:space="preserve"> eller er forpligtet til at levere</w:t>
      </w:r>
      <w:r w:rsidRPr="00B31C69">
        <w:rPr>
          <w:szCs w:val="24"/>
          <w:lang w:eastAsia="en-US"/>
        </w:rPr>
        <w:t xml:space="preserve"> tjenesteydelser til en debitor</w:t>
      </w:r>
      <w:r w:rsidR="009F7849">
        <w:rPr>
          <w:b/>
          <w:szCs w:val="24"/>
          <w:lang w:eastAsia="en-US"/>
        </w:rPr>
        <w:t xml:space="preserve"> [Ændring 35]</w:t>
      </w:r>
    </w:p>
    <w:p w14:paraId="03E24472" w14:textId="4256BFAB" w:rsidR="00B31C69" w:rsidRPr="00B31C69" w:rsidRDefault="00B31C69" w:rsidP="00B31C69">
      <w:pPr>
        <w:spacing w:before="120" w:after="120" w:line="360" w:lineRule="auto"/>
        <w:ind w:left="850" w:hanging="850"/>
        <w:rPr>
          <w:b/>
          <w:szCs w:val="24"/>
          <w:lang w:eastAsia="en-US"/>
        </w:rPr>
      </w:pPr>
      <w:proofErr w:type="spellStart"/>
      <w:r w:rsidRPr="00B31C69">
        <w:rPr>
          <w:b/>
          <w:i/>
          <w:szCs w:val="24"/>
          <w:lang w:eastAsia="en-US"/>
        </w:rPr>
        <w:t>9a</w:t>
      </w:r>
      <w:proofErr w:type="spellEnd"/>
      <w:r w:rsidRPr="00B31C69">
        <w:rPr>
          <w:b/>
          <w:i/>
          <w:szCs w:val="24"/>
          <w:lang w:eastAsia="en-US"/>
        </w:rPr>
        <w:t>)</w:t>
      </w:r>
      <w:r w:rsidRPr="00B31C69">
        <w:rPr>
          <w:szCs w:val="24"/>
          <w:lang w:eastAsia="en-US"/>
        </w:rPr>
        <w:tab/>
      </w:r>
      <w:r w:rsidRPr="00B31C69">
        <w:rPr>
          <w:b/>
          <w:i/>
          <w:szCs w:val="24"/>
          <w:lang w:eastAsia="en-US"/>
        </w:rPr>
        <w:t>"stor virksomhed": en virksomhed som defineret i artikel 3, nr. 4), i direktiv 2013/34/EU</w:t>
      </w:r>
      <w:r w:rsidR="009F7849">
        <w:rPr>
          <w:b/>
          <w:szCs w:val="24"/>
          <w:lang w:eastAsia="en-US"/>
        </w:rPr>
        <w:t xml:space="preserve"> [Ændring 36]</w:t>
      </w:r>
    </w:p>
    <w:p w14:paraId="2AC9544E" w14:textId="77777777" w:rsidR="005E5383" w:rsidRDefault="005E5383">
      <w:pPr>
        <w:widowControl/>
        <w:rPr>
          <w:b/>
          <w:i/>
          <w:szCs w:val="24"/>
          <w:lang w:eastAsia="en-US"/>
        </w:rPr>
      </w:pPr>
      <w:r>
        <w:rPr>
          <w:b/>
          <w:i/>
          <w:szCs w:val="24"/>
          <w:lang w:eastAsia="en-US"/>
        </w:rPr>
        <w:br w:type="page"/>
      </w:r>
    </w:p>
    <w:p w14:paraId="1A687014" w14:textId="04903EC9" w:rsidR="00B31C69" w:rsidRPr="00B31C69" w:rsidRDefault="00B31C69" w:rsidP="00B31C69">
      <w:pPr>
        <w:spacing w:before="120" w:after="120" w:line="360" w:lineRule="auto"/>
        <w:ind w:left="850" w:hanging="850"/>
        <w:rPr>
          <w:b/>
          <w:szCs w:val="24"/>
          <w:lang w:eastAsia="en-US"/>
        </w:rPr>
      </w:pPr>
      <w:proofErr w:type="spellStart"/>
      <w:r w:rsidRPr="00B31C69">
        <w:rPr>
          <w:b/>
          <w:i/>
          <w:szCs w:val="24"/>
          <w:lang w:eastAsia="en-US"/>
        </w:rPr>
        <w:lastRenderedPageBreak/>
        <w:t>9b</w:t>
      </w:r>
      <w:proofErr w:type="spellEnd"/>
      <w:r w:rsidRPr="00B31C69">
        <w:rPr>
          <w:b/>
          <w:i/>
          <w:szCs w:val="24"/>
          <w:lang w:eastAsia="en-US"/>
        </w:rPr>
        <w:t>)</w:t>
      </w:r>
      <w:r w:rsidRPr="00B31C69">
        <w:rPr>
          <w:szCs w:val="24"/>
          <w:lang w:eastAsia="en-US"/>
        </w:rPr>
        <w:tab/>
      </w:r>
      <w:r w:rsidRPr="00B31C69">
        <w:rPr>
          <w:b/>
          <w:i/>
          <w:szCs w:val="24"/>
          <w:lang w:eastAsia="en-US"/>
        </w:rPr>
        <w:t>"langsomme varer": varer, der er i forhandlerens besiddelse i perioden fra den faktiske levering fra producenten eller grossisten til det endelige detailsalg i en gennemsnitlig periode på mere end 60 dage</w:t>
      </w:r>
      <w:r w:rsidR="009F7849">
        <w:rPr>
          <w:b/>
          <w:szCs w:val="24"/>
          <w:lang w:eastAsia="en-US"/>
        </w:rPr>
        <w:t xml:space="preserve"> [Ændring 37]</w:t>
      </w:r>
    </w:p>
    <w:p w14:paraId="33A07E9E" w14:textId="7D7CD4BB" w:rsidR="00B31C69" w:rsidRPr="00B31C69" w:rsidRDefault="00B31C69" w:rsidP="00B31C69">
      <w:pPr>
        <w:spacing w:before="120" w:after="120" w:line="360" w:lineRule="auto"/>
        <w:ind w:left="850" w:hanging="850"/>
        <w:rPr>
          <w:b/>
          <w:szCs w:val="24"/>
          <w:lang w:eastAsia="en-US"/>
        </w:rPr>
      </w:pPr>
      <w:proofErr w:type="spellStart"/>
      <w:r w:rsidRPr="00B31C69">
        <w:rPr>
          <w:b/>
          <w:i/>
          <w:szCs w:val="24"/>
          <w:lang w:eastAsia="en-US"/>
        </w:rPr>
        <w:t>9c</w:t>
      </w:r>
      <w:proofErr w:type="spellEnd"/>
      <w:r w:rsidRPr="00B31C69">
        <w:rPr>
          <w:b/>
          <w:i/>
          <w:szCs w:val="24"/>
          <w:lang w:eastAsia="en-US"/>
        </w:rPr>
        <w:t>)</w:t>
      </w:r>
      <w:r w:rsidRPr="00B31C69">
        <w:rPr>
          <w:szCs w:val="24"/>
          <w:lang w:eastAsia="en-US"/>
        </w:rPr>
        <w:tab/>
      </w:r>
      <w:r w:rsidRPr="00B31C69">
        <w:rPr>
          <w:b/>
          <w:i/>
          <w:szCs w:val="24"/>
          <w:lang w:eastAsia="en-US"/>
        </w:rPr>
        <w:t>"sæsonvarer": varer, på hvilke efterspørgslen stiger betydeligt på bestemte tidspunkter eller årstider</w:t>
      </w:r>
      <w:r w:rsidR="009F7849">
        <w:rPr>
          <w:b/>
          <w:szCs w:val="24"/>
          <w:lang w:eastAsia="en-US"/>
        </w:rPr>
        <w:t xml:space="preserve"> [Ændring 38]</w:t>
      </w:r>
    </w:p>
    <w:p w14:paraId="2F263496" w14:textId="541392F0" w:rsidR="00B31C69" w:rsidRPr="00B31C69" w:rsidRDefault="00B31C69" w:rsidP="00B31C69">
      <w:pPr>
        <w:spacing w:before="120" w:after="120" w:line="360" w:lineRule="auto"/>
        <w:ind w:left="850" w:hanging="850"/>
        <w:rPr>
          <w:b/>
          <w:szCs w:val="24"/>
          <w:lang w:eastAsia="en-US"/>
        </w:rPr>
      </w:pPr>
      <w:proofErr w:type="spellStart"/>
      <w:r w:rsidRPr="00B31C69">
        <w:rPr>
          <w:b/>
          <w:i/>
          <w:szCs w:val="24"/>
          <w:lang w:eastAsia="en-US"/>
        </w:rPr>
        <w:t>9d</w:t>
      </w:r>
      <w:proofErr w:type="spellEnd"/>
      <w:r w:rsidRPr="00B31C69">
        <w:rPr>
          <w:b/>
          <w:i/>
          <w:szCs w:val="24"/>
          <w:lang w:eastAsia="en-US"/>
        </w:rPr>
        <w:t>)</w:t>
      </w:r>
      <w:r w:rsidRPr="00B31C69">
        <w:rPr>
          <w:szCs w:val="24"/>
          <w:lang w:eastAsia="en-US"/>
        </w:rPr>
        <w:tab/>
      </w:r>
      <w:r w:rsidRPr="00B31C69">
        <w:rPr>
          <w:b/>
          <w:i/>
          <w:szCs w:val="24"/>
          <w:lang w:eastAsia="en-US"/>
        </w:rPr>
        <w:t>"bogkæden": alle aktører og leverandører, der er involveret i fremstillingen og markedsføringen af papirbøger eller digitale bøger, og navnlig aktører i bogbranchen (forfattere, forlag, trykkerier, distributører og boghandlere) og deres leverandører.</w:t>
      </w:r>
      <w:r w:rsidR="009F7849">
        <w:rPr>
          <w:b/>
          <w:szCs w:val="24"/>
          <w:lang w:eastAsia="en-US"/>
        </w:rPr>
        <w:t xml:space="preserve"> [Ændring 94]</w:t>
      </w:r>
    </w:p>
    <w:p w14:paraId="79D0BCB9" w14:textId="77777777" w:rsidR="005E5383" w:rsidRDefault="005E5383">
      <w:pPr>
        <w:widowControl/>
        <w:rPr>
          <w:szCs w:val="24"/>
          <w:lang w:eastAsia="en-US"/>
        </w:rPr>
      </w:pPr>
      <w:r>
        <w:rPr>
          <w:szCs w:val="24"/>
          <w:lang w:eastAsia="en-US"/>
        </w:rPr>
        <w:br w:type="page"/>
      </w:r>
    </w:p>
    <w:p w14:paraId="67BC3961" w14:textId="08B3EE7C" w:rsidR="00B31C69" w:rsidRPr="00B31C69" w:rsidRDefault="00B31C69" w:rsidP="00B31C69">
      <w:pPr>
        <w:spacing w:before="120" w:after="120" w:line="360" w:lineRule="auto"/>
        <w:jc w:val="center"/>
        <w:rPr>
          <w:szCs w:val="24"/>
          <w:lang w:eastAsia="en-US"/>
        </w:rPr>
      </w:pPr>
      <w:r w:rsidRPr="00B31C69">
        <w:rPr>
          <w:szCs w:val="24"/>
          <w:lang w:eastAsia="en-US"/>
        </w:rPr>
        <w:lastRenderedPageBreak/>
        <w:t>Artikel 3</w:t>
      </w:r>
      <w:r w:rsidRPr="00B31C69">
        <w:rPr>
          <w:szCs w:val="24"/>
          <w:lang w:eastAsia="en-US"/>
        </w:rPr>
        <w:br/>
        <w:t>Betalingsfrister</w:t>
      </w:r>
    </w:p>
    <w:p w14:paraId="3AF224BE" w14:textId="4AAA90A7" w:rsidR="00B31C69" w:rsidRPr="00B31C69" w:rsidRDefault="00B31C69" w:rsidP="00B31C69">
      <w:pPr>
        <w:spacing w:before="120" w:after="120" w:line="360" w:lineRule="auto"/>
        <w:ind w:left="850" w:hanging="850"/>
        <w:rPr>
          <w:b/>
          <w:szCs w:val="24"/>
          <w:lang w:eastAsia="en-US"/>
        </w:rPr>
      </w:pPr>
      <w:r w:rsidRPr="00B31C69">
        <w:rPr>
          <w:szCs w:val="24"/>
          <w:lang w:eastAsia="en-US"/>
        </w:rPr>
        <w:t>1.</w:t>
      </w:r>
      <w:r w:rsidRPr="00B31C69">
        <w:rPr>
          <w:szCs w:val="24"/>
          <w:lang w:eastAsia="en-US"/>
        </w:rPr>
        <w:tab/>
        <w:t>I handelstransaktioner må betalingsfristen ikke overstige 30 kalenderdage fra datoen for debitors modtagelse af fakturaen eller en tilsvarende betalingsanmodning, forudsat at debitor har modtaget varerne eller tjenesteydelserne</w:t>
      </w:r>
      <w:r w:rsidRPr="00B31C69">
        <w:rPr>
          <w:b/>
          <w:i/>
          <w:szCs w:val="24"/>
          <w:lang w:eastAsia="en-US"/>
        </w:rPr>
        <w:t xml:space="preserve"> i overensstemmelse med en kontraktlig aftale. Betalingsfristen må ikke overstige 30 kalenderdage, efter at varerne eller tjenesteydelserne er modtaget, hvis der er usikkerhed om datoen for modtagelse af fakturaen eller den tilsvarende betalingsanmodning</w:t>
      </w:r>
      <w:r w:rsidRPr="00B31C69">
        <w:rPr>
          <w:szCs w:val="24"/>
          <w:lang w:eastAsia="en-US"/>
        </w:rPr>
        <w:t xml:space="preserve">. Denne </w:t>
      </w:r>
      <w:r w:rsidRPr="00B31C69">
        <w:rPr>
          <w:strike/>
          <w:szCs w:val="24"/>
          <w:lang w:eastAsia="en-US"/>
        </w:rPr>
        <w:t>periode</w:t>
      </w:r>
      <w:r w:rsidRPr="00B31C69">
        <w:rPr>
          <w:b/>
          <w:i/>
          <w:szCs w:val="24"/>
          <w:lang w:eastAsia="en-US"/>
        </w:rPr>
        <w:t>frist</w:t>
      </w:r>
      <w:r w:rsidRPr="00B31C69">
        <w:rPr>
          <w:szCs w:val="24"/>
          <w:lang w:eastAsia="en-US"/>
        </w:rPr>
        <w:t xml:space="preserve"> gælder både for transaktioner mellem virksomheder og mellem offentlige myndigheder og virksomheder.</w:t>
      </w:r>
      <w:r w:rsidRPr="00B31C69">
        <w:rPr>
          <w:strike/>
          <w:szCs w:val="24"/>
          <w:lang w:eastAsia="en-US"/>
        </w:rPr>
        <w:t xml:space="preserve"> Samme betalingsfrist gælder også for regelmæssig og ikke-regelmæssig levering af ikke-letfordærvelige landbrugsprodukter og fødevarer, jf. artikel 3, stk. 1, litra a), nr. i), andet led, og artikel 3, stk. 1, litra a), nr. ii), andet led, i direktiv (EU) 2019/633, medmindre medlemsstaterne fastsætter en kortere betalingsfrist for sådanne produkter.</w:t>
      </w:r>
      <w:r w:rsidR="009F7849">
        <w:rPr>
          <w:b/>
          <w:szCs w:val="24"/>
          <w:lang w:eastAsia="en-US"/>
        </w:rPr>
        <w:t xml:space="preserve"> [Ændring 39]</w:t>
      </w:r>
    </w:p>
    <w:p w14:paraId="76785314" w14:textId="41E49E9A" w:rsidR="00B31C69" w:rsidRPr="00B31C69" w:rsidRDefault="00B31C69" w:rsidP="00B31C69">
      <w:pPr>
        <w:spacing w:before="120" w:after="120" w:line="360" w:lineRule="auto"/>
        <w:ind w:left="850" w:hanging="850"/>
        <w:rPr>
          <w:b/>
          <w:szCs w:val="24"/>
          <w:lang w:eastAsia="en-US"/>
        </w:rPr>
      </w:pPr>
      <w:proofErr w:type="spellStart"/>
      <w:r w:rsidRPr="00B31C69">
        <w:rPr>
          <w:b/>
          <w:i/>
          <w:szCs w:val="24"/>
          <w:lang w:eastAsia="en-US"/>
        </w:rPr>
        <w:t>1a</w:t>
      </w:r>
      <w:proofErr w:type="spellEnd"/>
      <w:r w:rsidRPr="00B31C69">
        <w:rPr>
          <w:b/>
          <w:i/>
          <w:szCs w:val="24"/>
          <w:lang w:eastAsia="en-US"/>
        </w:rPr>
        <w:t>.</w:t>
      </w:r>
      <w:r w:rsidRPr="00B31C69">
        <w:rPr>
          <w:szCs w:val="24"/>
          <w:lang w:eastAsia="en-US"/>
        </w:rPr>
        <w:tab/>
      </w:r>
      <w:r w:rsidRPr="00B31C69">
        <w:rPr>
          <w:b/>
          <w:i/>
          <w:szCs w:val="24"/>
          <w:lang w:eastAsia="en-US"/>
        </w:rPr>
        <w:t>I handelstransaktioner mellem virksomheder kan den i stk. 1 omhandlede betalingsfrist forlænges indtil 60 kalenderdage, hvis det udtrykkeligt er aftalt i kontrakten.</w:t>
      </w:r>
      <w:r w:rsidR="009F7849">
        <w:rPr>
          <w:b/>
          <w:szCs w:val="24"/>
          <w:lang w:eastAsia="en-US"/>
        </w:rPr>
        <w:t xml:space="preserve"> [Ændring 40]</w:t>
      </w:r>
    </w:p>
    <w:p w14:paraId="04C324DD" w14:textId="77777777" w:rsidR="005E5383" w:rsidRDefault="005E5383">
      <w:pPr>
        <w:widowControl/>
        <w:rPr>
          <w:b/>
          <w:i/>
          <w:szCs w:val="24"/>
          <w:lang w:eastAsia="en-US"/>
        </w:rPr>
      </w:pPr>
      <w:r>
        <w:rPr>
          <w:b/>
          <w:i/>
          <w:szCs w:val="24"/>
          <w:lang w:eastAsia="en-US"/>
        </w:rPr>
        <w:br w:type="page"/>
      </w:r>
    </w:p>
    <w:p w14:paraId="0118201A" w14:textId="57E4EF74" w:rsidR="00B31C69" w:rsidRPr="00B31C69" w:rsidRDefault="00B31C69" w:rsidP="00B31C69">
      <w:pPr>
        <w:spacing w:before="120" w:after="120" w:line="360" w:lineRule="auto"/>
        <w:ind w:left="850" w:hanging="850"/>
        <w:rPr>
          <w:szCs w:val="24"/>
          <w:lang w:eastAsia="en-US"/>
        </w:rPr>
      </w:pPr>
      <w:proofErr w:type="spellStart"/>
      <w:r w:rsidRPr="00B31C69">
        <w:rPr>
          <w:b/>
          <w:i/>
          <w:szCs w:val="24"/>
          <w:lang w:eastAsia="en-US"/>
        </w:rPr>
        <w:lastRenderedPageBreak/>
        <w:t>1b</w:t>
      </w:r>
      <w:proofErr w:type="spellEnd"/>
      <w:r w:rsidRPr="00B31C69">
        <w:rPr>
          <w:b/>
          <w:i/>
          <w:szCs w:val="24"/>
          <w:lang w:eastAsia="en-US"/>
        </w:rPr>
        <w:t>.</w:t>
      </w:r>
      <w:r w:rsidRPr="00B31C69">
        <w:rPr>
          <w:szCs w:val="24"/>
          <w:lang w:eastAsia="en-US"/>
        </w:rPr>
        <w:tab/>
      </w:r>
      <w:r w:rsidRPr="00B31C69">
        <w:rPr>
          <w:b/>
          <w:i/>
          <w:szCs w:val="24"/>
          <w:lang w:eastAsia="en-US"/>
        </w:rPr>
        <w:t>Uanset stk. 1 kan betalingsfristen i transaktioner mellem virksomheder i forbindelse med køb af langsomme varer eller sæsonvarer forlænges til 120 kalenderdage fra datoen for debitors modtagelse af fakturaen eller en tilsvarende betalingsanmodning, forudsat at debitor har modtaget varerne.</w:t>
      </w:r>
    </w:p>
    <w:p w14:paraId="15944669" w14:textId="182BB321" w:rsidR="00B31C69" w:rsidRPr="00B31C69" w:rsidRDefault="00B31C69" w:rsidP="00B31C69">
      <w:pPr>
        <w:spacing w:before="120" w:after="120" w:line="360" w:lineRule="auto"/>
        <w:ind w:left="850"/>
        <w:rPr>
          <w:b/>
          <w:szCs w:val="24"/>
          <w:lang w:eastAsia="en-US"/>
        </w:rPr>
      </w:pPr>
      <w:r w:rsidRPr="00B31C69">
        <w:rPr>
          <w:b/>
          <w:i/>
          <w:szCs w:val="24"/>
          <w:lang w:eastAsia="en-US"/>
        </w:rPr>
        <w:t xml:space="preserve">Inden datoen for denne forordnings anvendelse vedtager og offentliggør Kommissionen teknisk vejledning om de praktiske detaljer for anvendelsen af dette stykke for så vidt angår varer, der falder ind under definitionen af langsomme varer i artikel 2, stk. </w:t>
      </w:r>
      <w:proofErr w:type="spellStart"/>
      <w:r w:rsidRPr="00B31C69">
        <w:rPr>
          <w:b/>
          <w:i/>
          <w:szCs w:val="24"/>
          <w:lang w:eastAsia="en-US"/>
        </w:rPr>
        <w:t>9b</w:t>
      </w:r>
      <w:proofErr w:type="spellEnd"/>
      <w:r w:rsidRPr="00B31C69">
        <w:rPr>
          <w:b/>
          <w:i/>
          <w:szCs w:val="24"/>
          <w:lang w:eastAsia="en-US"/>
        </w:rPr>
        <w:t xml:space="preserve">, og definitionen af sæsonvarer i artikel 2, stk. </w:t>
      </w:r>
      <w:proofErr w:type="spellStart"/>
      <w:r w:rsidRPr="00B31C69">
        <w:rPr>
          <w:b/>
          <w:i/>
          <w:szCs w:val="24"/>
          <w:lang w:eastAsia="en-US"/>
        </w:rPr>
        <w:t>9c</w:t>
      </w:r>
      <w:proofErr w:type="spellEnd"/>
      <w:r w:rsidRPr="00B31C69">
        <w:rPr>
          <w:b/>
          <w:i/>
          <w:szCs w:val="24"/>
          <w:lang w:eastAsia="en-US"/>
        </w:rPr>
        <w:t>. Denne tekniske vejledning skal navnlig omhandle forskellig betalingspraksis, der er indført af forskellige økonomiske aktører, og som udgør en risiko for fragmentering af det indre marked.</w:t>
      </w:r>
      <w:r w:rsidR="009F7849">
        <w:rPr>
          <w:b/>
          <w:szCs w:val="24"/>
          <w:lang w:eastAsia="en-US"/>
        </w:rPr>
        <w:t xml:space="preserve"> [Ændring 41]</w:t>
      </w:r>
    </w:p>
    <w:p w14:paraId="745DF020" w14:textId="539172D1" w:rsidR="00B31C69" w:rsidRPr="00B31C69" w:rsidRDefault="00B31C69" w:rsidP="00B31C69">
      <w:pPr>
        <w:spacing w:before="120" w:after="120" w:line="360" w:lineRule="auto"/>
        <w:ind w:left="850" w:hanging="850"/>
        <w:rPr>
          <w:b/>
          <w:szCs w:val="24"/>
          <w:lang w:eastAsia="en-US"/>
        </w:rPr>
      </w:pPr>
      <w:r w:rsidRPr="00B31C69">
        <w:rPr>
          <w:szCs w:val="24"/>
          <w:lang w:eastAsia="en-US"/>
        </w:rPr>
        <w:t>2.</w:t>
      </w:r>
      <w:r w:rsidRPr="00B31C69">
        <w:rPr>
          <w:szCs w:val="24"/>
          <w:lang w:eastAsia="en-US"/>
        </w:rPr>
        <w:tab/>
        <w:t xml:space="preserve">En godkendelses- eller kontrolprocedure </w:t>
      </w:r>
      <w:r w:rsidRPr="00B31C69">
        <w:rPr>
          <w:b/>
          <w:i/>
          <w:szCs w:val="24"/>
          <w:lang w:eastAsia="en-US"/>
        </w:rPr>
        <w:t xml:space="preserve">med henblik på at sikre varernes eller tjenesteydelsernes overensstemmelse med aftalens krav </w:t>
      </w:r>
      <w:r w:rsidRPr="00B31C69">
        <w:rPr>
          <w:szCs w:val="24"/>
          <w:lang w:eastAsia="en-US"/>
        </w:rPr>
        <w:t>kan</w:t>
      </w:r>
      <w:r w:rsidRPr="00B31C69">
        <w:rPr>
          <w:strike/>
          <w:szCs w:val="24"/>
          <w:lang w:eastAsia="en-US"/>
        </w:rPr>
        <w:t xml:space="preserve"> undtagelsesvis kun</w:t>
      </w:r>
      <w:r w:rsidRPr="00B31C69">
        <w:rPr>
          <w:szCs w:val="24"/>
          <w:lang w:eastAsia="en-US"/>
        </w:rPr>
        <w:t xml:space="preserve"> fastsættes i national ret, hvis det er strengt nødvendigt på grund af varernes eller tjenesteydelsernes særlige karakter. I så fald skal kontrakten indeholde nærmere oplysninger om godkendelses- eller kontrolproceduren, herunder dens varighed.</w:t>
      </w:r>
      <w:r w:rsidR="009F7849">
        <w:rPr>
          <w:b/>
          <w:szCs w:val="24"/>
          <w:lang w:eastAsia="en-US"/>
        </w:rPr>
        <w:t xml:space="preserve"> [Ændring 42]</w:t>
      </w:r>
    </w:p>
    <w:p w14:paraId="71A06705" w14:textId="77777777" w:rsidR="005E5383" w:rsidRDefault="005E5383">
      <w:pPr>
        <w:widowControl/>
        <w:rPr>
          <w:szCs w:val="24"/>
          <w:lang w:eastAsia="en-US"/>
        </w:rPr>
      </w:pPr>
      <w:r>
        <w:rPr>
          <w:szCs w:val="24"/>
          <w:lang w:eastAsia="en-US"/>
        </w:rPr>
        <w:br w:type="page"/>
      </w:r>
    </w:p>
    <w:p w14:paraId="52D1F9FE" w14:textId="2AE45F6B" w:rsidR="00B31C69" w:rsidRPr="00B31C69" w:rsidRDefault="00B31C69" w:rsidP="009F7849">
      <w:pPr>
        <w:spacing w:before="120" w:after="120" w:line="360" w:lineRule="auto"/>
        <w:ind w:left="850" w:hanging="850"/>
        <w:rPr>
          <w:b/>
          <w:szCs w:val="24"/>
          <w:lang w:eastAsia="en-US"/>
        </w:rPr>
      </w:pPr>
      <w:r w:rsidRPr="00B31C69">
        <w:rPr>
          <w:szCs w:val="24"/>
          <w:lang w:eastAsia="en-US"/>
        </w:rPr>
        <w:lastRenderedPageBreak/>
        <w:t>3.</w:t>
      </w:r>
      <w:r w:rsidRPr="00B31C69">
        <w:rPr>
          <w:szCs w:val="24"/>
          <w:lang w:eastAsia="en-US"/>
        </w:rPr>
        <w:tab/>
        <w:t>Hvis kontrakten indeholder en godkendelses- eller kontrolprocedure i overensstemmelse med stk. 2</w:t>
      </w:r>
      <w:r w:rsidRPr="00B31C69">
        <w:rPr>
          <w:b/>
          <w:i/>
          <w:szCs w:val="24"/>
          <w:lang w:eastAsia="en-US"/>
        </w:rPr>
        <w:t xml:space="preserve"> med henblik på denne forordning</w:t>
      </w:r>
      <w:r w:rsidRPr="00B31C69">
        <w:rPr>
          <w:szCs w:val="24"/>
          <w:lang w:eastAsia="en-US"/>
        </w:rPr>
        <w:t>, må den maksimale varighed af denne procedure ikke overstige 30 kalenderdage fra datoen for debitors modtagelse af varerne eller tjenesteydelserne, selv om sådanne varer eller tjenesteydelser leveres forud for udstedelsen af fakturaen eller en tilsvarende betalingsanmodning. I så fald indleder debitor proceduren for godkendelse eller kontrol, så snart kreditor har modtaget de varer og/eller tjenesteydelser, der er genstand for den kommercielle transaktion. Betalingsfristen må ikke overstige 30 kalenderdage</w:t>
      </w:r>
      <w:r w:rsidRPr="00B31C69">
        <w:rPr>
          <w:strike/>
          <w:szCs w:val="24"/>
          <w:lang w:eastAsia="en-US"/>
        </w:rPr>
        <w:t>,</w:t>
      </w:r>
      <w:r w:rsidRPr="00B31C69">
        <w:rPr>
          <w:szCs w:val="24"/>
          <w:lang w:eastAsia="en-US"/>
        </w:rPr>
        <w:t xml:space="preserve"> efter </w:t>
      </w:r>
      <w:proofErr w:type="spellStart"/>
      <w:r w:rsidRPr="00B31C69">
        <w:rPr>
          <w:strike/>
          <w:szCs w:val="24"/>
          <w:lang w:eastAsia="en-US"/>
        </w:rPr>
        <w:t>at</w:t>
      </w:r>
      <w:r w:rsidRPr="00B31C69">
        <w:rPr>
          <w:b/>
          <w:i/>
          <w:szCs w:val="24"/>
          <w:lang w:eastAsia="en-US"/>
        </w:rPr>
        <w:t>afslutningen</w:t>
      </w:r>
      <w:proofErr w:type="spellEnd"/>
      <w:r w:rsidRPr="00B31C69">
        <w:rPr>
          <w:b/>
          <w:i/>
          <w:szCs w:val="24"/>
          <w:lang w:eastAsia="en-US"/>
        </w:rPr>
        <w:t xml:space="preserve"> af</w:t>
      </w:r>
      <w:r w:rsidRPr="00B31C69">
        <w:rPr>
          <w:szCs w:val="24"/>
          <w:lang w:eastAsia="en-US"/>
        </w:rPr>
        <w:t xml:space="preserve"> en sådan procedure </w:t>
      </w:r>
      <w:r w:rsidRPr="00B31C69">
        <w:rPr>
          <w:strike/>
          <w:szCs w:val="24"/>
          <w:lang w:eastAsia="en-US"/>
        </w:rPr>
        <w:t xml:space="preserve">har fundet </w:t>
      </w:r>
      <w:proofErr w:type="spellStart"/>
      <w:r w:rsidRPr="00B31C69">
        <w:rPr>
          <w:strike/>
          <w:szCs w:val="24"/>
          <w:lang w:eastAsia="en-US"/>
        </w:rPr>
        <w:t>sted</w:t>
      </w:r>
      <w:r w:rsidRPr="00B31C69">
        <w:rPr>
          <w:b/>
          <w:i/>
          <w:szCs w:val="24"/>
          <w:lang w:eastAsia="en-US"/>
        </w:rPr>
        <w:t>eller</w:t>
      </w:r>
      <w:proofErr w:type="spellEnd"/>
      <w:r w:rsidRPr="00B31C69">
        <w:rPr>
          <w:b/>
          <w:i/>
          <w:szCs w:val="24"/>
          <w:lang w:eastAsia="en-US"/>
        </w:rPr>
        <w:t xml:space="preserve"> efter modtagelsen af fakturaen eller en tilsvarende betalingsanmodning, hvis dette finder sted senere</w:t>
      </w:r>
      <w:r w:rsidRPr="00B31C69">
        <w:rPr>
          <w:szCs w:val="24"/>
          <w:lang w:eastAsia="en-US"/>
        </w:rPr>
        <w:t>.</w:t>
      </w:r>
      <w:r w:rsidR="009F7849">
        <w:rPr>
          <w:b/>
          <w:szCs w:val="24"/>
          <w:lang w:eastAsia="en-US"/>
        </w:rPr>
        <w:t xml:space="preserve"> [Ændring 43]</w:t>
      </w:r>
    </w:p>
    <w:p w14:paraId="5C7058F8" w14:textId="13E670FD" w:rsidR="00B31C69" w:rsidRPr="00B31C69" w:rsidRDefault="00B31C69" w:rsidP="00B31C69">
      <w:pPr>
        <w:spacing w:before="120" w:after="120" w:line="360" w:lineRule="auto"/>
        <w:ind w:left="850" w:hanging="850"/>
        <w:rPr>
          <w:b/>
          <w:szCs w:val="24"/>
          <w:lang w:eastAsia="en-US"/>
        </w:rPr>
      </w:pPr>
      <w:r w:rsidRPr="00B31C69">
        <w:rPr>
          <w:szCs w:val="24"/>
          <w:lang w:eastAsia="en-US"/>
        </w:rPr>
        <w:t>4.</w:t>
      </w:r>
      <w:r w:rsidRPr="00B31C69">
        <w:rPr>
          <w:szCs w:val="24"/>
          <w:lang w:eastAsia="en-US"/>
        </w:rPr>
        <w:tab/>
        <w:t>Betalingsfristen i stk. 1</w:t>
      </w:r>
      <w:r w:rsidRPr="00B31C69">
        <w:rPr>
          <w:b/>
          <w:i/>
          <w:szCs w:val="24"/>
          <w:lang w:eastAsia="en-US"/>
        </w:rPr>
        <w:t xml:space="preserve">, </w:t>
      </w:r>
      <w:proofErr w:type="spellStart"/>
      <w:r w:rsidRPr="00B31C69">
        <w:rPr>
          <w:b/>
          <w:i/>
          <w:szCs w:val="24"/>
          <w:lang w:eastAsia="en-US"/>
        </w:rPr>
        <w:t>1a</w:t>
      </w:r>
      <w:proofErr w:type="spellEnd"/>
      <w:r w:rsidRPr="00B31C69">
        <w:rPr>
          <w:b/>
          <w:i/>
          <w:szCs w:val="24"/>
          <w:lang w:eastAsia="en-US"/>
        </w:rPr>
        <w:t xml:space="preserve"> og </w:t>
      </w:r>
      <w:proofErr w:type="spellStart"/>
      <w:r w:rsidRPr="00B31C69">
        <w:rPr>
          <w:b/>
          <w:i/>
          <w:szCs w:val="24"/>
          <w:lang w:eastAsia="en-US"/>
        </w:rPr>
        <w:t>1b</w:t>
      </w:r>
      <w:proofErr w:type="spellEnd"/>
      <w:r w:rsidRPr="00B31C69">
        <w:rPr>
          <w:b/>
          <w:i/>
          <w:szCs w:val="24"/>
          <w:lang w:eastAsia="en-US"/>
        </w:rPr>
        <w:t>,</w:t>
      </w:r>
      <w:r w:rsidRPr="00B31C69">
        <w:rPr>
          <w:szCs w:val="24"/>
          <w:lang w:eastAsia="en-US"/>
        </w:rPr>
        <w:t xml:space="preserve"> er den maksimale betalingsfrist og berører ikke en kortere periode, som kan være fastsat i national ret.</w:t>
      </w:r>
      <w:r w:rsidR="009F7849">
        <w:rPr>
          <w:b/>
          <w:szCs w:val="24"/>
          <w:lang w:eastAsia="en-US"/>
        </w:rPr>
        <w:t xml:space="preserve"> [Ændring 44]</w:t>
      </w:r>
    </w:p>
    <w:p w14:paraId="5D11F7CF" w14:textId="02FF93C4" w:rsidR="00B31C69" w:rsidRPr="00B31C69" w:rsidRDefault="00B31C69" w:rsidP="00B31C69">
      <w:pPr>
        <w:spacing w:before="120" w:after="120" w:line="360" w:lineRule="auto"/>
        <w:ind w:left="850" w:hanging="850"/>
        <w:rPr>
          <w:b/>
          <w:szCs w:val="24"/>
          <w:lang w:eastAsia="en-US"/>
        </w:rPr>
      </w:pPr>
      <w:proofErr w:type="spellStart"/>
      <w:r w:rsidRPr="00B31C69">
        <w:rPr>
          <w:b/>
          <w:i/>
          <w:szCs w:val="24"/>
          <w:lang w:eastAsia="en-US"/>
        </w:rPr>
        <w:t>4a</w:t>
      </w:r>
      <w:proofErr w:type="spellEnd"/>
      <w:r w:rsidRPr="00B31C69">
        <w:rPr>
          <w:b/>
          <w:i/>
          <w:szCs w:val="24"/>
          <w:lang w:eastAsia="en-US"/>
        </w:rPr>
        <w:t>.</w:t>
      </w:r>
      <w:r w:rsidRPr="00B31C69">
        <w:rPr>
          <w:szCs w:val="24"/>
          <w:lang w:eastAsia="en-US"/>
        </w:rPr>
        <w:tab/>
      </w:r>
      <w:r w:rsidRPr="00B31C69">
        <w:rPr>
          <w:b/>
          <w:i/>
          <w:szCs w:val="24"/>
          <w:lang w:eastAsia="en-US"/>
        </w:rPr>
        <w:t>Medlemsstaterne træffer passende foranstaltninger til at forbedre de offentlige myndigheders betalingspraksis over for virksomheder. I denne forbindelse overvejer medlemsstaterne at indføre foranstaltninger for at sikre, at en virksomhed, der er kreditor som omhandlet i artikel 2, stk. 9, efter anmodning til den offentlige myndighed, som ikke har betalt det skyldige beløb inden for den maksimale betalingsfrist, der er fastsat i stk. 1, kan opnå modregning for det skyldige beløb i eventuelle udeståender, som kreditor har over for den samme offentlige myndighed.</w:t>
      </w:r>
      <w:r w:rsidR="009F7849">
        <w:rPr>
          <w:b/>
          <w:szCs w:val="24"/>
          <w:lang w:eastAsia="en-US"/>
        </w:rPr>
        <w:t xml:space="preserve"> [Ændring 45]</w:t>
      </w:r>
    </w:p>
    <w:p w14:paraId="72F02E5C" w14:textId="77777777" w:rsidR="005E5383" w:rsidRDefault="005E5383">
      <w:pPr>
        <w:widowControl/>
        <w:rPr>
          <w:szCs w:val="24"/>
          <w:lang w:eastAsia="en-US"/>
        </w:rPr>
      </w:pPr>
      <w:r>
        <w:rPr>
          <w:szCs w:val="24"/>
          <w:lang w:eastAsia="en-US"/>
        </w:rPr>
        <w:br w:type="page"/>
      </w:r>
    </w:p>
    <w:p w14:paraId="155CB89D" w14:textId="319D19B6" w:rsidR="00B31C69" w:rsidRPr="00B31C69" w:rsidRDefault="00B31C69" w:rsidP="00B31C69">
      <w:pPr>
        <w:spacing w:before="120" w:after="120" w:line="360" w:lineRule="auto"/>
        <w:jc w:val="center"/>
        <w:rPr>
          <w:szCs w:val="24"/>
          <w:lang w:eastAsia="en-US"/>
        </w:rPr>
      </w:pPr>
      <w:r w:rsidRPr="00B31C69">
        <w:rPr>
          <w:szCs w:val="24"/>
          <w:lang w:eastAsia="en-US"/>
        </w:rPr>
        <w:lastRenderedPageBreak/>
        <w:t>Artikel 4</w:t>
      </w:r>
      <w:r w:rsidRPr="00B31C69">
        <w:rPr>
          <w:szCs w:val="24"/>
          <w:lang w:eastAsia="en-US"/>
        </w:rPr>
        <w:br/>
        <w:t>Betalinger til underleverandører i forbindelse med offentlige udbud</w:t>
      </w:r>
    </w:p>
    <w:p w14:paraId="21230E8B"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1.</w:t>
      </w:r>
      <w:r w:rsidRPr="00B31C69">
        <w:rPr>
          <w:szCs w:val="24"/>
          <w:lang w:eastAsia="en-US"/>
        </w:rPr>
        <w:tab/>
        <w:t>I forbindelse med offentlige bygge- og anlægskontrakter, der er omfattet af Europa-Parlamentets og Rådets direktiv 2014/23/EU, 2014/24/EU, 2014/25/EU og 2009/81/EF</w:t>
      </w:r>
      <w:r w:rsidRPr="00B31C69">
        <w:rPr>
          <w:szCs w:val="24"/>
          <w:vertAlign w:val="superscript"/>
          <w:lang w:val="en-GB" w:eastAsia="en-US"/>
        </w:rPr>
        <w:footnoteReference w:id="24"/>
      </w:r>
      <w:r w:rsidRPr="00B31C69">
        <w:rPr>
          <w:szCs w:val="24"/>
          <w:lang w:eastAsia="en-US"/>
        </w:rPr>
        <w:t>, skal kontrahenterne over for ordregivende myndigheder eller ordregivende enheder som omhandlet i disse direktiver dokumentere, at de i givet fald har betalt deres direkte underentreprenører, der er involveret i kontraktens udførelse, inden for de frister og på de betingelser, der er fastsat i denne forordning. Dokumentationen kan tage form af en skriftlig erklæring fra kontrahenten og forelægges af kontrahenten for den ordregivende myndighed eller ordregivende enhed forud for eller senest sammen med enhver betalingsanmodning.</w:t>
      </w:r>
    </w:p>
    <w:p w14:paraId="58F1A41D"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2.</w:t>
      </w:r>
      <w:r w:rsidRPr="00B31C69">
        <w:rPr>
          <w:szCs w:val="24"/>
          <w:lang w:eastAsia="en-US"/>
        </w:rPr>
        <w:tab/>
        <w:t>Hvis den ordregivende myndighed eller den ordregivende enhed ikke har modtaget den dokumentation, der er omhandlet i stk. 1, eller har oplysninger om, at hovedentreprenøren har betalt for sent til sine direkte underentreprenører, underretter den ordregivende myndighed eller den ordregivende enhed straks den håndhævende myndighed i sin medlemsstat herom.</w:t>
      </w:r>
    </w:p>
    <w:p w14:paraId="4F1D9C02" w14:textId="77777777" w:rsidR="005E5383" w:rsidRDefault="005E5383">
      <w:pPr>
        <w:widowControl/>
        <w:rPr>
          <w:szCs w:val="24"/>
          <w:lang w:eastAsia="en-US"/>
        </w:rPr>
      </w:pPr>
      <w:r>
        <w:rPr>
          <w:szCs w:val="24"/>
          <w:lang w:eastAsia="en-US"/>
        </w:rPr>
        <w:br w:type="page"/>
      </w:r>
    </w:p>
    <w:p w14:paraId="4931E086" w14:textId="032F780F" w:rsidR="00B31C69" w:rsidRPr="00B31C69" w:rsidRDefault="00B31C69" w:rsidP="00B31C69">
      <w:pPr>
        <w:spacing w:before="120" w:after="120" w:line="360" w:lineRule="auto"/>
        <w:jc w:val="center"/>
        <w:rPr>
          <w:szCs w:val="24"/>
          <w:lang w:eastAsia="en-US"/>
        </w:rPr>
      </w:pPr>
      <w:r w:rsidRPr="00B31C69">
        <w:rPr>
          <w:szCs w:val="24"/>
          <w:lang w:eastAsia="en-US"/>
        </w:rPr>
        <w:lastRenderedPageBreak/>
        <w:t>Artikel 5</w:t>
      </w:r>
      <w:r w:rsidRPr="00B31C69">
        <w:rPr>
          <w:szCs w:val="24"/>
          <w:lang w:eastAsia="en-US"/>
        </w:rPr>
        <w:br/>
        <w:t>Morarenter</w:t>
      </w:r>
    </w:p>
    <w:p w14:paraId="197F556A" w14:textId="42525202" w:rsidR="00B31C69" w:rsidRPr="00B31C69" w:rsidRDefault="00B31C69" w:rsidP="00B31C69">
      <w:pPr>
        <w:spacing w:before="120" w:after="120" w:line="360" w:lineRule="auto"/>
        <w:ind w:left="850" w:hanging="850"/>
        <w:rPr>
          <w:b/>
          <w:szCs w:val="24"/>
          <w:lang w:eastAsia="en-US"/>
        </w:rPr>
      </w:pPr>
      <w:r w:rsidRPr="00B31C69">
        <w:rPr>
          <w:szCs w:val="24"/>
          <w:lang w:eastAsia="en-US"/>
        </w:rPr>
        <w:t>1.</w:t>
      </w:r>
      <w:r w:rsidRPr="00B31C69">
        <w:rPr>
          <w:szCs w:val="24"/>
          <w:lang w:eastAsia="en-US"/>
        </w:rPr>
        <w:tab/>
        <w:t xml:space="preserve">I tilfælde af forsinket betaling </w:t>
      </w:r>
      <w:proofErr w:type="spellStart"/>
      <w:r w:rsidRPr="00B31C69">
        <w:rPr>
          <w:strike/>
          <w:szCs w:val="24"/>
          <w:lang w:eastAsia="en-US"/>
        </w:rPr>
        <w:t>er</w:t>
      </w:r>
      <w:r w:rsidRPr="00B31C69">
        <w:rPr>
          <w:b/>
          <w:i/>
          <w:szCs w:val="24"/>
          <w:lang w:eastAsia="en-US"/>
        </w:rPr>
        <w:t>skal</w:t>
      </w:r>
      <w:proofErr w:type="spellEnd"/>
      <w:r w:rsidRPr="00B31C69">
        <w:rPr>
          <w:szCs w:val="24"/>
          <w:lang w:eastAsia="en-US"/>
        </w:rPr>
        <w:t xml:space="preserve"> debitor</w:t>
      </w:r>
      <w:r w:rsidRPr="00B31C69">
        <w:rPr>
          <w:strike/>
          <w:szCs w:val="24"/>
          <w:lang w:eastAsia="en-US"/>
        </w:rPr>
        <w:t xml:space="preserve"> forpligtet til at</w:t>
      </w:r>
      <w:r w:rsidRPr="00B31C69">
        <w:rPr>
          <w:szCs w:val="24"/>
          <w:lang w:eastAsia="en-US"/>
        </w:rPr>
        <w:t xml:space="preserve"> betale morarenter</w:t>
      </w:r>
      <w:r w:rsidRPr="00B31C69">
        <w:rPr>
          <w:b/>
          <w:i/>
          <w:szCs w:val="24"/>
          <w:lang w:eastAsia="en-US"/>
        </w:rPr>
        <w:t xml:space="preserve"> til kreditor</w:t>
      </w:r>
      <w:r w:rsidRPr="00B31C69">
        <w:rPr>
          <w:szCs w:val="24"/>
          <w:lang w:eastAsia="en-US"/>
        </w:rPr>
        <w:t>, medmindre debitor ikke er ansvarlig for betalingsforsinkelsen.</w:t>
      </w:r>
      <w:r w:rsidR="009F7849">
        <w:rPr>
          <w:b/>
          <w:szCs w:val="24"/>
          <w:lang w:eastAsia="en-US"/>
        </w:rPr>
        <w:t xml:space="preserve"> [Ændring 46]</w:t>
      </w:r>
    </w:p>
    <w:p w14:paraId="44FC8A17"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2.</w:t>
      </w:r>
      <w:r w:rsidRPr="00B31C69">
        <w:rPr>
          <w:szCs w:val="24"/>
          <w:lang w:eastAsia="en-US"/>
        </w:rPr>
        <w:tab/>
        <w:t>Debitor skal automatisk betale morarenter til kreditor, uden at det er nødvendigt at sende en rykkerskrivelse, hvis følgende betingelser er opfyldt:</w:t>
      </w:r>
    </w:p>
    <w:p w14:paraId="274A723E" w14:textId="77777777" w:rsidR="00B31C69" w:rsidRPr="00B31C69" w:rsidRDefault="00B31C69" w:rsidP="00B31C69">
      <w:pPr>
        <w:spacing w:before="120" w:after="120" w:line="360" w:lineRule="auto"/>
        <w:ind w:left="1416" w:hanging="566"/>
        <w:rPr>
          <w:szCs w:val="24"/>
          <w:lang w:eastAsia="en-US"/>
        </w:rPr>
      </w:pPr>
      <w:r w:rsidRPr="00B31C69">
        <w:rPr>
          <w:szCs w:val="24"/>
          <w:lang w:eastAsia="en-US"/>
        </w:rPr>
        <w:t>a)</w:t>
      </w:r>
      <w:r w:rsidRPr="00B31C69">
        <w:rPr>
          <w:szCs w:val="24"/>
          <w:lang w:eastAsia="en-US"/>
        </w:rPr>
        <w:tab/>
        <w:t>Kreditor har opfyldt sine kontraktlige forpligtelser og forpligtelser i henhold til loven.</w:t>
      </w:r>
    </w:p>
    <w:p w14:paraId="6E0D7EDA" w14:textId="77777777" w:rsidR="00B31C69" w:rsidRPr="00B31C69" w:rsidRDefault="00B31C69" w:rsidP="00B31C69">
      <w:pPr>
        <w:spacing w:before="120" w:after="120" w:line="360" w:lineRule="auto"/>
        <w:ind w:left="1416" w:hanging="566"/>
        <w:rPr>
          <w:szCs w:val="24"/>
          <w:lang w:eastAsia="en-US"/>
        </w:rPr>
      </w:pPr>
      <w:r w:rsidRPr="00B31C69">
        <w:rPr>
          <w:szCs w:val="24"/>
          <w:lang w:eastAsia="en-US"/>
        </w:rPr>
        <w:t>b)</w:t>
      </w:r>
      <w:r w:rsidRPr="00B31C69">
        <w:rPr>
          <w:szCs w:val="24"/>
          <w:lang w:eastAsia="en-US"/>
        </w:rPr>
        <w:tab/>
        <w:t>Debitor har modtaget fakturaen eller en tilsvarende betalingsanmodning.</w:t>
      </w:r>
    </w:p>
    <w:p w14:paraId="16C8523B" w14:textId="77777777" w:rsidR="00B31C69" w:rsidRPr="00B31C69" w:rsidRDefault="00B31C69" w:rsidP="00B31C69">
      <w:pPr>
        <w:spacing w:before="120" w:after="120" w:line="360" w:lineRule="auto"/>
        <w:ind w:left="1416" w:hanging="566"/>
        <w:rPr>
          <w:szCs w:val="24"/>
          <w:lang w:eastAsia="en-US"/>
        </w:rPr>
      </w:pPr>
      <w:r w:rsidRPr="00B31C69">
        <w:rPr>
          <w:szCs w:val="24"/>
          <w:lang w:eastAsia="en-US"/>
        </w:rPr>
        <w:t>c)</w:t>
      </w:r>
      <w:r w:rsidRPr="00B31C69">
        <w:rPr>
          <w:szCs w:val="24"/>
          <w:lang w:eastAsia="en-US"/>
        </w:rPr>
        <w:tab/>
        <w:t>Kreditor har ikke modtaget det skyldige beløb, der er angivet i fakturaen eller den tilsvarende betalingsanmodning, inden for den aftalemæssige eller lovbestemte betalingsfrist, jf. artikel 3.</w:t>
      </w:r>
    </w:p>
    <w:p w14:paraId="1E075D9A" w14:textId="026071FA" w:rsidR="00B31C69" w:rsidRPr="00B31C69" w:rsidRDefault="00B31C69" w:rsidP="00B31C69">
      <w:pPr>
        <w:spacing w:before="120" w:after="120" w:line="360" w:lineRule="auto"/>
        <w:ind w:left="850" w:hanging="850"/>
        <w:rPr>
          <w:b/>
          <w:szCs w:val="24"/>
          <w:lang w:eastAsia="en-US"/>
        </w:rPr>
      </w:pPr>
      <w:r w:rsidRPr="00B31C69">
        <w:rPr>
          <w:szCs w:val="24"/>
          <w:lang w:eastAsia="en-US"/>
        </w:rPr>
        <w:t>3.</w:t>
      </w:r>
      <w:r w:rsidRPr="00B31C69">
        <w:rPr>
          <w:szCs w:val="24"/>
          <w:lang w:eastAsia="en-US"/>
        </w:rPr>
        <w:tab/>
        <w:t>Det er ikke muligt for kreditor at give afkald på sin ret til at modtage morarenter</w:t>
      </w:r>
      <w:r w:rsidRPr="00B31C69">
        <w:rPr>
          <w:b/>
          <w:i/>
          <w:szCs w:val="24"/>
          <w:lang w:eastAsia="en-US"/>
        </w:rPr>
        <w:t>, når debitor er en offentlig myndighed eller en stor virksomhed</w:t>
      </w:r>
      <w:r w:rsidRPr="00B31C69">
        <w:rPr>
          <w:szCs w:val="24"/>
          <w:lang w:eastAsia="en-US"/>
        </w:rPr>
        <w:t>.</w:t>
      </w:r>
      <w:r w:rsidR="009F7849">
        <w:rPr>
          <w:b/>
          <w:szCs w:val="24"/>
          <w:lang w:eastAsia="en-US"/>
        </w:rPr>
        <w:t xml:space="preserve"> [Ændring 47]</w:t>
      </w:r>
    </w:p>
    <w:p w14:paraId="42210008" w14:textId="77777777" w:rsidR="005E5383" w:rsidRDefault="005E5383">
      <w:pPr>
        <w:widowControl/>
        <w:rPr>
          <w:szCs w:val="24"/>
          <w:lang w:eastAsia="en-US"/>
        </w:rPr>
      </w:pPr>
      <w:r>
        <w:rPr>
          <w:szCs w:val="24"/>
          <w:lang w:eastAsia="en-US"/>
        </w:rPr>
        <w:br w:type="page"/>
      </w:r>
    </w:p>
    <w:p w14:paraId="1B9EB151" w14:textId="3DF6DA49" w:rsidR="00B31C69" w:rsidRPr="00B31C69" w:rsidRDefault="00B31C69" w:rsidP="00B31C69">
      <w:pPr>
        <w:spacing w:before="120" w:after="120" w:line="360" w:lineRule="auto"/>
        <w:ind w:left="850" w:hanging="850"/>
        <w:rPr>
          <w:szCs w:val="24"/>
          <w:lang w:eastAsia="en-US"/>
        </w:rPr>
      </w:pPr>
      <w:r w:rsidRPr="00B31C69">
        <w:rPr>
          <w:szCs w:val="24"/>
          <w:lang w:eastAsia="en-US"/>
        </w:rPr>
        <w:lastRenderedPageBreak/>
        <w:t>4.</w:t>
      </w:r>
      <w:r w:rsidRPr="00B31C69">
        <w:rPr>
          <w:szCs w:val="24"/>
          <w:lang w:eastAsia="en-US"/>
        </w:rPr>
        <w:tab/>
        <w:t>Datoen for modtagelse af fakturaen eller en tilsvarende betalingsanmodning kan ikke gøres til genstand for en kontraktlig aftale mellem debitor og kreditor.</w:t>
      </w:r>
    </w:p>
    <w:p w14:paraId="32053822"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5.</w:t>
      </w:r>
      <w:r w:rsidRPr="00B31C69">
        <w:rPr>
          <w:szCs w:val="24"/>
          <w:lang w:eastAsia="en-US"/>
        </w:rPr>
        <w:tab/>
        <w:t>Debitor giver kreditor alle relevante oplysninger for at sikre, at kreditors faktura eller tilsvarende betalingsanmodning accepteres og behandles af debitor, så snart den er modtaget.</w:t>
      </w:r>
    </w:p>
    <w:p w14:paraId="0D4743AD"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6.</w:t>
      </w:r>
      <w:r w:rsidRPr="00B31C69">
        <w:rPr>
          <w:szCs w:val="24"/>
          <w:lang w:eastAsia="en-US"/>
        </w:rPr>
        <w:tab/>
        <w:t xml:space="preserve">Hvis betingelserne i stk. 2 er opfyldt, </w:t>
      </w:r>
      <w:proofErr w:type="spellStart"/>
      <w:r w:rsidRPr="00B31C69">
        <w:rPr>
          <w:szCs w:val="24"/>
          <w:lang w:eastAsia="en-US"/>
        </w:rPr>
        <w:t>påløber</w:t>
      </w:r>
      <w:proofErr w:type="spellEnd"/>
      <w:r w:rsidRPr="00B31C69">
        <w:rPr>
          <w:szCs w:val="24"/>
          <w:lang w:eastAsia="en-US"/>
        </w:rPr>
        <w:t xml:space="preserve"> der morarenter fra </w:t>
      </w:r>
      <w:r w:rsidRPr="00B31C69">
        <w:rPr>
          <w:strike/>
          <w:szCs w:val="24"/>
          <w:lang w:eastAsia="en-US"/>
        </w:rPr>
        <w:t xml:space="preserve">den sidste af følgende </w:t>
      </w:r>
      <w:proofErr w:type="spellStart"/>
      <w:r w:rsidRPr="00B31C69">
        <w:rPr>
          <w:strike/>
          <w:szCs w:val="24"/>
          <w:lang w:eastAsia="en-US"/>
        </w:rPr>
        <w:t>begivenheder:</w:t>
      </w:r>
      <w:r w:rsidRPr="00B31C69">
        <w:rPr>
          <w:b/>
          <w:i/>
          <w:szCs w:val="24"/>
          <w:lang w:eastAsia="en-US"/>
        </w:rPr>
        <w:t>dagen</w:t>
      </w:r>
      <w:proofErr w:type="spellEnd"/>
      <w:r w:rsidRPr="00B31C69">
        <w:rPr>
          <w:b/>
          <w:i/>
          <w:szCs w:val="24"/>
          <w:lang w:eastAsia="en-US"/>
        </w:rPr>
        <w:t xml:space="preserve"> efter udløbet af den betalingsfrist, der er fastsat i kontrakten, eller den lovbestemte betalingsfrist og i overensstemmelse med artikel 3.</w:t>
      </w:r>
    </w:p>
    <w:p w14:paraId="01FBF6BA" w14:textId="77777777" w:rsidR="00B31C69" w:rsidRPr="00B31C69" w:rsidRDefault="00B31C69" w:rsidP="00B31C69">
      <w:pPr>
        <w:spacing w:before="120" w:after="120" w:line="360" w:lineRule="auto"/>
        <w:ind w:left="1416" w:hanging="566"/>
        <w:rPr>
          <w:szCs w:val="24"/>
          <w:lang w:eastAsia="en-US"/>
        </w:rPr>
      </w:pPr>
      <w:r w:rsidRPr="00B31C69">
        <w:rPr>
          <w:strike/>
          <w:szCs w:val="24"/>
          <w:lang w:eastAsia="en-US"/>
        </w:rPr>
        <w:t>a)</w:t>
      </w:r>
      <w:r w:rsidRPr="00B31C69">
        <w:rPr>
          <w:szCs w:val="24"/>
          <w:lang w:eastAsia="en-US"/>
        </w:rPr>
        <w:tab/>
      </w:r>
      <w:r w:rsidRPr="00B31C69">
        <w:rPr>
          <w:strike/>
          <w:szCs w:val="24"/>
          <w:lang w:eastAsia="en-US"/>
        </w:rPr>
        <w:t>debitors modtagelse af fakturaen eller en tilsvarende betalingsanmodning</w:t>
      </w:r>
    </w:p>
    <w:p w14:paraId="3A34FDDC" w14:textId="2C047557" w:rsidR="00B31C69" w:rsidRPr="00B31C69" w:rsidRDefault="00B31C69" w:rsidP="00B31C69">
      <w:pPr>
        <w:spacing w:before="120" w:after="120" w:line="360" w:lineRule="auto"/>
        <w:ind w:left="1416" w:hanging="566"/>
        <w:rPr>
          <w:b/>
          <w:szCs w:val="24"/>
          <w:lang w:eastAsia="en-US"/>
        </w:rPr>
      </w:pPr>
      <w:r w:rsidRPr="00B31C69">
        <w:rPr>
          <w:strike/>
          <w:szCs w:val="24"/>
          <w:lang w:eastAsia="en-US"/>
        </w:rPr>
        <w:t>b)</w:t>
      </w:r>
      <w:r w:rsidRPr="00B31C69">
        <w:rPr>
          <w:szCs w:val="24"/>
          <w:lang w:eastAsia="en-US"/>
        </w:rPr>
        <w:tab/>
      </w:r>
      <w:r w:rsidRPr="00B31C69">
        <w:rPr>
          <w:strike/>
          <w:szCs w:val="24"/>
          <w:lang w:eastAsia="en-US"/>
        </w:rPr>
        <w:t>debitors modtagelse af varerne eller tjenesteydelserne.</w:t>
      </w:r>
      <w:r w:rsidR="009F7849">
        <w:rPr>
          <w:b/>
          <w:szCs w:val="24"/>
          <w:lang w:eastAsia="en-US"/>
        </w:rPr>
        <w:t xml:space="preserve"> [Ændring 48]</w:t>
      </w:r>
    </w:p>
    <w:p w14:paraId="1DFBB4EC" w14:textId="75D14525" w:rsidR="00B31C69" w:rsidRPr="00B31C69" w:rsidRDefault="00B31C69" w:rsidP="00B31C69">
      <w:pPr>
        <w:spacing w:before="120" w:after="120" w:line="360" w:lineRule="auto"/>
        <w:ind w:left="850" w:hanging="850"/>
        <w:rPr>
          <w:b/>
          <w:szCs w:val="24"/>
          <w:lang w:eastAsia="en-US"/>
        </w:rPr>
      </w:pPr>
      <w:r w:rsidRPr="00B31C69">
        <w:rPr>
          <w:szCs w:val="24"/>
          <w:lang w:eastAsia="en-US"/>
        </w:rPr>
        <w:t>7.</w:t>
      </w:r>
      <w:r w:rsidRPr="00B31C69">
        <w:rPr>
          <w:szCs w:val="24"/>
          <w:lang w:eastAsia="en-US"/>
        </w:rPr>
        <w:tab/>
        <w:t xml:space="preserve">Morarenterne </w:t>
      </w:r>
      <w:proofErr w:type="spellStart"/>
      <w:r w:rsidRPr="00B31C69">
        <w:rPr>
          <w:szCs w:val="24"/>
          <w:lang w:eastAsia="en-US"/>
        </w:rPr>
        <w:t>påløber</w:t>
      </w:r>
      <w:proofErr w:type="spellEnd"/>
      <w:r w:rsidRPr="00B31C69">
        <w:rPr>
          <w:szCs w:val="24"/>
          <w:lang w:eastAsia="en-US"/>
        </w:rPr>
        <w:t xml:space="preserve">, indtil </w:t>
      </w:r>
      <w:r w:rsidRPr="00B31C69">
        <w:rPr>
          <w:b/>
          <w:i/>
          <w:szCs w:val="24"/>
          <w:lang w:eastAsia="en-US"/>
        </w:rPr>
        <w:t xml:space="preserve">kreditor har modtaget </w:t>
      </w:r>
      <w:r w:rsidRPr="00B31C69">
        <w:rPr>
          <w:szCs w:val="24"/>
          <w:lang w:eastAsia="en-US"/>
        </w:rPr>
        <w:t>det skyldige beløb</w:t>
      </w:r>
      <w:r w:rsidRPr="00B31C69">
        <w:rPr>
          <w:strike/>
          <w:szCs w:val="24"/>
          <w:lang w:eastAsia="en-US"/>
        </w:rPr>
        <w:t xml:space="preserve"> er betalt</w:t>
      </w:r>
      <w:r w:rsidRPr="00B31C69">
        <w:rPr>
          <w:szCs w:val="24"/>
          <w:lang w:eastAsia="en-US"/>
        </w:rPr>
        <w:t>.</w:t>
      </w:r>
      <w:r w:rsidR="009F7849">
        <w:rPr>
          <w:b/>
          <w:szCs w:val="24"/>
          <w:lang w:eastAsia="en-US"/>
        </w:rPr>
        <w:t xml:space="preserve"> [Ændring 49]</w:t>
      </w:r>
    </w:p>
    <w:p w14:paraId="4C28E1C0" w14:textId="77777777" w:rsidR="005E5383" w:rsidRDefault="005E5383">
      <w:pPr>
        <w:widowControl/>
        <w:rPr>
          <w:szCs w:val="24"/>
          <w:lang w:eastAsia="en-US"/>
        </w:rPr>
      </w:pPr>
      <w:r>
        <w:rPr>
          <w:szCs w:val="24"/>
          <w:lang w:eastAsia="en-US"/>
        </w:rPr>
        <w:br w:type="page"/>
      </w:r>
    </w:p>
    <w:p w14:paraId="5C587D9A" w14:textId="070B00C3" w:rsidR="00B31C69" w:rsidRPr="00B31C69" w:rsidRDefault="00B31C69" w:rsidP="00B31C69">
      <w:pPr>
        <w:spacing w:before="120" w:after="120" w:line="360" w:lineRule="auto"/>
        <w:jc w:val="center"/>
        <w:rPr>
          <w:szCs w:val="24"/>
          <w:lang w:eastAsia="en-US"/>
        </w:rPr>
      </w:pPr>
      <w:r w:rsidRPr="00B31C69">
        <w:rPr>
          <w:szCs w:val="24"/>
          <w:lang w:eastAsia="en-US"/>
        </w:rPr>
        <w:lastRenderedPageBreak/>
        <w:t>Artikel 6</w:t>
      </w:r>
      <w:r w:rsidRPr="00B31C69">
        <w:rPr>
          <w:szCs w:val="24"/>
          <w:lang w:eastAsia="en-US"/>
        </w:rPr>
        <w:br/>
        <w:t>Morarentesats</w:t>
      </w:r>
    </w:p>
    <w:p w14:paraId="49D75BCE"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1.</w:t>
      </w:r>
      <w:r w:rsidRPr="00B31C69">
        <w:rPr>
          <w:szCs w:val="24"/>
          <w:lang w:eastAsia="en-US"/>
        </w:rPr>
        <w:tab/>
        <w:t>Morarenterne er lig med referencesatsen plus 8 procentpoint.</w:t>
      </w:r>
    </w:p>
    <w:p w14:paraId="65E9C606"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2.</w:t>
      </w:r>
      <w:r w:rsidRPr="00B31C69">
        <w:rPr>
          <w:szCs w:val="24"/>
          <w:lang w:eastAsia="en-US"/>
        </w:rPr>
        <w:tab/>
        <w:t>Medlemsstater, der har euroen som valuta, sikrer, at referencekursen svarer til et af følgende:</w:t>
      </w:r>
    </w:p>
    <w:p w14:paraId="545ECC5D" w14:textId="77777777" w:rsidR="00B31C69" w:rsidRPr="00B31C69" w:rsidRDefault="00B31C69" w:rsidP="00B31C69">
      <w:pPr>
        <w:spacing w:before="120" w:after="120" w:line="360" w:lineRule="auto"/>
        <w:ind w:left="1416" w:hanging="566"/>
        <w:rPr>
          <w:szCs w:val="24"/>
          <w:lang w:eastAsia="en-US"/>
        </w:rPr>
      </w:pPr>
      <w:r w:rsidRPr="00B31C69">
        <w:rPr>
          <w:szCs w:val="24"/>
          <w:lang w:eastAsia="en-US"/>
        </w:rPr>
        <w:t>a)</w:t>
      </w:r>
      <w:r w:rsidRPr="00B31C69">
        <w:rPr>
          <w:szCs w:val="24"/>
          <w:lang w:eastAsia="en-US"/>
        </w:rPr>
        <w:tab/>
        <w:t>den rentesats, som Den Europæiske Centralbank anvender på sine vigtigste markedsoperationer</w:t>
      </w:r>
    </w:p>
    <w:p w14:paraId="53D2F31C" w14:textId="77777777" w:rsidR="00B31C69" w:rsidRPr="00B31C69" w:rsidRDefault="00B31C69" w:rsidP="00B31C69">
      <w:pPr>
        <w:spacing w:before="120" w:after="120" w:line="360" w:lineRule="auto"/>
        <w:ind w:left="1416" w:hanging="566"/>
        <w:rPr>
          <w:szCs w:val="24"/>
          <w:lang w:eastAsia="en-US"/>
        </w:rPr>
      </w:pPr>
      <w:r w:rsidRPr="00B31C69">
        <w:rPr>
          <w:szCs w:val="24"/>
          <w:lang w:eastAsia="en-US"/>
        </w:rPr>
        <w:t>b)</w:t>
      </w:r>
      <w:r w:rsidRPr="00B31C69">
        <w:rPr>
          <w:szCs w:val="24"/>
          <w:lang w:eastAsia="en-US"/>
        </w:rPr>
        <w:tab/>
        <w:t>den marginale rentesats, der er resultatet af de licitationsprocedurer med variabel rente, der anvendes ved Den Europæiske Centralbanks seneste vigtigste refinansieringstransaktioner.</w:t>
      </w:r>
    </w:p>
    <w:p w14:paraId="5EC56584"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3.</w:t>
      </w:r>
      <w:r w:rsidRPr="00B31C69">
        <w:rPr>
          <w:szCs w:val="24"/>
          <w:lang w:eastAsia="en-US"/>
        </w:rPr>
        <w:tab/>
        <w:t>I medlemsstater, der ikke har euroen som valuta, er referencesatsen den kurs, der fastsættes af den nationale centralbank.</w:t>
      </w:r>
    </w:p>
    <w:p w14:paraId="55D46BD1"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4.</w:t>
      </w:r>
      <w:r w:rsidRPr="00B31C69">
        <w:rPr>
          <w:szCs w:val="24"/>
          <w:lang w:eastAsia="en-US"/>
        </w:rPr>
        <w:tab/>
        <w:t>Referencesatsen for første halvår af det pågældende år er den kurs, der kan fastsættes den 1. januar i det pågældende år. Referencesatsen for andet halvår af det pågældende år er den kurs, der kan fastsættes den 1. juli i det pågældende år.</w:t>
      </w:r>
    </w:p>
    <w:p w14:paraId="011492E4" w14:textId="77777777" w:rsidR="005E5383" w:rsidRDefault="005E5383">
      <w:pPr>
        <w:widowControl/>
        <w:rPr>
          <w:szCs w:val="24"/>
          <w:lang w:eastAsia="en-US"/>
        </w:rPr>
      </w:pPr>
      <w:r>
        <w:rPr>
          <w:szCs w:val="24"/>
          <w:lang w:eastAsia="en-US"/>
        </w:rPr>
        <w:br w:type="page"/>
      </w:r>
    </w:p>
    <w:p w14:paraId="51391C39" w14:textId="57696355" w:rsidR="00B31C69" w:rsidRPr="00B31C69" w:rsidRDefault="00B31C69" w:rsidP="00B31C69">
      <w:pPr>
        <w:spacing w:before="120" w:after="120" w:line="360" w:lineRule="auto"/>
        <w:jc w:val="center"/>
        <w:rPr>
          <w:szCs w:val="24"/>
          <w:lang w:eastAsia="en-US"/>
        </w:rPr>
      </w:pPr>
      <w:r w:rsidRPr="00B31C69">
        <w:rPr>
          <w:szCs w:val="24"/>
          <w:lang w:eastAsia="en-US"/>
        </w:rPr>
        <w:lastRenderedPageBreak/>
        <w:t>Artikel 7</w:t>
      </w:r>
      <w:r w:rsidRPr="00B31C69">
        <w:rPr>
          <w:szCs w:val="24"/>
          <w:lang w:eastAsia="en-US"/>
        </w:rPr>
        <w:br/>
        <w:t>Betalingsplaner</w:t>
      </w:r>
    </w:p>
    <w:p w14:paraId="16FC94BF" w14:textId="77777777" w:rsidR="00B31C69" w:rsidRPr="00B31C69" w:rsidRDefault="00B31C69" w:rsidP="00B31C69">
      <w:pPr>
        <w:spacing w:before="120" w:after="120" w:line="360" w:lineRule="auto"/>
        <w:rPr>
          <w:szCs w:val="24"/>
          <w:lang w:eastAsia="en-US"/>
        </w:rPr>
      </w:pPr>
      <w:r w:rsidRPr="00B31C69">
        <w:rPr>
          <w:szCs w:val="24"/>
          <w:lang w:eastAsia="en-US"/>
        </w:rPr>
        <w:t>Hvis betalingen sker på grundlag af tidsplaner for rater, og en af raterne ikke er betalt inden for den aftalte dato, beregnes morarenter som omhandlet i artikel 5 på grundlag af et eventuelt forfaldent beløb. Kompensationen udbetales også i overensstemmelse med artikel 8.</w:t>
      </w:r>
    </w:p>
    <w:p w14:paraId="72E31549" w14:textId="77777777" w:rsidR="00B31C69" w:rsidRPr="00B31C69" w:rsidRDefault="00B31C69" w:rsidP="00B31C69">
      <w:pPr>
        <w:spacing w:before="120" w:after="120" w:line="360" w:lineRule="auto"/>
        <w:jc w:val="center"/>
        <w:rPr>
          <w:szCs w:val="24"/>
          <w:lang w:eastAsia="en-US"/>
        </w:rPr>
      </w:pPr>
      <w:r w:rsidRPr="00B31C69">
        <w:rPr>
          <w:szCs w:val="24"/>
          <w:lang w:eastAsia="en-US"/>
        </w:rPr>
        <w:t>Artikel 8</w:t>
      </w:r>
      <w:r w:rsidRPr="00B31C69">
        <w:rPr>
          <w:szCs w:val="24"/>
          <w:lang w:eastAsia="en-US"/>
        </w:rPr>
        <w:br/>
        <w:t>Kompensation for omkostninger ved inddrivelse</w:t>
      </w:r>
    </w:p>
    <w:p w14:paraId="0CB490AD" w14:textId="61641EC4" w:rsidR="00B31C69" w:rsidRPr="00B31C69" w:rsidRDefault="00B31C69" w:rsidP="00B31C69">
      <w:pPr>
        <w:spacing w:before="120" w:after="120" w:line="360" w:lineRule="auto"/>
        <w:ind w:left="850" w:hanging="850"/>
        <w:rPr>
          <w:b/>
          <w:szCs w:val="24"/>
          <w:lang w:eastAsia="en-US"/>
        </w:rPr>
      </w:pPr>
      <w:r w:rsidRPr="00B31C69">
        <w:rPr>
          <w:szCs w:val="24"/>
          <w:lang w:eastAsia="en-US"/>
        </w:rPr>
        <w:t>1.</w:t>
      </w:r>
      <w:r w:rsidRPr="00B31C69">
        <w:rPr>
          <w:szCs w:val="24"/>
          <w:lang w:eastAsia="en-US"/>
        </w:rPr>
        <w:tab/>
        <w:t xml:space="preserve">Når der skal betales morarenter i henhold til artikel 5, skylder debitor automatisk en fast kompensation for inddrivelsesomkostninger til kreditor, som beløber sig til et fast beløb på 50 </w:t>
      </w:r>
      <w:proofErr w:type="spellStart"/>
      <w:r w:rsidRPr="00B31C69">
        <w:rPr>
          <w:szCs w:val="24"/>
          <w:lang w:eastAsia="en-US"/>
        </w:rPr>
        <w:t>EUR</w:t>
      </w:r>
      <w:proofErr w:type="spellEnd"/>
      <w:r w:rsidRPr="00B31C69">
        <w:rPr>
          <w:szCs w:val="24"/>
          <w:lang w:eastAsia="en-US"/>
        </w:rPr>
        <w:t xml:space="preserve"> for hver enkelt handelstransaktion</w:t>
      </w:r>
      <w:r w:rsidRPr="00B31C69">
        <w:rPr>
          <w:b/>
          <w:i/>
          <w:szCs w:val="24"/>
          <w:lang w:eastAsia="en-US"/>
        </w:rPr>
        <w:t xml:space="preserve"> til en værdi af mellem 0 og 1 500 </w:t>
      </w:r>
      <w:proofErr w:type="spellStart"/>
      <w:r w:rsidRPr="00B31C69">
        <w:rPr>
          <w:b/>
          <w:i/>
          <w:szCs w:val="24"/>
          <w:lang w:eastAsia="en-US"/>
        </w:rPr>
        <w:t>EUR</w:t>
      </w:r>
      <w:proofErr w:type="spellEnd"/>
      <w:r w:rsidRPr="00B31C69">
        <w:rPr>
          <w:b/>
          <w:i/>
          <w:szCs w:val="24"/>
          <w:lang w:eastAsia="en-US"/>
        </w:rPr>
        <w:t xml:space="preserve">, 100 </w:t>
      </w:r>
      <w:proofErr w:type="spellStart"/>
      <w:r w:rsidRPr="00B31C69">
        <w:rPr>
          <w:b/>
          <w:i/>
          <w:szCs w:val="24"/>
          <w:lang w:eastAsia="en-US"/>
        </w:rPr>
        <w:t>EUR</w:t>
      </w:r>
      <w:proofErr w:type="spellEnd"/>
      <w:r w:rsidRPr="00B31C69">
        <w:rPr>
          <w:b/>
          <w:i/>
          <w:szCs w:val="24"/>
          <w:lang w:eastAsia="en-US"/>
        </w:rPr>
        <w:t xml:space="preserve"> for hver enkelt handelstransaktion til en værdi af mellem 1 501 og 15 000 </w:t>
      </w:r>
      <w:proofErr w:type="spellStart"/>
      <w:r w:rsidRPr="00B31C69">
        <w:rPr>
          <w:b/>
          <w:i/>
          <w:szCs w:val="24"/>
          <w:lang w:eastAsia="en-US"/>
        </w:rPr>
        <w:t>EUR</w:t>
      </w:r>
      <w:proofErr w:type="spellEnd"/>
      <w:r w:rsidRPr="00B31C69">
        <w:rPr>
          <w:b/>
          <w:i/>
          <w:szCs w:val="24"/>
          <w:lang w:eastAsia="en-US"/>
        </w:rPr>
        <w:t xml:space="preserve"> og 150 </w:t>
      </w:r>
      <w:proofErr w:type="spellStart"/>
      <w:r w:rsidRPr="00B31C69">
        <w:rPr>
          <w:b/>
          <w:i/>
          <w:szCs w:val="24"/>
          <w:lang w:eastAsia="en-US"/>
        </w:rPr>
        <w:t>EUR</w:t>
      </w:r>
      <w:proofErr w:type="spellEnd"/>
      <w:r w:rsidRPr="00B31C69">
        <w:rPr>
          <w:b/>
          <w:i/>
          <w:szCs w:val="24"/>
          <w:lang w:eastAsia="en-US"/>
        </w:rPr>
        <w:t xml:space="preserve"> for hver enkelt handelstransaktion på over 15 000 </w:t>
      </w:r>
      <w:proofErr w:type="spellStart"/>
      <w:r w:rsidRPr="00B31C69">
        <w:rPr>
          <w:b/>
          <w:i/>
          <w:szCs w:val="24"/>
          <w:lang w:eastAsia="en-US"/>
        </w:rPr>
        <w:t>EUR</w:t>
      </w:r>
      <w:proofErr w:type="spellEnd"/>
      <w:r w:rsidRPr="00B31C69">
        <w:rPr>
          <w:szCs w:val="24"/>
          <w:lang w:eastAsia="en-US"/>
        </w:rPr>
        <w:t>.</w:t>
      </w:r>
      <w:r w:rsidR="009F7849">
        <w:rPr>
          <w:b/>
          <w:szCs w:val="24"/>
          <w:lang w:eastAsia="en-US"/>
        </w:rPr>
        <w:t xml:space="preserve"> [Ændring 50]</w:t>
      </w:r>
    </w:p>
    <w:p w14:paraId="061EF9C5" w14:textId="41C4EB9C" w:rsidR="00B31C69" w:rsidRPr="00B31C69" w:rsidRDefault="00B31C69" w:rsidP="00B31C69">
      <w:pPr>
        <w:spacing w:before="120" w:after="120" w:line="360" w:lineRule="auto"/>
        <w:ind w:left="850" w:hanging="850"/>
        <w:rPr>
          <w:b/>
          <w:szCs w:val="24"/>
          <w:lang w:eastAsia="en-US"/>
        </w:rPr>
      </w:pPr>
      <w:r w:rsidRPr="00B31C69">
        <w:rPr>
          <w:szCs w:val="24"/>
          <w:lang w:eastAsia="en-US"/>
        </w:rPr>
        <w:t>2.</w:t>
      </w:r>
      <w:r w:rsidRPr="00B31C69">
        <w:rPr>
          <w:szCs w:val="24"/>
          <w:lang w:eastAsia="en-US"/>
        </w:rPr>
        <w:tab/>
        <w:t>Den i stk. 1 omhandlede faste kompensation betales af debitor til kreditor som kompensation for kreditors egne inddrivelsesomkostninger</w:t>
      </w:r>
      <w:r w:rsidRPr="00B31C69">
        <w:rPr>
          <w:strike/>
          <w:szCs w:val="24"/>
          <w:lang w:eastAsia="en-US"/>
        </w:rPr>
        <w:t>, uden at det er nødvendigt at fremsende en rykkerskrivelse</w:t>
      </w:r>
      <w:r w:rsidRPr="00B31C69">
        <w:rPr>
          <w:szCs w:val="24"/>
          <w:lang w:eastAsia="en-US"/>
        </w:rPr>
        <w:t>.</w:t>
      </w:r>
      <w:r w:rsidR="009F7849">
        <w:rPr>
          <w:b/>
          <w:szCs w:val="24"/>
          <w:lang w:eastAsia="en-US"/>
        </w:rPr>
        <w:t xml:space="preserve"> [Ændring 51]</w:t>
      </w:r>
    </w:p>
    <w:p w14:paraId="68DB34CC" w14:textId="77777777" w:rsidR="005E5383" w:rsidRDefault="005E5383">
      <w:pPr>
        <w:widowControl/>
        <w:rPr>
          <w:szCs w:val="24"/>
          <w:lang w:eastAsia="en-US"/>
        </w:rPr>
      </w:pPr>
      <w:r>
        <w:rPr>
          <w:szCs w:val="24"/>
          <w:lang w:eastAsia="en-US"/>
        </w:rPr>
        <w:br w:type="page"/>
      </w:r>
    </w:p>
    <w:p w14:paraId="6D60A187" w14:textId="22FE37A4" w:rsidR="00B31C69" w:rsidRPr="00B31C69" w:rsidRDefault="00B31C69" w:rsidP="00B31C69">
      <w:pPr>
        <w:spacing w:before="120" w:after="120" w:line="360" w:lineRule="auto"/>
        <w:ind w:left="850" w:hanging="850"/>
        <w:rPr>
          <w:b/>
          <w:szCs w:val="24"/>
          <w:lang w:eastAsia="en-US"/>
        </w:rPr>
      </w:pPr>
      <w:r w:rsidRPr="00B31C69">
        <w:rPr>
          <w:szCs w:val="24"/>
          <w:lang w:eastAsia="en-US"/>
        </w:rPr>
        <w:lastRenderedPageBreak/>
        <w:t>3.</w:t>
      </w:r>
      <w:r w:rsidRPr="00B31C69">
        <w:rPr>
          <w:szCs w:val="24"/>
          <w:lang w:eastAsia="en-US"/>
        </w:rPr>
        <w:tab/>
        <w:t>Det er ikke muligt for kreditor at give afkald på sin ret til at opnå den faste kompensation, der er fastsat i stk. 1</w:t>
      </w:r>
      <w:r w:rsidRPr="00B31C69">
        <w:rPr>
          <w:b/>
          <w:i/>
          <w:szCs w:val="24"/>
          <w:lang w:eastAsia="en-US"/>
        </w:rPr>
        <w:t>, når debitor er en offentlig myndighed eller en stor virksomhed</w:t>
      </w:r>
      <w:r w:rsidRPr="00B31C69">
        <w:rPr>
          <w:szCs w:val="24"/>
          <w:lang w:eastAsia="en-US"/>
        </w:rPr>
        <w:t>.</w:t>
      </w:r>
      <w:r w:rsidR="009F7849">
        <w:rPr>
          <w:b/>
          <w:szCs w:val="24"/>
          <w:lang w:eastAsia="en-US"/>
        </w:rPr>
        <w:t xml:space="preserve"> [Ændring 52]</w:t>
      </w:r>
    </w:p>
    <w:p w14:paraId="2F21A344"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4.</w:t>
      </w:r>
      <w:r w:rsidRPr="00B31C69">
        <w:rPr>
          <w:szCs w:val="24"/>
          <w:lang w:eastAsia="en-US"/>
        </w:rPr>
        <w:tab/>
        <w:t>Ud over den faste kompensation, der er omhandlet i stk. 1, har kreditor ret til at opnå rimelig kompensation fra debitor for eventuelle inddrivelsesomkostninger, der overstiger den faste kompensation, og som er opstået som følge af debitors forsinkede betaling.</w:t>
      </w:r>
    </w:p>
    <w:p w14:paraId="38813ED8"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5.</w:t>
      </w:r>
      <w:r w:rsidRPr="00B31C69">
        <w:rPr>
          <w:szCs w:val="24"/>
          <w:lang w:eastAsia="en-US"/>
        </w:rPr>
        <w:tab/>
        <w:t>Denne artikel berører ikke kreditors ret til at modtage anden kompensation.</w:t>
      </w:r>
    </w:p>
    <w:p w14:paraId="5154C7D3" w14:textId="5512BB96" w:rsidR="00B31C69" w:rsidRPr="00B31C69" w:rsidRDefault="00B31C69" w:rsidP="00B31C69">
      <w:pPr>
        <w:spacing w:before="120" w:after="120" w:line="360" w:lineRule="auto"/>
        <w:jc w:val="center"/>
        <w:rPr>
          <w:b/>
          <w:szCs w:val="24"/>
          <w:lang w:eastAsia="en-US"/>
        </w:rPr>
      </w:pPr>
      <w:r w:rsidRPr="00B31C69">
        <w:rPr>
          <w:szCs w:val="24"/>
          <w:lang w:eastAsia="en-US"/>
        </w:rPr>
        <w:t>Artikel 9</w:t>
      </w:r>
      <w:r w:rsidRPr="00B31C69">
        <w:rPr>
          <w:szCs w:val="24"/>
          <w:lang w:eastAsia="en-US"/>
        </w:rPr>
        <w:br/>
      </w:r>
      <w:proofErr w:type="spellStart"/>
      <w:r w:rsidRPr="00B31C69">
        <w:rPr>
          <w:strike/>
          <w:szCs w:val="24"/>
          <w:lang w:eastAsia="en-US"/>
        </w:rPr>
        <w:t>Ugyldige</w:t>
      </w:r>
      <w:r w:rsidRPr="00B31C69">
        <w:rPr>
          <w:b/>
          <w:i/>
          <w:szCs w:val="24"/>
          <w:lang w:eastAsia="en-US"/>
        </w:rPr>
        <w:t>Forbud</w:t>
      </w:r>
      <w:proofErr w:type="spellEnd"/>
      <w:r w:rsidRPr="00B31C69">
        <w:rPr>
          <w:b/>
          <w:i/>
          <w:szCs w:val="24"/>
          <w:lang w:eastAsia="en-US"/>
        </w:rPr>
        <w:t xml:space="preserve"> mod visse</w:t>
      </w:r>
      <w:r w:rsidRPr="00B31C69">
        <w:rPr>
          <w:szCs w:val="24"/>
          <w:lang w:eastAsia="en-US"/>
        </w:rPr>
        <w:t xml:space="preserve"> kontraktvilkår og </w:t>
      </w:r>
      <w:r w:rsidRPr="00B31C69">
        <w:rPr>
          <w:strike/>
          <w:szCs w:val="24"/>
          <w:lang w:eastAsia="en-US"/>
        </w:rPr>
        <w:t xml:space="preserve">ugyldig </w:t>
      </w:r>
      <w:r w:rsidRPr="00B31C69">
        <w:rPr>
          <w:szCs w:val="24"/>
          <w:lang w:eastAsia="en-US"/>
        </w:rPr>
        <w:t>praksis</w:t>
      </w:r>
      <w:r w:rsidR="009F7849">
        <w:rPr>
          <w:b/>
          <w:szCs w:val="24"/>
          <w:lang w:eastAsia="en-US"/>
        </w:rPr>
        <w:t xml:space="preserve"> [Ændring 53]</w:t>
      </w:r>
    </w:p>
    <w:p w14:paraId="3C82BDF2" w14:textId="02988E41" w:rsidR="00B31C69" w:rsidRPr="00B31C69" w:rsidRDefault="00B31C69" w:rsidP="00B31C69">
      <w:pPr>
        <w:spacing w:before="120" w:after="120" w:line="360" w:lineRule="auto"/>
        <w:ind w:left="850" w:hanging="850"/>
        <w:rPr>
          <w:b/>
          <w:szCs w:val="24"/>
          <w:lang w:eastAsia="en-US"/>
        </w:rPr>
      </w:pPr>
      <w:r w:rsidRPr="00B31C69">
        <w:rPr>
          <w:szCs w:val="24"/>
          <w:lang w:eastAsia="en-US"/>
        </w:rPr>
        <w:t>1.</w:t>
      </w:r>
      <w:r w:rsidRPr="00B31C69">
        <w:rPr>
          <w:szCs w:val="24"/>
          <w:lang w:eastAsia="en-US"/>
        </w:rPr>
        <w:tab/>
        <w:t>Følgende kontraktvilkår og praksis er ugyldige</w:t>
      </w:r>
      <w:r w:rsidRPr="00B31C69">
        <w:rPr>
          <w:b/>
          <w:i/>
          <w:szCs w:val="24"/>
          <w:lang w:eastAsia="en-US"/>
        </w:rPr>
        <w:t xml:space="preserve"> og skal under alle omstændigheder forbydes</w:t>
      </w:r>
      <w:r w:rsidRPr="00B31C69">
        <w:rPr>
          <w:szCs w:val="24"/>
          <w:lang w:eastAsia="en-US"/>
        </w:rPr>
        <w:t>:</w:t>
      </w:r>
      <w:r w:rsidR="009F7849">
        <w:rPr>
          <w:b/>
          <w:szCs w:val="24"/>
          <w:lang w:eastAsia="en-US"/>
        </w:rPr>
        <w:t xml:space="preserve"> [Ændring 54]</w:t>
      </w:r>
    </w:p>
    <w:p w14:paraId="7EBDD403" w14:textId="77777777" w:rsidR="00B31C69" w:rsidRPr="00B31C69" w:rsidRDefault="00B31C69" w:rsidP="00B31C69">
      <w:pPr>
        <w:spacing w:before="120" w:after="120" w:line="360" w:lineRule="auto"/>
        <w:ind w:left="1416" w:hanging="566"/>
        <w:rPr>
          <w:szCs w:val="24"/>
          <w:lang w:eastAsia="en-US"/>
        </w:rPr>
      </w:pPr>
      <w:r w:rsidRPr="00B31C69">
        <w:rPr>
          <w:szCs w:val="24"/>
          <w:lang w:eastAsia="en-US"/>
        </w:rPr>
        <w:t>a)</w:t>
      </w:r>
      <w:r w:rsidRPr="00B31C69">
        <w:rPr>
          <w:szCs w:val="24"/>
          <w:lang w:eastAsia="en-US"/>
        </w:rPr>
        <w:tab/>
        <w:t>fastsættelse af betalingsfristen i strid med artikel 3</w:t>
      </w:r>
    </w:p>
    <w:p w14:paraId="537B74E5" w14:textId="77777777" w:rsidR="00B31C69" w:rsidRPr="00B31C69" w:rsidRDefault="00B31C69" w:rsidP="00B31C69">
      <w:pPr>
        <w:spacing w:before="120" w:after="120" w:line="360" w:lineRule="auto"/>
        <w:ind w:left="1416" w:hanging="566"/>
        <w:rPr>
          <w:szCs w:val="24"/>
          <w:lang w:eastAsia="en-US"/>
        </w:rPr>
      </w:pPr>
      <w:r w:rsidRPr="00B31C69">
        <w:rPr>
          <w:szCs w:val="24"/>
          <w:lang w:eastAsia="en-US"/>
        </w:rPr>
        <w:t>b)</w:t>
      </w:r>
      <w:r w:rsidRPr="00B31C69">
        <w:rPr>
          <w:szCs w:val="24"/>
          <w:lang w:eastAsia="en-US"/>
        </w:rPr>
        <w:tab/>
        <w:t>udelukkelse eller begrænsning af kreditors ret til at opnå morarenter som omhandlet i artikel 5 eller retten til at opnå kompensation for inddrivelsesomkostninger, jf. artikel 8</w:t>
      </w:r>
    </w:p>
    <w:p w14:paraId="65345290" w14:textId="77777777" w:rsidR="005E5383" w:rsidRDefault="005E5383">
      <w:pPr>
        <w:widowControl/>
        <w:rPr>
          <w:b/>
          <w:i/>
          <w:szCs w:val="24"/>
          <w:lang w:eastAsia="en-US"/>
        </w:rPr>
      </w:pPr>
      <w:r>
        <w:rPr>
          <w:b/>
          <w:i/>
          <w:szCs w:val="24"/>
          <w:lang w:eastAsia="en-US"/>
        </w:rPr>
        <w:br w:type="page"/>
      </w:r>
    </w:p>
    <w:p w14:paraId="42404E22" w14:textId="3C8569B0" w:rsidR="00B31C69" w:rsidRPr="00B31C69" w:rsidRDefault="00B31C69" w:rsidP="00B31C69">
      <w:pPr>
        <w:spacing w:before="120" w:after="120" w:line="360" w:lineRule="auto"/>
        <w:ind w:left="1416" w:hanging="566"/>
        <w:rPr>
          <w:szCs w:val="24"/>
          <w:lang w:eastAsia="en-US"/>
        </w:rPr>
      </w:pPr>
      <w:proofErr w:type="spellStart"/>
      <w:r w:rsidRPr="00B31C69">
        <w:rPr>
          <w:b/>
          <w:i/>
          <w:szCs w:val="24"/>
          <w:lang w:eastAsia="en-US"/>
        </w:rPr>
        <w:lastRenderedPageBreak/>
        <w:t>ba</w:t>
      </w:r>
      <w:proofErr w:type="spellEnd"/>
      <w:r w:rsidRPr="00B31C69">
        <w:rPr>
          <w:b/>
          <w:i/>
          <w:szCs w:val="24"/>
          <w:lang w:eastAsia="en-US"/>
        </w:rPr>
        <w:t>)</w:t>
      </w:r>
      <w:r w:rsidRPr="00B31C69">
        <w:rPr>
          <w:szCs w:val="24"/>
          <w:lang w:eastAsia="en-US"/>
        </w:rPr>
        <w:tab/>
      </w:r>
      <w:r w:rsidRPr="00B31C69">
        <w:rPr>
          <w:b/>
          <w:i/>
          <w:szCs w:val="24"/>
          <w:lang w:eastAsia="en-US"/>
        </w:rPr>
        <w:t>udelukkelse eller begrænsning af kreditors ret til:</w:t>
      </w:r>
    </w:p>
    <w:p w14:paraId="38023921" w14:textId="77777777" w:rsidR="00B31C69" w:rsidRPr="00B31C69" w:rsidRDefault="00B31C69" w:rsidP="00B31C69">
      <w:pPr>
        <w:spacing w:before="120" w:after="120" w:line="360" w:lineRule="auto"/>
        <w:ind w:left="1982" w:hanging="566"/>
        <w:rPr>
          <w:szCs w:val="24"/>
          <w:lang w:eastAsia="en-US"/>
        </w:rPr>
      </w:pPr>
      <w:r w:rsidRPr="00B31C69">
        <w:rPr>
          <w:b/>
          <w:i/>
          <w:szCs w:val="24"/>
          <w:lang w:eastAsia="en-US"/>
        </w:rPr>
        <w:t>i)</w:t>
      </w:r>
      <w:r w:rsidRPr="00B31C69">
        <w:rPr>
          <w:szCs w:val="24"/>
          <w:lang w:eastAsia="en-US"/>
        </w:rPr>
        <w:tab/>
      </w:r>
      <w:r w:rsidRPr="00B31C69">
        <w:rPr>
          <w:b/>
          <w:i/>
          <w:szCs w:val="24"/>
          <w:lang w:eastAsia="en-US"/>
        </w:rPr>
        <w:t>at overdrage kredit til tredjeparter med henblik på at få adgang til finansieringstjenester</w:t>
      </w:r>
    </w:p>
    <w:p w14:paraId="48568B78" w14:textId="797A3716" w:rsidR="00B31C69" w:rsidRPr="00B31C69" w:rsidRDefault="00B31C69" w:rsidP="00B31C69">
      <w:pPr>
        <w:spacing w:before="120" w:after="120" w:line="360" w:lineRule="auto"/>
        <w:ind w:left="1982" w:hanging="566"/>
        <w:rPr>
          <w:b/>
          <w:szCs w:val="24"/>
          <w:lang w:eastAsia="en-US"/>
        </w:rPr>
      </w:pPr>
      <w:r w:rsidRPr="00B31C69">
        <w:rPr>
          <w:b/>
          <w:i/>
          <w:szCs w:val="24"/>
          <w:lang w:eastAsia="en-US"/>
        </w:rPr>
        <w:t>ii)</w:t>
      </w:r>
      <w:r w:rsidRPr="00B31C69">
        <w:rPr>
          <w:szCs w:val="24"/>
          <w:lang w:eastAsia="en-US"/>
        </w:rPr>
        <w:tab/>
      </w:r>
      <w:r w:rsidRPr="00B31C69">
        <w:rPr>
          <w:b/>
          <w:i/>
          <w:szCs w:val="24"/>
          <w:lang w:eastAsia="en-US"/>
        </w:rPr>
        <w:t>at gøre brug af et betalingspåkrav udstedt af en domstol</w:t>
      </w:r>
      <w:r w:rsidR="009F7849">
        <w:rPr>
          <w:b/>
          <w:szCs w:val="24"/>
          <w:lang w:eastAsia="en-US"/>
        </w:rPr>
        <w:t xml:space="preserve"> [Ændring 55]</w:t>
      </w:r>
    </w:p>
    <w:p w14:paraId="3B314453" w14:textId="77777777" w:rsidR="00B31C69" w:rsidRPr="00B31C69" w:rsidRDefault="00B31C69" w:rsidP="00B31C69">
      <w:pPr>
        <w:spacing w:before="120" w:after="120" w:line="360" w:lineRule="auto"/>
        <w:ind w:left="1416" w:hanging="566"/>
        <w:rPr>
          <w:szCs w:val="24"/>
          <w:lang w:eastAsia="en-US"/>
        </w:rPr>
      </w:pPr>
      <w:r w:rsidRPr="00B31C69">
        <w:rPr>
          <w:szCs w:val="24"/>
          <w:lang w:eastAsia="en-US"/>
        </w:rPr>
        <w:t>c)</w:t>
      </w:r>
      <w:r w:rsidRPr="00B31C69">
        <w:rPr>
          <w:szCs w:val="24"/>
          <w:lang w:eastAsia="en-US"/>
        </w:rPr>
        <w:tab/>
        <w:t>forlængelse af varigheden af kontrol- eller godkendelsesproceduren ud over den periode, der er fastsat i artikel 3, stk. 3</w:t>
      </w:r>
    </w:p>
    <w:p w14:paraId="6C16F3CC" w14:textId="191E506F" w:rsidR="00B31C69" w:rsidRPr="00B31C69" w:rsidRDefault="00B31C69" w:rsidP="00B31C69">
      <w:pPr>
        <w:spacing w:before="120" w:after="120" w:line="360" w:lineRule="auto"/>
        <w:ind w:left="1416" w:hanging="566"/>
        <w:rPr>
          <w:b/>
          <w:szCs w:val="24"/>
          <w:lang w:eastAsia="en-US"/>
        </w:rPr>
      </w:pPr>
      <w:r w:rsidRPr="00B31C69">
        <w:rPr>
          <w:szCs w:val="24"/>
          <w:lang w:eastAsia="en-US"/>
        </w:rPr>
        <w:t>d)</w:t>
      </w:r>
      <w:r w:rsidRPr="00B31C69">
        <w:rPr>
          <w:szCs w:val="24"/>
          <w:lang w:eastAsia="en-US"/>
        </w:rPr>
        <w:tab/>
      </w:r>
      <w:r w:rsidRPr="00B31C69">
        <w:rPr>
          <w:strike/>
          <w:szCs w:val="24"/>
          <w:lang w:eastAsia="en-US"/>
        </w:rPr>
        <w:t xml:space="preserve">forsætligt at forsinke eller </w:t>
      </w:r>
      <w:r w:rsidRPr="00B31C69">
        <w:rPr>
          <w:szCs w:val="24"/>
          <w:lang w:eastAsia="en-US"/>
        </w:rPr>
        <w:t>forhindre</w:t>
      </w:r>
      <w:r w:rsidRPr="00B31C69">
        <w:rPr>
          <w:b/>
          <w:i/>
          <w:szCs w:val="24"/>
          <w:lang w:eastAsia="en-US"/>
        </w:rPr>
        <w:t xml:space="preserve"> eller udsætte</w:t>
      </w:r>
      <w:r w:rsidRPr="00B31C69">
        <w:rPr>
          <w:szCs w:val="24"/>
          <w:lang w:eastAsia="en-US"/>
        </w:rPr>
        <w:t xml:space="preserve"> tidspunktet for fremsendelse af fakturaen.</w:t>
      </w:r>
      <w:r w:rsidR="009F7849">
        <w:rPr>
          <w:b/>
          <w:szCs w:val="24"/>
          <w:lang w:eastAsia="en-US"/>
        </w:rPr>
        <w:t xml:space="preserve"> [Ændring 56]</w:t>
      </w:r>
    </w:p>
    <w:p w14:paraId="4793DC89" w14:textId="21E1C5DC" w:rsidR="00B31C69" w:rsidRPr="00B31C69" w:rsidRDefault="00B31C69" w:rsidP="00B31C69">
      <w:pPr>
        <w:spacing w:before="120" w:after="120" w:line="360" w:lineRule="auto"/>
        <w:ind w:left="1416" w:hanging="566"/>
        <w:rPr>
          <w:b/>
          <w:szCs w:val="24"/>
          <w:lang w:eastAsia="en-US"/>
        </w:rPr>
      </w:pPr>
      <w:r w:rsidRPr="00B31C69">
        <w:rPr>
          <w:b/>
          <w:i/>
          <w:szCs w:val="24"/>
          <w:lang w:eastAsia="en-US"/>
        </w:rPr>
        <w:t>da)</w:t>
      </w:r>
      <w:r w:rsidRPr="00B31C69">
        <w:rPr>
          <w:szCs w:val="24"/>
          <w:lang w:eastAsia="en-US"/>
        </w:rPr>
        <w:tab/>
      </w:r>
      <w:r w:rsidRPr="00B31C69">
        <w:rPr>
          <w:b/>
          <w:i/>
          <w:szCs w:val="24"/>
          <w:lang w:eastAsia="en-US"/>
        </w:rPr>
        <w:t>forbud mod eller udelukkelse eller begrænsning af overdragelse af fordringer til en relevant finansiel institution</w:t>
      </w:r>
      <w:r w:rsidR="009F7849">
        <w:rPr>
          <w:b/>
          <w:szCs w:val="24"/>
          <w:lang w:eastAsia="en-US"/>
        </w:rPr>
        <w:t xml:space="preserve"> [Ændring 57]</w:t>
      </w:r>
    </w:p>
    <w:p w14:paraId="0E803E54" w14:textId="01A6DD2C" w:rsidR="00B31C69" w:rsidRPr="00B31C69" w:rsidRDefault="00B31C69" w:rsidP="00B31C69">
      <w:pPr>
        <w:spacing w:before="120" w:after="120" w:line="360" w:lineRule="auto"/>
        <w:ind w:left="1416" w:hanging="566"/>
        <w:rPr>
          <w:b/>
          <w:szCs w:val="24"/>
          <w:lang w:eastAsia="en-US"/>
        </w:rPr>
      </w:pPr>
      <w:proofErr w:type="spellStart"/>
      <w:r w:rsidRPr="00B31C69">
        <w:rPr>
          <w:b/>
          <w:i/>
          <w:szCs w:val="24"/>
          <w:lang w:eastAsia="en-US"/>
        </w:rPr>
        <w:t>db</w:t>
      </w:r>
      <w:proofErr w:type="spellEnd"/>
      <w:r w:rsidRPr="00B31C69">
        <w:rPr>
          <w:b/>
          <w:i/>
          <w:szCs w:val="24"/>
          <w:lang w:eastAsia="en-US"/>
        </w:rPr>
        <w:t>)</w:t>
      </w:r>
      <w:r w:rsidRPr="00B31C69">
        <w:rPr>
          <w:szCs w:val="24"/>
          <w:lang w:eastAsia="en-US"/>
        </w:rPr>
        <w:tab/>
      </w:r>
      <w:r w:rsidRPr="00B31C69">
        <w:rPr>
          <w:b/>
          <w:i/>
          <w:szCs w:val="24"/>
          <w:lang w:eastAsia="en-US"/>
        </w:rPr>
        <w:t>brug af betalingsmidler, der ændrer betalingsvilkårene.</w:t>
      </w:r>
      <w:r w:rsidR="009F7849">
        <w:rPr>
          <w:b/>
          <w:szCs w:val="24"/>
          <w:lang w:eastAsia="en-US"/>
        </w:rPr>
        <w:t xml:space="preserve"> [Ændring 58]</w:t>
      </w:r>
    </w:p>
    <w:p w14:paraId="68E3C5B9"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2.</w:t>
      </w:r>
      <w:r w:rsidRPr="00B31C69">
        <w:rPr>
          <w:szCs w:val="24"/>
          <w:lang w:eastAsia="en-US"/>
        </w:rPr>
        <w:tab/>
        <w:t>Medlemsstaterne sikrer, at der findes egnede og effektive midler til at bringe de kontraktvilkår og den praksis, der er omhandlet i stk. 1, til ophør.</w:t>
      </w:r>
    </w:p>
    <w:p w14:paraId="588F75F1" w14:textId="77777777" w:rsidR="005E5383" w:rsidRDefault="005E5383">
      <w:pPr>
        <w:widowControl/>
        <w:rPr>
          <w:szCs w:val="24"/>
          <w:lang w:eastAsia="en-US"/>
        </w:rPr>
      </w:pPr>
      <w:r>
        <w:rPr>
          <w:szCs w:val="24"/>
          <w:lang w:eastAsia="en-US"/>
        </w:rPr>
        <w:br w:type="page"/>
      </w:r>
    </w:p>
    <w:p w14:paraId="052546AB" w14:textId="23503F0C" w:rsidR="00B31C69" w:rsidRPr="00B31C69" w:rsidRDefault="00B31C69" w:rsidP="00B31C69">
      <w:pPr>
        <w:spacing w:before="120" w:after="120" w:line="360" w:lineRule="auto"/>
        <w:ind w:left="850" w:hanging="850"/>
        <w:rPr>
          <w:szCs w:val="24"/>
          <w:lang w:eastAsia="en-US"/>
        </w:rPr>
      </w:pPr>
      <w:r w:rsidRPr="00B31C69">
        <w:rPr>
          <w:szCs w:val="24"/>
          <w:lang w:eastAsia="en-US"/>
        </w:rPr>
        <w:lastRenderedPageBreak/>
        <w:t>3.</w:t>
      </w:r>
      <w:r w:rsidRPr="00B31C69">
        <w:rPr>
          <w:szCs w:val="24"/>
          <w:lang w:eastAsia="en-US"/>
        </w:rPr>
        <w:tab/>
        <w:t>De i stk. 2 omhandlede midler skal omfatte muligheden for, at en organisation, der officielt er anerkendt som repræsentant for kreditorer eller organisationer med en legitim interesse i at repræsentere virksomheder, kan indbringe sagen for domstolene eller for kompetente administrative organer.</w:t>
      </w:r>
    </w:p>
    <w:p w14:paraId="0214B649" w14:textId="77777777" w:rsidR="00B31C69" w:rsidRPr="00B31C69" w:rsidRDefault="00B31C69" w:rsidP="00B31C69">
      <w:pPr>
        <w:spacing w:before="120" w:after="120" w:line="360" w:lineRule="auto"/>
        <w:jc w:val="center"/>
        <w:rPr>
          <w:szCs w:val="24"/>
          <w:lang w:eastAsia="en-US"/>
        </w:rPr>
      </w:pPr>
      <w:r w:rsidRPr="00B31C69">
        <w:rPr>
          <w:szCs w:val="24"/>
          <w:lang w:eastAsia="en-US"/>
        </w:rPr>
        <w:t>Artikel 10</w:t>
      </w:r>
      <w:r w:rsidRPr="00B31C69">
        <w:rPr>
          <w:szCs w:val="24"/>
          <w:lang w:eastAsia="en-US"/>
        </w:rPr>
        <w:br/>
        <w:t>Ejendomsforbehold</w:t>
      </w:r>
    </w:p>
    <w:p w14:paraId="6FA1CFC8" w14:textId="77777777" w:rsidR="00B31C69" w:rsidRPr="00B31C69" w:rsidRDefault="00B31C69" w:rsidP="00B31C69">
      <w:pPr>
        <w:spacing w:before="120" w:after="120" w:line="360" w:lineRule="auto"/>
        <w:rPr>
          <w:szCs w:val="24"/>
          <w:lang w:eastAsia="en-US"/>
        </w:rPr>
      </w:pPr>
      <w:r w:rsidRPr="00B31C69">
        <w:rPr>
          <w:szCs w:val="24"/>
          <w:lang w:eastAsia="en-US"/>
        </w:rPr>
        <w:t>En kreditor bevarer ejendomsretten til varerne, indtil de er fuldt betalt, hvis der er indgået udtrykkelig aftale om ejendomsforbehold mellem debitor og kreditor inden leveringen af varerne.</w:t>
      </w:r>
    </w:p>
    <w:p w14:paraId="2DAD0D84" w14:textId="0E86CA28" w:rsidR="00B31C69" w:rsidRPr="00B31C69" w:rsidRDefault="00B31C69" w:rsidP="00B31C69">
      <w:pPr>
        <w:spacing w:before="120" w:after="120" w:line="360" w:lineRule="auto"/>
        <w:jc w:val="center"/>
        <w:rPr>
          <w:b/>
          <w:szCs w:val="24"/>
          <w:lang w:eastAsia="en-US"/>
        </w:rPr>
      </w:pPr>
      <w:r w:rsidRPr="00B31C69">
        <w:rPr>
          <w:szCs w:val="24"/>
          <w:lang w:eastAsia="en-US"/>
        </w:rPr>
        <w:t>Artikel 11</w:t>
      </w:r>
      <w:r w:rsidRPr="00B31C69">
        <w:rPr>
          <w:szCs w:val="24"/>
          <w:lang w:eastAsia="en-US"/>
        </w:rPr>
        <w:br/>
        <w:t>Gennemsigtighed</w:t>
      </w:r>
      <w:r w:rsidRPr="00B31C69">
        <w:rPr>
          <w:b/>
          <w:i/>
          <w:szCs w:val="24"/>
          <w:lang w:eastAsia="en-US"/>
        </w:rPr>
        <w:t xml:space="preserve"> og bevidstgørelse</w:t>
      </w:r>
      <w:r w:rsidR="009F7849">
        <w:rPr>
          <w:b/>
          <w:szCs w:val="24"/>
          <w:lang w:eastAsia="en-US"/>
        </w:rPr>
        <w:t xml:space="preserve"> [Ændring 59]</w:t>
      </w:r>
    </w:p>
    <w:p w14:paraId="62EC540C"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1.</w:t>
      </w:r>
      <w:r w:rsidRPr="00B31C69">
        <w:rPr>
          <w:szCs w:val="24"/>
          <w:lang w:eastAsia="en-US"/>
        </w:rPr>
        <w:tab/>
        <w:t>Medlemsstaterne sikrer gennemsigtighed med hensyn til de rettigheder og forpligtelser, der er fastsat i denne forordning, herunder ved at gøre den gældende rentesats for forsinket betaling offentligt tilgængelig.</w:t>
      </w:r>
    </w:p>
    <w:p w14:paraId="1F613B0F"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2.</w:t>
      </w:r>
      <w:r w:rsidRPr="00B31C69">
        <w:rPr>
          <w:szCs w:val="24"/>
          <w:lang w:eastAsia="en-US"/>
        </w:rPr>
        <w:tab/>
        <w:t>Kommissionen offentliggør de gældende rentesatser for forsinket betaling, der gælder i medlemsstaterne, på internettet.</w:t>
      </w:r>
    </w:p>
    <w:p w14:paraId="70237B19" w14:textId="76688C10" w:rsidR="00B31C69" w:rsidRPr="00B31C69" w:rsidRDefault="00B31C69" w:rsidP="00B31C69">
      <w:pPr>
        <w:spacing w:before="120" w:after="120" w:line="360" w:lineRule="auto"/>
        <w:ind w:left="850" w:hanging="850"/>
        <w:rPr>
          <w:b/>
          <w:szCs w:val="24"/>
          <w:lang w:eastAsia="en-US"/>
        </w:rPr>
      </w:pPr>
      <w:proofErr w:type="spellStart"/>
      <w:r w:rsidRPr="00B31C69">
        <w:rPr>
          <w:b/>
          <w:i/>
          <w:szCs w:val="24"/>
          <w:lang w:eastAsia="en-US"/>
        </w:rPr>
        <w:t>2a</w:t>
      </w:r>
      <w:proofErr w:type="spellEnd"/>
      <w:r w:rsidRPr="00B31C69">
        <w:rPr>
          <w:b/>
          <w:i/>
          <w:szCs w:val="24"/>
          <w:lang w:eastAsia="en-US"/>
        </w:rPr>
        <w:t>.</w:t>
      </w:r>
      <w:r w:rsidRPr="00B31C69">
        <w:rPr>
          <w:szCs w:val="24"/>
          <w:lang w:eastAsia="en-US"/>
        </w:rPr>
        <w:tab/>
      </w:r>
      <w:r w:rsidRPr="00B31C69">
        <w:rPr>
          <w:b/>
          <w:i/>
          <w:szCs w:val="24"/>
          <w:lang w:eastAsia="en-US"/>
        </w:rPr>
        <w:t xml:space="preserve">Medlemsstaterne skal, hvis det er relevant, anvende fagpresse, kampagner og alle andre passende midler til at øge bevidstheden blandt virksomhederne om </w:t>
      </w:r>
      <w:proofErr w:type="spellStart"/>
      <w:r w:rsidRPr="00B31C69">
        <w:rPr>
          <w:b/>
          <w:i/>
          <w:szCs w:val="24"/>
          <w:lang w:eastAsia="en-US"/>
        </w:rPr>
        <w:t>retsmidlerne</w:t>
      </w:r>
      <w:proofErr w:type="spellEnd"/>
      <w:r w:rsidRPr="00B31C69">
        <w:rPr>
          <w:b/>
          <w:i/>
          <w:szCs w:val="24"/>
          <w:lang w:eastAsia="en-US"/>
        </w:rPr>
        <w:t xml:space="preserve"> ved forsinket betaling.</w:t>
      </w:r>
      <w:r w:rsidR="009F7849">
        <w:rPr>
          <w:b/>
          <w:szCs w:val="24"/>
          <w:lang w:eastAsia="en-US"/>
        </w:rPr>
        <w:t xml:space="preserve"> [Ændring 60]</w:t>
      </w:r>
    </w:p>
    <w:p w14:paraId="7E2E9F03" w14:textId="77777777" w:rsidR="005E5383" w:rsidRDefault="005E5383">
      <w:pPr>
        <w:widowControl/>
        <w:rPr>
          <w:szCs w:val="24"/>
          <w:lang w:eastAsia="en-US"/>
        </w:rPr>
      </w:pPr>
      <w:r>
        <w:rPr>
          <w:szCs w:val="24"/>
          <w:lang w:eastAsia="en-US"/>
        </w:rPr>
        <w:br w:type="page"/>
      </w:r>
    </w:p>
    <w:p w14:paraId="1C366752" w14:textId="12AC7C70" w:rsidR="00B31C69" w:rsidRPr="00B31C69" w:rsidRDefault="00B31C69" w:rsidP="00B31C69">
      <w:pPr>
        <w:spacing w:before="120" w:after="120" w:line="360" w:lineRule="auto"/>
        <w:jc w:val="center"/>
        <w:rPr>
          <w:szCs w:val="24"/>
          <w:lang w:eastAsia="en-US"/>
        </w:rPr>
      </w:pPr>
      <w:r w:rsidRPr="00B31C69">
        <w:rPr>
          <w:szCs w:val="24"/>
          <w:lang w:eastAsia="en-US"/>
        </w:rPr>
        <w:lastRenderedPageBreak/>
        <w:t>Artikel 12</w:t>
      </w:r>
      <w:r w:rsidRPr="00B31C69">
        <w:rPr>
          <w:szCs w:val="24"/>
          <w:lang w:eastAsia="en-US"/>
        </w:rPr>
        <w:br/>
        <w:t>Inddrivelsesprocedurer for ubestridte krav</w:t>
      </w:r>
    </w:p>
    <w:p w14:paraId="6E26645E" w14:textId="1022248C" w:rsidR="00B31C69" w:rsidRPr="00B31C69" w:rsidRDefault="00B31C69" w:rsidP="00B31C69">
      <w:pPr>
        <w:spacing w:before="120" w:after="120" w:line="360" w:lineRule="auto"/>
        <w:ind w:left="850" w:hanging="850"/>
        <w:rPr>
          <w:b/>
          <w:szCs w:val="24"/>
          <w:lang w:eastAsia="en-US"/>
        </w:rPr>
      </w:pPr>
      <w:r w:rsidRPr="00B31C69">
        <w:rPr>
          <w:szCs w:val="24"/>
          <w:lang w:eastAsia="en-US"/>
        </w:rPr>
        <w:t>1.</w:t>
      </w:r>
      <w:r w:rsidRPr="00B31C69">
        <w:rPr>
          <w:szCs w:val="24"/>
          <w:lang w:eastAsia="en-US"/>
        </w:rPr>
        <w:tab/>
        <w:t xml:space="preserve">Kreditorer skal opnå et tvangsfuldbyrdelsesgrundlag, herunder gennem en fremskyndet procedure og uanset gældens størrelse, senest </w:t>
      </w:r>
      <w:r w:rsidRPr="00B31C69">
        <w:rPr>
          <w:strike/>
          <w:szCs w:val="24"/>
          <w:lang w:eastAsia="en-US"/>
        </w:rPr>
        <w:t>90</w:t>
      </w:r>
      <w:r w:rsidRPr="00B31C69">
        <w:rPr>
          <w:b/>
          <w:i/>
          <w:szCs w:val="24"/>
          <w:lang w:eastAsia="en-US"/>
        </w:rPr>
        <w:t>60</w:t>
      </w:r>
      <w:r w:rsidRPr="00B31C69">
        <w:rPr>
          <w:szCs w:val="24"/>
          <w:lang w:eastAsia="en-US"/>
        </w:rPr>
        <w:t xml:space="preserve"> kalenderdage efter at søgsmålet eller anmodningen er indgivet til retten eller en anden kompetent myndighed, forudsat at gælden og proceduren ikke bestrides.</w:t>
      </w:r>
      <w:r w:rsidR="009F7849">
        <w:rPr>
          <w:b/>
          <w:szCs w:val="24"/>
          <w:lang w:eastAsia="en-US"/>
        </w:rPr>
        <w:t xml:space="preserve"> [Ændring 61]</w:t>
      </w:r>
    </w:p>
    <w:p w14:paraId="51E55119"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2.</w:t>
      </w:r>
      <w:r w:rsidRPr="00B31C69">
        <w:rPr>
          <w:szCs w:val="24"/>
          <w:lang w:eastAsia="en-US"/>
        </w:rPr>
        <w:tab/>
        <w:t>Ved beregning af den i stk. 1 omhandlede periode medregnes følgende ikke:</w:t>
      </w:r>
    </w:p>
    <w:p w14:paraId="65651C19" w14:textId="77777777" w:rsidR="00B31C69" w:rsidRPr="00B31C69" w:rsidRDefault="00B31C69" w:rsidP="00B31C69">
      <w:pPr>
        <w:spacing w:before="120" w:after="120" w:line="360" w:lineRule="auto"/>
        <w:ind w:left="1416" w:hanging="566"/>
        <w:rPr>
          <w:szCs w:val="24"/>
          <w:lang w:eastAsia="en-US"/>
        </w:rPr>
      </w:pPr>
      <w:r w:rsidRPr="00B31C69">
        <w:rPr>
          <w:szCs w:val="24"/>
          <w:lang w:eastAsia="en-US"/>
        </w:rPr>
        <w:t>a)</w:t>
      </w:r>
      <w:r w:rsidRPr="00B31C69">
        <w:rPr>
          <w:szCs w:val="24"/>
          <w:lang w:eastAsia="en-US"/>
        </w:rPr>
        <w:tab/>
        <w:t>den tid, der medgår til forkyndelse</w:t>
      </w:r>
    </w:p>
    <w:p w14:paraId="72F3DA1F" w14:textId="77777777" w:rsidR="00B31C69" w:rsidRPr="00B31C69" w:rsidRDefault="00B31C69" w:rsidP="00B31C69">
      <w:pPr>
        <w:spacing w:before="120" w:after="120" w:line="360" w:lineRule="auto"/>
        <w:ind w:left="1416" w:hanging="566"/>
        <w:rPr>
          <w:szCs w:val="24"/>
          <w:lang w:eastAsia="en-US"/>
        </w:rPr>
      </w:pPr>
      <w:r w:rsidRPr="00B31C69">
        <w:rPr>
          <w:szCs w:val="24"/>
          <w:lang w:eastAsia="en-US"/>
        </w:rPr>
        <w:t>b)</w:t>
      </w:r>
      <w:r w:rsidRPr="00B31C69">
        <w:rPr>
          <w:szCs w:val="24"/>
          <w:lang w:eastAsia="en-US"/>
        </w:rPr>
        <w:tab/>
        <w:t>eventuelle forsinkelser forårsaget af kreditor.</w:t>
      </w:r>
    </w:p>
    <w:p w14:paraId="1003DECF" w14:textId="50FBA657" w:rsidR="00B31C69" w:rsidRPr="00B31C69" w:rsidRDefault="00B31C69" w:rsidP="00B31C69">
      <w:pPr>
        <w:spacing w:before="120" w:after="120" w:line="360" w:lineRule="auto"/>
        <w:ind w:left="850" w:hanging="850"/>
        <w:rPr>
          <w:b/>
          <w:szCs w:val="24"/>
          <w:lang w:eastAsia="en-US"/>
        </w:rPr>
      </w:pPr>
      <w:r w:rsidRPr="00B31C69">
        <w:rPr>
          <w:szCs w:val="24"/>
          <w:lang w:eastAsia="en-US"/>
        </w:rPr>
        <w:t>3.</w:t>
      </w:r>
      <w:r w:rsidRPr="00B31C69">
        <w:rPr>
          <w:szCs w:val="24"/>
          <w:lang w:eastAsia="en-US"/>
        </w:rPr>
        <w:tab/>
        <w:t>Denne artikel berører ikke bestemmelserne i forordning (EF) 1896/2006</w:t>
      </w:r>
      <w:r w:rsidRPr="00B31C69">
        <w:rPr>
          <w:b/>
          <w:i/>
          <w:szCs w:val="24"/>
          <w:lang w:eastAsia="en-US"/>
        </w:rPr>
        <w:t xml:space="preserve"> og forordning (EF) nr</w:t>
      </w:r>
      <w:r w:rsidRPr="00B31C69">
        <w:rPr>
          <w:szCs w:val="24"/>
          <w:lang w:eastAsia="en-US"/>
        </w:rPr>
        <w:t>.</w:t>
      </w:r>
      <w:r w:rsidRPr="00B31C69">
        <w:rPr>
          <w:b/>
          <w:i/>
          <w:szCs w:val="24"/>
          <w:lang w:eastAsia="en-US"/>
        </w:rPr>
        <w:t xml:space="preserve"> 861/2007.</w:t>
      </w:r>
      <w:r w:rsidR="009F7849">
        <w:rPr>
          <w:b/>
          <w:szCs w:val="24"/>
          <w:lang w:eastAsia="en-US"/>
        </w:rPr>
        <w:t xml:space="preserve"> [Ændring 62]</w:t>
      </w:r>
    </w:p>
    <w:p w14:paraId="0E1EA095" w14:textId="77777777" w:rsidR="005E5383" w:rsidRDefault="005E5383">
      <w:pPr>
        <w:widowControl/>
        <w:rPr>
          <w:szCs w:val="24"/>
          <w:lang w:eastAsia="en-US"/>
        </w:rPr>
      </w:pPr>
      <w:r>
        <w:rPr>
          <w:szCs w:val="24"/>
          <w:lang w:eastAsia="en-US"/>
        </w:rPr>
        <w:br w:type="page"/>
      </w:r>
    </w:p>
    <w:p w14:paraId="7F87754D" w14:textId="5D973D7C" w:rsidR="00B31C69" w:rsidRPr="00B31C69" w:rsidRDefault="00B31C69" w:rsidP="00B31C69">
      <w:pPr>
        <w:spacing w:before="120" w:after="120" w:line="360" w:lineRule="auto"/>
        <w:jc w:val="center"/>
        <w:rPr>
          <w:szCs w:val="24"/>
          <w:lang w:eastAsia="en-US"/>
        </w:rPr>
      </w:pPr>
      <w:r w:rsidRPr="00B31C69">
        <w:rPr>
          <w:szCs w:val="24"/>
          <w:lang w:eastAsia="en-US"/>
        </w:rPr>
        <w:lastRenderedPageBreak/>
        <w:t>Artikel 13</w:t>
      </w:r>
      <w:r w:rsidRPr="00B31C69">
        <w:rPr>
          <w:szCs w:val="24"/>
          <w:lang w:eastAsia="en-US"/>
        </w:rPr>
        <w:br/>
        <w:t>Håndhævende myndigheder</w:t>
      </w:r>
    </w:p>
    <w:p w14:paraId="0AABFD77" w14:textId="1163BB8C" w:rsidR="00B31C69" w:rsidRPr="00B31C69" w:rsidRDefault="00B31C69" w:rsidP="00B31C69">
      <w:pPr>
        <w:spacing w:before="120" w:after="120" w:line="360" w:lineRule="auto"/>
        <w:ind w:left="850" w:hanging="850"/>
        <w:rPr>
          <w:b/>
          <w:szCs w:val="24"/>
          <w:lang w:eastAsia="en-US"/>
        </w:rPr>
      </w:pPr>
      <w:r w:rsidRPr="00B31C69">
        <w:rPr>
          <w:szCs w:val="24"/>
          <w:lang w:eastAsia="en-US"/>
        </w:rPr>
        <w:t>1.</w:t>
      </w:r>
      <w:r w:rsidRPr="00B31C69">
        <w:rPr>
          <w:szCs w:val="24"/>
          <w:lang w:eastAsia="en-US"/>
        </w:rPr>
        <w:tab/>
        <w:t>Hver medlemsstat udpeger en eller flere myndigheder med ansvar for håndhævelsen af denne forordning ("håndhævende myndighed")</w:t>
      </w:r>
      <w:r w:rsidRPr="00B31C69">
        <w:rPr>
          <w:b/>
          <w:i/>
          <w:szCs w:val="24"/>
          <w:lang w:eastAsia="en-US"/>
        </w:rPr>
        <w:t xml:space="preserve"> og meddeler uden unødigt ophold disse til Kommissionen</w:t>
      </w:r>
      <w:r w:rsidRPr="00B31C69">
        <w:rPr>
          <w:szCs w:val="24"/>
          <w:lang w:eastAsia="en-US"/>
        </w:rPr>
        <w:t>.</w:t>
      </w:r>
      <w:r w:rsidRPr="00B31C69">
        <w:rPr>
          <w:b/>
          <w:i/>
          <w:szCs w:val="24"/>
          <w:lang w:eastAsia="en-US"/>
        </w:rPr>
        <w:t xml:space="preserve"> Medlemsstaterne stiller passende menneskelige, tekniske og finansielle ressourcer til rådighed for denne myndighed, så den kan udføre sine opgaver og udøve sine beføjelser effektivt.</w:t>
      </w:r>
      <w:r w:rsidR="009F7849">
        <w:rPr>
          <w:b/>
          <w:szCs w:val="24"/>
          <w:lang w:eastAsia="en-US"/>
        </w:rPr>
        <w:t xml:space="preserve"> [Ændring 63]</w:t>
      </w:r>
    </w:p>
    <w:p w14:paraId="032786B1" w14:textId="1F357574" w:rsidR="00B31C69" w:rsidRPr="00B31C69" w:rsidRDefault="00B31C69" w:rsidP="00B31C69">
      <w:pPr>
        <w:spacing w:before="120" w:after="120" w:line="360" w:lineRule="auto"/>
        <w:ind w:left="850" w:hanging="850"/>
        <w:rPr>
          <w:b/>
          <w:szCs w:val="24"/>
          <w:lang w:eastAsia="en-US"/>
        </w:rPr>
      </w:pPr>
      <w:proofErr w:type="spellStart"/>
      <w:r w:rsidRPr="00B31C69">
        <w:rPr>
          <w:b/>
          <w:i/>
          <w:szCs w:val="24"/>
          <w:lang w:eastAsia="en-US"/>
        </w:rPr>
        <w:t>1a</w:t>
      </w:r>
      <w:proofErr w:type="spellEnd"/>
      <w:r w:rsidRPr="00B31C69">
        <w:rPr>
          <w:b/>
          <w:i/>
          <w:szCs w:val="24"/>
          <w:lang w:eastAsia="en-US"/>
        </w:rPr>
        <w:t>.</w:t>
      </w:r>
      <w:r w:rsidRPr="00B31C69">
        <w:rPr>
          <w:szCs w:val="24"/>
          <w:lang w:eastAsia="en-US"/>
        </w:rPr>
        <w:tab/>
      </w:r>
      <w:r w:rsidRPr="00B31C69">
        <w:rPr>
          <w:b/>
          <w:i/>
          <w:szCs w:val="24"/>
          <w:lang w:eastAsia="en-US"/>
        </w:rPr>
        <w:t>De håndhævende myndigheder skal være uafhængige af andre offentlige myndigheder, herunder dem, der er involveret i offentlige udbudsprocedurer.</w:t>
      </w:r>
      <w:r w:rsidR="009F7849">
        <w:rPr>
          <w:b/>
          <w:szCs w:val="24"/>
          <w:lang w:eastAsia="en-US"/>
        </w:rPr>
        <w:t xml:space="preserve"> [Ændring 64]</w:t>
      </w:r>
    </w:p>
    <w:p w14:paraId="1E66DA38" w14:textId="6C7EB778" w:rsidR="00B31C69" w:rsidRPr="00B31C69" w:rsidRDefault="00B31C69" w:rsidP="00B31C69">
      <w:pPr>
        <w:spacing w:before="120" w:after="120" w:line="360" w:lineRule="auto"/>
        <w:ind w:left="850" w:hanging="850"/>
        <w:rPr>
          <w:b/>
          <w:szCs w:val="24"/>
          <w:lang w:eastAsia="en-US"/>
        </w:rPr>
      </w:pPr>
      <w:r w:rsidRPr="00B31C69">
        <w:rPr>
          <w:szCs w:val="24"/>
          <w:lang w:eastAsia="en-US"/>
        </w:rPr>
        <w:t>2.</w:t>
      </w:r>
      <w:r w:rsidRPr="00B31C69">
        <w:rPr>
          <w:szCs w:val="24"/>
          <w:lang w:eastAsia="en-US"/>
        </w:rPr>
        <w:tab/>
        <w:t xml:space="preserve">Hvis det er relevant, træffer de håndhævende myndigheder </w:t>
      </w:r>
      <w:proofErr w:type="spellStart"/>
      <w:r w:rsidRPr="00B31C69">
        <w:rPr>
          <w:strike/>
          <w:szCs w:val="24"/>
          <w:lang w:eastAsia="en-US"/>
        </w:rPr>
        <w:t>de</w:t>
      </w:r>
      <w:r w:rsidRPr="00B31C69">
        <w:rPr>
          <w:b/>
          <w:i/>
          <w:szCs w:val="24"/>
          <w:lang w:eastAsia="en-US"/>
        </w:rPr>
        <w:t>forholdsmæssige</w:t>
      </w:r>
      <w:proofErr w:type="spellEnd"/>
      <w:r w:rsidRPr="00B31C69">
        <w:rPr>
          <w:szCs w:val="24"/>
          <w:lang w:eastAsia="en-US"/>
        </w:rPr>
        <w:t xml:space="preserve"> foranstaltninger, der er nødvendige for at sikre, at betalingsfristerne overholdes.</w:t>
      </w:r>
      <w:r w:rsidR="009F7849">
        <w:rPr>
          <w:b/>
          <w:szCs w:val="24"/>
          <w:lang w:eastAsia="en-US"/>
        </w:rPr>
        <w:t xml:space="preserve"> [Ændring 65]</w:t>
      </w:r>
    </w:p>
    <w:p w14:paraId="6ACE465F" w14:textId="1BE2A4ED" w:rsidR="00B31C69" w:rsidRPr="00B31C69" w:rsidRDefault="00B31C69" w:rsidP="00B31C69">
      <w:pPr>
        <w:spacing w:before="120" w:after="120" w:line="360" w:lineRule="auto"/>
        <w:ind w:left="850" w:hanging="850"/>
        <w:rPr>
          <w:b/>
          <w:szCs w:val="24"/>
          <w:lang w:eastAsia="en-US"/>
        </w:rPr>
      </w:pPr>
      <w:r w:rsidRPr="00B31C69">
        <w:rPr>
          <w:szCs w:val="24"/>
          <w:lang w:eastAsia="en-US"/>
        </w:rPr>
        <w:t>3.</w:t>
      </w:r>
      <w:r w:rsidRPr="00B31C69">
        <w:rPr>
          <w:szCs w:val="24"/>
          <w:lang w:eastAsia="en-US"/>
        </w:rPr>
        <w:tab/>
        <w:t>De håndhævende myndigheder samarbejder effektivt med hinanden og med Kommissionen og yder hinanden gensidig bistand i forbindelse med undersøgelser, der har en grænseoverskridende dimension.</w:t>
      </w:r>
      <w:r w:rsidRPr="00B31C69">
        <w:rPr>
          <w:b/>
          <w:i/>
          <w:szCs w:val="24"/>
          <w:lang w:eastAsia="en-US"/>
        </w:rPr>
        <w:t xml:space="preserve"> Kommissionen fremmer et effektivt samarbejde mellem de håndhævende myndigheder.</w:t>
      </w:r>
      <w:r w:rsidR="009F7849">
        <w:rPr>
          <w:b/>
          <w:szCs w:val="24"/>
          <w:lang w:eastAsia="en-US"/>
        </w:rPr>
        <w:t xml:space="preserve"> [Ændring 66]</w:t>
      </w:r>
    </w:p>
    <w:p w14:paraId="3B41606C" w14:textId="77777777" w:rsidR="005E5383" w:rsidRDefault="005E5383">
      <w:pPr>
        <w:widowControl/>
        <w:rPr>
          <w:b/>
          <w:i/>
          <w:szCs w:val="24"/>
          <w:lang w:eastAsia="en-US"/>
        </w:rPr>
      </w:pPr>
      <w:r>
        <w:rPr>
          <w:b/>
          <w:i/>
          <w:szCs w:val="24"/>
          <w:lang w:eastAsia="en-US"/>
        </w:rPr>
        <w:br w:type="page"/>
      </w:r>
    </w:p>
    <w:p w14:paraId="066EABEB" w14:textId="665BB870" w:rsidR="00B31C69" w:rsidRPr="00B31C69" w:rsidRDefault="00B31C69" w:rsidP="00B31C69">
      <w:pPr>
        <w:spacing w:before="120" w:after="120" w:line="360" w:lineRule="auto"/>
        <w:ind w:left="850" w:hanging="850"/>
        <w:rPr>
          <w:b/>
          <w:szCs w:val="24"/>
          <w:lang w:eastAsia="en-US"/>
        </w:rPr>
      </w:pPr>
      <w:proofErr w:type="spellStart"/>
      <w:r w:rsidRPr="00B31C69">
        <w:rPr>
          <w:b/>
          <w:i/>
          <w:szCs w:val="24"/>
          <w:lang w:eastAsia="en-US"/>
        </w:rPr>
        <w:lastRenderedPageBreak/>
        <w:t>3a</w:t>
      </w:r>
      <w:proofErr w:type="spellEnd"/>
      <w:r w:rsidRPr="00B31C69">
        <w:rPr>
          <w:b/>
          <w:i/>
          <w:szCs w:val="24"/>
          <w:lang w:eastAsia="en-US"/>
        </w:rPr>
        <w:t>.</w:t>
      </w:r>
      <w:r w:rsidRPr="00B31C69">
        <w:rPr>
          <w:szCs w:val="24"/>
          <w:lang w:eastAsia="en-US"/>
        </w:rPr>
        <w:tab/>
      </w:r>
      <w:r w:rsidRPr="00B31C69">
        <w:rPr>
          <w:b/>
          <w:i/>
          <w:szCs w:val="24"/>
          <w:lang w:eastAsia="en-US"/>
        </w:rPr>
        <w:t>De håndhævende myndigheder offentliggør aggregerede oplysninger om antallet af klager, der er indgivet mod virksomheder og offentlige myndigheder som følge af overtrædelse af denne forordnings artikel 3.</w:t>
      </w:r>
      <w:r w:rsidR="009F7849">
        <w:rPr>
          <w:b/>
          <w:szCs w:val="24"/>
          <w:lang w:eastAsia="en-US"/>
        </w:rPr>
        <w:t xml:space="preserve"> [Ændring 67]</w:t>
      </w:r>
    </w:p>
    <w:p w14:paraId="5EC5FE28"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4.</w:t>
      </w:r>
      <w:r w:rsidRPr="00B31C69">
        <w:rPr>
          <w:szCs w:val="24"/>
          <w:lang w:eastAsia="en-US"/>
        </w:rPr>
        <w:tab/>
        <w:t>De håndhævende myndigheder koordinerer deres aktiviteter med andre myndigheder med ansvar for at håndhæve anden EU-lovgivning eller national lovgivning, herunder gennem forpligtelser til udveksling af oplysninger.</w:t>
      </w:r>
    </w:p>
    <w:p w14:paraId="6CB42FAD" w14:textId="1199143E" w:rsidR="00B31C69" w:rsidRPr="00B31C69" w:rsidRDefault="00B31C69" w:rsidP="00B31C69">
      <w:pPr>
        <w:spacing w:before="120" w:after="120" w:line="360" w:lineRule="auto"/>
        <w:ind w:left="850" w:hanging="850"/>
        <w:rPr>
          <w:b/>
          <w:szCs w:val="24"/>
          <w:lang w:eastAsia="en-US"/>
        </w:rPr>
      </w:pPr>
      <w:r w:rsidRPr="00B31C69">
        <w:rPr>
          <w:szCs w:val="24"/>
          <w:lang w:eastAsia="en-US"/>
        </w:rPr>
        <w:t>5.</w:t>
      </w:r>
      <w:r w:rsidRPr="00B31C69">
        <w:rPr>
          <w:szCs w:val="24"/>
          <w:lang w:eastAsia="en-US"/>
        </w:rPr>
        <w:tab/>
      </w:r>
      <w:r w:rsidRPr="00B31C69">
        <w:rPr>
          <w:b/>
          <w:i/>
          <w:szCs w:val="24"/>
          <w:lang w:eastAsia="en-US"/>
        </w:rPr>
        <w:t xml:space="preserve">Hvor det er relevant, videresender </w:t>
      </w:r>
      <w:r w:rsidRPr="00B31C69">
        <w:rPr>
          <w:szCs w:val="24"/>
          <w:lang w:eastAsia="en-US"/>
        </w:rPr>
        <w:t>de håndhævende myndigheder</w:t>
      </w:r>
      <w:r w:rsidRPr="00B31C69">
        <w:rPr>
          <w:strike/>
          <w:szCs w:val="24"/>
          <w:lang w:eastAsia="en-US"/>
        </w:rPr>
        <w:t xml:space="preserve"> videresender</w:t>
      </w:r>
      <w:r w:rsidRPr="00B31C69">
        <w:rPr>
          <w:szCs w:val="24"/>
          <w:lang w:eastAsia="en-US"/>
        </w:rPr>
        <w:t xml:space="preserve"> de modtagne klager vedrørende forsinkede betalinger i landbrugs- og fødevaresektoren til de kompetente håndhævende myndigheder i henhold til direktiv (EU) 2019/633.</w:t>
      </w:r>
      <w:r w:rsidR="009F7849">
        <w:rPr>
          <w:b/>
          <w:szCs w:val="24"/>
          <w:lang w:eastAsia="en-US"/>
        </w:rPr>
        <w:t xml:space="preserve"> [Ændring 68]</w:t>
      </w:r>
    </w:p>
    <w:p w14:paraId="5795F64F" w14:textId="763E77F1" w:rsidR="00B31C69" w:rsidRPr="00B31C69" w:rsidRDefault="00B31C69" w:rsidP="00B31C69">
      <w:pPr>
        <w:spacing w:before="120" w:after="120" w:line="360" w:lineRule="auto"/>
        <w:ind w:left="850" w:hanging="850"/>
        <w:rPr>
          <w:b/>
          <w:szCs w:val="24"/>
          <w:lang w:eastAsia="en-US"/>
        </w:rPr>
      </w:pPr>
      <w:proofErr w:type="spellStart"/>
      <w:r w:rsidRPr="00B31C69">
        <w:rPr>
          <w:b/>
          <w:i/>
          <w:szCs w:val="24"/>
          <w:lang w:eastAsia="en-US"/>
        </w:rPr>
        <w:t>5a</w:t>
      </w:r>
      <w:proofErr w:type="spellEnd"/>
      <w:r w:rsidRPr="00B31C69">
        <w:rPr>
          <w:b/>
          <w:i/>
          <w:szCs w:val="24"/>
          <w:lang w:eastAsia="en-US"/>
        </w:rPr>
        <w:t>.</w:t>
      </w:r>
      <w:r w:rsidRPr="00B31C69">
        <w:rPr>
          <w:szCs w:val="24"/>
          <w:lang w:eastAsia="en-US"/>
        </w:rPr>
        <w:tab/>
      </w:r>
      <w:r w:rsidRPr="00B31C69">
        <w:rPr>
          <w:b/>
          <w:i/>
          <w:szCs w:val="24"/>
          <w:lang w:eastAsia="en-US"/>
        </w:rPr>
        <w:t>Denne artikel berører ikke bestemmelserne i forordning (EF) nr. 805/2004, (EF) nr. 1896/2006, (EF) nr. 861/2007 og (EU) nr. 1215/2012.</w:t>
      </w:r>
      <w:r w:rsidR="009F7849">
        <w:rPr>
          <w:b/>
          <w:szCs w:val="24"/>
          <w:lang w:eastAsia="en-US"/>
        </w:rPr>
        <w:t xml:space="preserve"> [Ændring 69]</w:t>
      </w:r>
    </w:p>
    <w:p w14:paraId="2D2C3AD4" w14:textId="77777777" w:rsidR="005E5383" w:rsidRDefault="005E5383">
      <w:pPr>
        <w:widowControl/>
        <w:rPr>
          <w:szCs w:val="24"/>
          <w:lang w:eastAsia="en-US"/>
        </w:rPr>
      </w:pPr>
      <w:r>
        <w:rPr>
          <w:szCs w:val="24"/>
          <w:lang w:eastAsia="en-US"/>
        </w:rPr>
        <w:br w:type="page"/>
      </w:r>
    </w:p>
    <w:p w14:paraId="2F171548" w14:textId="561CE28E" w:rsidR="00B31C69" w:rsidRPr="00B31C69" w:rsidRDefault="00B31C69" w:rsidP="00B31C69">
      <w:pPr>
        <w:spacing w:before="120" w:after="120" w:line="360" w:lineRule="auto"/>
        <w:jc w:val="center"/>
        <w:rPr>
          <w:szCs w:val="24"/>
          <w:lang w:eastAsia="en-US"/>
        </w:rPr>
      </w:pPr>
      <w:r w:rsidRPr="00B31C69">
        <w:rPr>
          <w:szCs w:val="24"/>
          <w:lang w:eastAsia="en-US"/>
        </w:rPr>
        <w:lastRenderedPageBreak/>
        <w:t>Artikel 14</w:t>
      </w:r>
      <w:r w:rsidRPr="00B31C69">
        <w:rPr>
          <w:szCs w:val="24"/>
          <w:lang w:eastAsia="en-US"/>
        </w:rPr>
        <w:br/>
        <w:t>Håndhævende myndigheders beføjelser</w:t>
      </w:r>
    </w:p>
    <w:p w14:paraId="23984A2B" w14:textId="6F19B48A" w:rsidR="00B31C69" w:rsidRPr="00B31C69" w:rsidRDefault="00B31C69" w:rsidP="00B31C69">
      <w:pPr>
        <w:spacing w:before="120" w:after="120" w:line="360" w:lineRule="auto"/>
        <w:ind w:left="850" w:hanging="850"/>
        <w:rPr>
          <w:b/>
          <w:szCs w:val="24"/>
          <w:lang w:eastAsia="en-US"/>
        </w:rPr>
      </w:pPr>
      <w:r w:rsidRPr="00B31C69">
        <w:rPr>
          <w:szCs w:val="24"/>
          <w:lang w:eastAsia="en-US"/>
        </w:rPr>
        <w:t>1.</w:t>
      </w:r>
      <w:r w:rsidRPr="00B31C69">
        <w:rPr>
          <w:szCs w:val="24"/>
          <w:lang w:eastAsia="en-US"/>
        </w:rPr>
        <w:tab/>
        <w:t>De håndhævende myndigheder skal have de nødvendige</w:t>
      </w:r>
      <w:r w:rsidRPr="00B31C69">
        <w:rPr>
          <w:b/>
          <w:i/>
          <w:szCs w:val="24"/>
          <w:lang w:eastAsia="en-US"/>
        </w:rPr>
        <w:t xml:space="preserve"> menneskelige, finansielle og tekniske</w:t>
      </w:r>
      <w:r w:rsidRPr="00B31C69">
        <w:rPr>
          <w:szCs w:val="24"/>
          <w:lang w:eastAsia="en-US"/>
        </w:rPr>
        <w:t xml:space="preserve"> ressourcer og den nødvendige ekspertise til at udføre deres opgaver </w:t>
      </w:r>
      <w:r w:rsidRPr="00B31C69">
        <w:rPr>
          <w:b/>
          <w:i/>
          <w:szCs w:val="24"/>
          <w:lang w:eastAsia="en-US"/>
        </w:rPr>
        <w:t xml:space="preserve">effektivt </w:t>
      </w:r>
      <w:r w:rsidRPr="00B31C69">
        <w:rPr>
          <w:szCs w:val="24"/>
          <w:lang w:eastAsia="en-US"/>
        </w:rPr>
        <w:t>og har følgende beføjelser:</w:t>
      </w:r>
      <w:r w:rsidR="009F7849">
        <w:rPr>
          <w:b/>
          <w:szCs w:val="24"/>
          <w:lang w:eastAsia="en-US"/>
        </w:rPr>
        <w:t xml:space="preserve"> [Ændring 70]</w:t>
      </w:r>
    </w:p>
    <w:p w14:paraId="24621363" w14:textId="77777777" w:rsidR="00B31C69" w:rsidRPr="00B31C69" w:rsidRDefault="00B31C69" w:rsidP="00B31C69">
      <w:pPr>
        <w:spacing w:before="120" w:after="120" w:line="360" w:lineRule="auto"/>
        <w:ind w:left="1416" w:hanging="566"/>
        <w:rPr>
          <w:szCs w:val="24"/>
          <w:lang w:eastAsia="en-US"/>
        </w:rPr>
      </w:pPr>
      <w:r w:rsidRPr="00B31C69">
        <w:rPr>
          <w:szCs w:val="24"/>
          <w:lang w:eastAsia="en-US"/>
        </w:rPr>
        <w:t>a)</w:t>
      </w:r>
      <w:r w:rsidRPr="00B31C69">
        <w:rPr>
          <w:szCs w:val="24"/>
          <w:lang w:eastAsia="en-US"/>
        </w:rPr>
        <w:tab/>
        <w:t>beføjelse til at indlede og gennemføre undersøgelser på eget initiativ eller på grundlag af en klage</w:t>
      </w:r>
    </w:p>
    <w:p w14:paraId="618E868B" w14:textId="77777777" w:rsidR="00B31C69" w:rsidRPr="00B31C69" w:rsidRDefault="00B31C69" w:rsidP="00B31C69">
      <w:pPr>
        <w:spacing w:before="120" w:after="120" w:line="360" w:lineRule="auto"/>
        <w:ind w:left="1416" w:hanging="566"/>
        <w:rPr>
          <w:szCs w:val="24"/>
          <w:lang w:eastAsia="en-US"/>
        </w:rPr>
      </w:pPr>
      <w:r w:rsidRPr="00B31C69">
        <w:rPr>
          <w:szCs w:val="24"/>
          <w:lang w:eastAsia="en-US"/>
        </w:rPr>
        <w:t>b)</w:t>
      </w:r>
      <w:r w:rsidRPr="00B31C69">
        <w:rPr>
          <w:szCs w:val="24"/>
          <w:lang w:eastAsia="en-US"/>
        </w:rPr>
        <w:tab/>
        <w:t>beføjelse til at kræve, at kreditorer og debitorer fremlægger alle de oplysninger, der er nødvendige for at gennemføre undersøgelser vedrørende forsinket betaling i handelstransaktioner</w:t>
      </w:r>
    </w:p>
    <w:p w14:paraId="33CC6A93" w14:textId="77777777" w:rsidR="00B31C69" w:rsidRPr="00B31C69" w:rsidRDefault="00B31C69" w:rsidP="00B31C69">
      <w:pPr>
        <w:spacing w:before="120" w:after="120" w:line="360" w:lineRule="auto"/>
        <w:ind w:left="1416" w:hanging="566"/>
        <w:rPr>
          <w:szCs w:val="24"/>
          <w:lang w:eastAsia="en-US"/>
        </w:rPr>
      </w:pPr>
      <w:r w:rsidRPr="00B31C69">
        <w:rPr>
          <w:szCs w:val="24"/>
          <w:lang w:eastAsia="en-US"/>
        </w:rPr>
        <w:t>c)</w:t>
      </w:r>
      <w:r w:rsidRPr="00B31C69">
        <w:rPr>
          <w:szCs w:val="24"/>
          <w:lang w:eastAsia="en-US"/>
        </w:rPr>
        <w:tab/>
        <w:t>beføjelse til at foretage uanmeldte kontrolbesøg på stedet inden for rammerne af deres undersøgelser</w:t>
      </w:r>
    </w:p>
    <w:p w14:paraId="44214858" w14:textId="605B3962" w:rsidR="00B31C69" w:rsidRPr="00B31C69" w:rsidRDefault="00B31C69" w:rsidP="00B31C69">
      <w:pPr>
        <w:spacing w:before="120" w:after="120" w:line="360" w:lineRule="auto"/>
        <w:ind w:left="1416" w:hanging="566"/>
        <w:rPr>
          <w:b/>
          <w:szCs w:val="24"/>
          <w:lang w:eastAsia="en-US"/>
        </w:rPr>
      </w:pPr>
      <w:r w:rsidRPr="00B31C69">
        <w:rPr>
          <w:szCs w:val="24"/>
          <w:lang w:eastAsia="en-US"/>
        </w:rPr>
        <w:t>d)</w:t>
      </w:r>
      <w:r w:rsidRPr="00B31C69">
        <w:rPr>
          <w:szCs w:val="24"/>
          <w:lang w:eastAsia="en-US"/>
        </w:rPr>
        <w:tab/>
        <w:t>beføjelse til at træffe afgørelser, der fastslår en overtrædelse af denne forordning, og som pålægger debitor at betale morarenter, jf. artikel 5, eller at pålægge debitor at yde kreditor kompensation, jf. artikel 8</w:t>
      </w:r>
      <w:r w:rsidRPr="00B31C69">
        <w:rPr>
          <w:b/>
          <w:i/>
          <w:szCs w:val="24"/>
          <w:lang w:eastAsia="en-US"/>
        </w:rPr>
        <w:t>, eller begge dele</w:t>
      </w:r>
      <w:r w:rsidR="009F7849">
        <w:rPr>
          <w:b/>
          <w:szCs w:val="24"/>
          <w:lang w:eastAsia="en-US"/>
        </w:rPr>
        <w:t xml:space="preserve"> [Ændring 71]</w:t>
      </w:r>
    </w:p>
    <w:p w14:paraId="7A8E5F54" w14:textId="77777777" w:rsidR="005E5383" w:rsidRDefault="005E5383">
      <w:pPr>
        <w:widowControl/>
        <w:rPr>
          <w:szCs w:val="24"/>
          <w:lang w:eastAsia="en-US"/>
        </w:rPr>
      </w:pPr>
      <w:r>
        <w:rPr>
          <w:szCs w:val="24"/>
          <w:lang w:eastAsia="en-US"/>
        </w:rPr>
        <w:br w:type="page"/>
      </w:r>
    </w:p>
    <w:p w14:paraId="4BE1219F" w14:textId="14D9974F" w:rsidR="00B31C69" w:rsidRPr="00B31C69" w:rsidRDefault="00B31C69" w:rsidP="00B31C69">
      <w:pPr>
        <w:spacing w:before="120" w:after="120" w:line="360" w:lineRule="auto"/>
        <w:ind w:left="1416" w:hanging="566"/>
        <w:rPr>
          <w:szCs w:val="24"/>
          <w:lang w:eastAsia="en-US"/>
        </w:rPr>
      </w:pPr>
      <w:r w:rsidRPr="00B31C69">
        <w:rPr>
          <w:szCs w:val="24"/>
          <w:lang w:eastAsia="en-US"/>
        </w:rPr>
        <w:lastRenderedPageBreak/>
        <w:t>e)</w:t>
      </w:r>
      <w:r w:rsidRPr="00B31C69">
        <w:rPr>
          <w:szCs w:val="24"/>
          <w:lang w:eastAsia="en-US"/>
        </w:rPr>
        <w:tab/>
        <w:t xml:space="preserve">beføjelse til at pålægge eller indlede sager med henblik på </w:t>
      </w:r>
      <w:proofErr w:type="spellStart"/>
      <w:r w:rsidRPr="00B31C69">
        <w:rPr>
          <w:szCs w:val="24"/>
          <w:lang w:eastAsia="en-US"/>
        </w:rPr>
        <w:t>pålæggelse</w:t>
      </w:r>
      <w:proofErr w:type="spellEnd"/>
      <w:r w:rsidRPr="00B31C69">
        <w:rPr>
          <w:szCs w:val="24"/>
          <w:lang w:eastAsia="en-US"/>
        </w:rPr>
        <w:t xml:space="preserve"> af bøder og andre sanktioner og foreløbige forholdsregler over for de personer, der er ansvarlige for overtrædelsen</w:t>
      </w:r>
    </w:p>
    <w:p w14:paraId="16D3BFCF" w14:textId="77777777" w:rsidR="00B31C69" w:rsidRPr="00B31C69" w:rsidRDefault="00B31C69" w:rsidP="00B31C69">
      <w:pPr>
        <w:spacing w:before="120" w:after="120" w:line="360" w:lineRule="auto"/>
        <w:ind w:left="1416" w:hanging="566"/>
        <w:rPr>
          <w:szCs w:val="24"/>
          <w:lang w:eastAsia="en-US"/>
        </w:rPr>
      </w:pPr>
      <w:r w:rsidRPr="00B31C69">
        <w:rPr>
          <w:szCs w:val="24"/>
          <w:lang w:eastAsia="en-US"/>
        </w:rPr>
        <w:t>f)</w:t>
      </w:r>
      <w:r w:rsidRPr="00B31C69">
        <w:rPr>
          <w:szCs w:val="24"/>
          <w:lang w:eastAsia="en-US"/>
        </w:rPr>
        <w:tab/>
        <w:t>beføjelse til at kræve, at debitor bringer overtrædelsen til ophør</w:t>
      </w:r>
    </w:p>
    <w:p w14:paraId="54722304" w14:textId="77777777" w:rsidR="00B31C69" w:rsidRPr="00B31C69" w:rsidRDefault="00B31C69" w:rsidP="00B31C69">
      <w:pPr>
        <w:spacing w:before="120" w:after="120" w:line="360" w:lineRule="auto"/>
        <w:ind w:left="1416" w:hanging="566"/>
        <w:rPr>
          <w:szCs w:val="24"/>
          <w:lang w:eastAsia="en-US"/>
        </w:rPr>
      </w:pPr>
      <w:r w:rsidRPr="00B31C69">
        <w:rPr>
          <w:szCs w:val="24"/>
          <w:lang w:eastAsia="en-US"/>
        </w:rPr>
        <w:t>g)</w:t>
      </w:r>
      <w:r w:rsidRPr="00B31C69">
        <w:rPr>
          <w:szCs w:val="24"/>
          <w:lang w:eastAsia="en-US"/>
        </w:rPr>
        <w:tab/>
        <w:t>beføjelse til at offentliggøre sine beslutninger, jf. litra d), e) og f).</w:t>
      </w:r>
    </w:p>
    <w:p w14:paraId="39B640D9" w14:textId="00DDEB47" w:rsidR="00B31C69" w:rsidRPr="00B31C69" w:rsidRDefault="00B31C69" w:rsidP="00B31C69">
      <w:pPr>
        <w:spacing w:before="120" w:after="120" w:line="360" w:lineRule="auto"/>
        <w:ind w:left="850"/>
        <w:rPr>
          <w:b/>
          <w:szCs w:val="24"/>
          <w:lang w:eastAsia="en-US"/>
        </w:rPr>
      </w:pPr>
      <w:r w:rsidRPr="00B31C69">
        <w:rPr>
          <w:b/>
          <w:i/>
          <w:szCs w:val="24"/>
          <w:lang w:eastAsia="en-US"/>
        </w:rPr>
        <w:t>Kommissionen vurderer, hvordan de håndhævende myndigheder varetager alle de opgaver, de pålægges ved denne forordning.</w:t>
      </w:r>
      <w:r w:rsidR="009F7849">
        <w:rPr>
          <w:b/>
          <w:szCs w:val="24"/>
          <w:lang w:eastAsia="en-US"/>
        </w:rPr>
        <w:t xml:space="preserve"> [Ændring 72]</w:t>
      </w:r>
    </w:p>
    <w:p w14:paraId="1FE289FE"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2.</w:t>
      </w:r>
      <w:r w:rsidRPr="00B31C69">
        <w:rPr>
          <w:szCs w:val="24"/>
          <w:lang w:eastAsia="en-US"/>
        </w:rPr>
        <w:tab/>
        <w:t>Medlemsstaterne fastsætter regler om sanktioner, der skal anvendes i tilfælde af overtrædelser af denne forordning og træffer alle nødvendige foranstaltninger for at sikre, at de anvendes. Sanktionerne skal være effektive, stå i et rimeligt forhold til overtrædelsen og have afskrækkende virkning.</w:t>
      </w:r>
    </w:p>
    <w:p w14:paraId="50D4A1D9" w14:textId="2A18E7A9" w:rsidR="00B31C69" w:rsidRPr="00B31C69" w:rsidRDefault="00B31C69" w:rsidP="00B31C69">
      <w:pPr>
        <w:spacing w:before="120" w:after="120" w:line="360" w:lineRule="auto"/>
        <w:ind w:left="850" w:hanging="850"/>
        <w:rPr>
          <w:b/>
          <w:szCs w:val="24"/>
          <w:lang w:eastAsia="en-US"/>
        </w:rPr>
      </w:pPr>
      <w:r w:rsidRPr="00B31C69">
        <w:rPr>
          <w:szCs w:val="24"/>
          <w:lang w:eastAsia="en-US"/>
        </w:rPr>
        <w:t>3.</w:t>
      </w:r>
      <w:r w:rsidRPr="00B31C69">
        <w:rPr>
          <w:szCs w:val="24"/>
          <w:lang w:eastAsia="en-US"/>
        </w:rPr>
        <w:tab/>
        <w:t xml:space="preserve">Medlemsstaterne giver </w:t>
      </w:r>
      <w:r w:rsidRPr="00B31C69">
        <w:rPr>
          <w:strike/>
          <w:szCs w:val="24"/>
          <w:lang w:eastAsia="en-US"/>
        </w:rPr>
        <w:t>[</w:t>
      </w:r>
      <w:r w:rsidRPr="00B31C69">
        <w:rPr>
          <w:b/>
          <w:i/>
          <w:szCs w:val="24"/>
          <w:lang w:eastAsia="en-US"/>
        </w:rPr>
        <w:t xml:space="preserve">uden unødigt ophold og under alle omstændigheder </w:t>
      </w:r>
      <w:r w:rsidRPr="00B31C69">
        <w:rPr>
          <w:szCs w:val="24"/>
          <w:lang w:eastAsia="en-US"/>
        </w:rPr>
        <w:t xml:space="preserve">senest </w:t>
      </w:r>
      <w:proofErr w:type="gramStart"/>
      <w:r w:rsidRPr="00B31C69">
        <w:rPr>
          <w:szCs w:val="24"/>
          <w:lang w:eastAsia="en-US"/>
        </w:rPr>
        <w:t xml:space="preserve">den </w:t>
      </w:r>
      <w:r w:rsidRPr="00B31C69">
        <w:rPr>
          <w:strike/>
          <w:szCs w:val="24"/>
          <w:lang w:eastAsia="en-US"/>
        </w:rPr>
        <w:t>.../</w:t>
      </w:r>
      <w:proofErr w:type="gramEnd"/>
      <w:r w:rsidRPr="00B31C69">
        <w:rPr>
          <w:strike/>
          <w:szCs w:val="24"/>
          <w:lang w:eastAsia="en-US"/>
        </w:rPr>
        <w:t>uden ophold</w:t>
      </w:r>
      <w:r w:rsidRPr="00B31C69">
        <w:rPr>
          <w:b/>
          <w:i/>
          <w:szCs w:val="24"/>
          <w:lang w:eastAsia="en-US"/>
        </w:rPr>
        <w:t>[12 måneder efter denne forordnings ikrafttræden</w:t>
      </w:r>
      <w:r w:rsidRPr="00B31C69">
        <w:rPr>
          <w:szCs w:val="24"/>
          <w:lang w:eastAsia="en-US"/>
        </w:rPr>
        <w:t>] Kommissionen meddelelse om disse regler og foranstaltninger og underretter den uden ophold om senere ændringer, der berører dem.</w:t>
      </w:r>
      <w:r w:rsidR="009F7849">
        <w:rPr>
          <w:b/>
          <w:szCs w:val="24"/>
          <w:lang w:eastAsia="en-US"/>
        </w:rPr>
        <w:t xml:space="preserve"> [Ændring 73]</w:t>
      </w:r>
    </w:p>
    <w:p w14:paraId="7472F2BB" w14:textId="77777777" w:rsidR="005E5383" w:rsidRDefault="005E5383">
      <w:pPr>
        <w:widowControl/>
        <w:rPr>
          <w:szCs w:val="24"/>
          <w:lang w:eastAsia="en-US"/>
        </w:rPr>
      </w:pPr>
      <w:r>
        <w:rPr>
          <w:szCs w:val="24"/>
          <w:lang w:eastAsia="en-US"/>
        </w:rPr>
        <w:br w:type="page"/>
      </w:r>
    </w:p>
    <w:p w14:paraId="0851F41A" w14:textId="42EC0B1B" w:rsidR="00B31C69" w:rsidRPr="00B31C69" w:rsidRDefault="00B31C69" w:rsidP="00B31C69">
      <w:pPr>
        <w:spacing w:before="120" w:after="120" w:line="360" w:lineRule="auto"/>
        <w:jc w:val="center"/>
        <w:rPr>
          <w:szCs w:val="24"/>
          <w:lang w:eastAsia="en-US"/>
        </w:rPr>
      </w:pPr>
      <w:r w:rsidRPr="00B31C69">
        <w:rPr>
          <w:szCs w:val="24"/>
          <w:lang w:eastAsia="en-US"/>
        </w:rPr>
        <w:lastRenderedPageBreak/>
        <w:t>Artikel 15</w:t>
      </w:r>
      <w:r w:rsidRPr="00B31C69">
        <w:rPr>
          <w:szCs w:val="24"/>
          <w:lang w:eastAsia="en-US"/>
        </w:rPr>
        <w:br/>
        <w:t>Klager og fortrolighed</w:t>
      </w:r>
    </w:p>
    <w:p w14:paraId="4B0E3CFF"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1.</w:t>
      </w:r>
      <w:r w:rsidRPr="00B31C69">
        <w:rPr>
          <w:szCs w:val="24"/>
          <w:lang w:eastAsia="en-US"/>
        </w:rPr>
        <w:tab/>
        <w:t>Kreditorer kan indgive klager enten til fuldbyrdelsesmyndigheden i den medlemsstat, hvor de er etableret, eller til fuldbyrdelsesmyndigheden i de medlemsstater, hvor debitoren er etableret. Den håndhævende myndighed, som klagen er rettet til, har kompetence til at håndhæve denne forordning.</w:t>
      </w:r>
    </w:p>
    <w:p w14:paraId="7C46DB46"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2.</w:t>
      </w:r>
      <w:r w:rsidRPr="00B31C69">
        <w:rPr>
          <w:szCs w:val="24"/>
          <w:lang w:eastAsia="en-US"/>
        </w:rPr>
        <w:tab/>
        <w:t>Organisationer, der officielt er anerkendt som repræsentanter for kreditorer, eller organisationer med en legitim interesse i at repræsentere virksomheder har ret til at indgive en klage til de håndhævelsesmyndigheder, der er omhandlet i artikel 13, efter anmodning fra et eller flere af deres medlemmer eller, hvis det er relevant, efter anmodning fra et eller flere medlemmer af deres medlemsorganisationer, hvis disse medlemmer mener, at de er blevet berørt af en overtrædelse af denne forordning.</w:t>
      </w:r>
    </w:p>
    <w:p w14:paraId="45570810" w14:textId="5EFB6A98" w:rsidR="00B31C69" w:rsidRPr="00B31C69" w:rsidRDefault="00B31C69" w:rsidP="00B31C69">
      <w:pPr>
        <w:spacing w:before="120" w:after="120" w:line="360" w:lineRule="auto"/>
        <w:ind w:left="850" w:hanging="850"/>
        <w:rPr>
          <w:b/>
          <w:szCs w:val="24"/>
          <w:lang w:eastAsia="en-US"/>
        </w:rPr>
      </w:pPr>
      <w:r w:rsidRPr="00B31C69">
        <w:rPr>
          <w:szCs w:val="24"/>
          <w:lang w:eastAsia="en-US"/>
        </w:rPr>
        <w:t>3.</w:t>
      </w:r>
      <w:r w:rsidRPr="00B31C69">
        <w:rPr>
          <w:szCs w:val="24"/>
          <w:lang w:eastAsia="en-US"/>
        </w:rPr>
        <w:tab/>
      </w:r>
      <w:r w:rsidRPr="00B31C69">
        <w:rPr>
          <w:strike/>
          <w:szCs w:val="24"/>
          <w:lang w:eastAsia="en-US"/>
        </w:rPr>
        <w:t xml:space="preserve">Hvis klageren anmoder herom, træffer </w:t>
      </w:r>
      <w:r w:rsidRPr="00B31C69">
        <w:rPr>
          <w:szCs w:val="24"/>
          <w:lang w:eastAsia="en-US"/>
        </w:rPr>
        <w:t>Den håndhævende myndighed</w:t>
      </w:r>
      <w:r w:rsidRPr="00B31C69">
        <w:rPr>
          <w:b/>
          <w:i/>
          <w:szCs w:val="24"/>
          <w:lang w:eastAsia="en-US"/>
        </w:rPr>
        <w:t xml:space="preserve"> træffer</w:t>
      </w:r>
      <w:r w:rsidRPr="00B31C69">
        <w:rPr>
          <w:szCs w:val="24"/>
          <w:lang w:eastAsia="en-US"/>
        </w:rPr>
        <w:t xml:space="preserve"> de nødvendige foranstaltninger til passende beskyttelse af klagerens identitet. Klageren </w:t>
      </w:r>
      <w:r w:rsidRPr="00B31C69">
        <w:rPr>
          <w:strike/>
          <w:szCs w:val="24"/>
          <w:lang w:eastAsia="en-US"/>
        </w:rPr>
        <w:t>skal</w:t>
      </w:r>
      <w:r w:rsidRPr="00B31C69">
        <w:rPr>
          <w:b/>
          <w:i/>
          <w:szCs w:val="24"/>
          <w:lang w:eastAsia="en-US"/>
        </w:rPr>
        <w:t>kan indgive en klage til den håndhævende myndighed anonymt eller</w:t>
      </w:r>
      <w:r w:rsidRPr="00B31C69">
        <w:rPr>
          <w:szCs w:val="24"/>
          <w:lang w:eastAsia="en-US"/>
        </w:rPr>
        <w:t xml:space="preserve"> angive</w:t>
      </w:r>
      <w:r w:rsidRPr="00B31C69">
        <w:rPr>
          <w:b/>
          <w:i/>
          <w:szCs w:val="24"/>
          <w:lang w:eastAsia="en-US"/>
        </w:rPr>
        <w:t>, hvilke</w:t>
      </w:r>
      <w:r w:rsidRPr="00B31C69">
        <w:rPr>
          <w:strike/>
          <w:szCs w:val="24"/>
          <w:lang w:eastAsia="en-US"/>
        </w:rPr>
        <w:t xml:space="preserve"> alle</w:t>
      </w:r>
      <w:r w:rsidRPr="00B31C69">
        <w:rPr>
          <w:szCs w:val="24"/>
          <w:lang w:eastAsia="en-US"/>
        </w:rPr>
        <w:t xml:space="preserve"> oplysninger</w:t>
      </w:r>
      <w:r w:rsidRPr="00B31C69">
        <w:rPr>
          <w:strike/>
          <w:szCs w:val="24"/>
          <w:lang w:eastAsia="en-US"/>
        </w:rPr>
        <w:t>, som denne</w:t>
      </w:r>
      <w:r w:rsidRPr="00B31C69">
        <w:rPr>
          <w:b/>
          <w:i/>
          <w:szCs w:val="24"/>
          <w:lang w:eastAsia="en-US"/>
        </w:rPr>
        <w:t xml:space="preserve"> vedkommende</w:t>
      </w:r>
      <w:r w:rsidRPr="00B31C69">
        <w:rPr>
          <w:szCs w:val="24"/>
          <w:lang w:eastAsia="en-US"/>
        </w:rPr>
        <w:t xml:space="preserve"> anmoder om fortrolig behandling af.</w:t>
      </w:r>
      <w:r w:rsidR="009F7849">
        <w:rPr>
          <w:b/>
          <w:szCs w:val="24"/>
          <w:lang w:eastAsia="en-US"/>
        </w:rPr>
        <w:t xml:space="preserve"> [Ændring 74]</w:t>
      </w:r>
    </w:p>
    <w:p w14:paraId="686864CD" w14:textId="77777777" w:rsidR="005E5383" w:rsidRDefault="005E5383">
      <w:pPr>
        <w:widowControl/>
        <w:rPr>
          <w:szCs w:val="24"/>
          <w:lang w:eastAsia="en-US"/>
        </w:rPr>
      </w:pPr>
      <w:r>
        <w:rPr>
          <w:szCs w:val="24"/>
          <w:lang w:eastAsia="en-US"/>
        </w:rPr>
        <w:br w:type="page"/>
      </w:r>
    </w:p>
    <w:p w14:paraId="36DD1C90" w14:textId="64E1EE10" w:rsidR="00B31C69" w:rsidRPr="00B31C69" w:rsidRDefault="00B31C69" w:rsidP="00B31C69">
      <w:pPr>
        <w:spacing w:before="120" w:after="120" w:line="360" w:lineRule="auto"/>
        <w:ind w:left="850" w:hanging="850"/>
        <w:rPr>
          <w:b/>
          <w:szCs w:val="24"/>
          <w:lang w:eastAsia="en-US"/>
        </w:rPr>
      </w:pPr>
      <w:r w:rsidRPr="00B31C69">
        <w:rPr>
          <w:szCs w:val="24"/>
          <w:lang w:eastAsia="en-US"/>
        </w:rPr>
        <w:lastRenderedPageBreak/>
        <w:t>4.</w:t>
      </w:r>
      <w:r w:rsidRPr="00B31C69">
        <w:rPr>
          <w:szCs w:val="24"/>
          <w:lang w:eastAsia="en-US"/>
        </w:rPr>
        <w:tab/>
        <w:t xml:space="preserve">Den håndhævende myndighed, der modtager klagen, underretter inden for </w:t>
      </w:r>
      <w:r w:rsidRPr="00B31C69">
        <w:rPr>
          <w:strike/>
          <w:szCs w:val="24"/>
          <w:lang w:eastAsia="en-US"/>
        </w:rPr>
        <w:t xml:space="preserve">en rimelig </w:t>
      </w:r>
      <w:proofErr w:type="spellStart"/>
      <w:r w:rsidRPr="00B31C69">
        <w:rPr>
          <w:strike/>
          <w:szCs w:val="24"/>
          <w:lang w:eastAsia="en-US"/>
        </w:rPr>
        <w:t>frist</w:t>
      </w:r>
      <w:r w:rsidRPr="00B31C69">
        <w:rPr>
          <w:b/>
          <w:i/>
          <w:szCs w:val="24"/>
          <w:lang w:eastAsia="en-US"/>
        </w:rPr>
        <w:t>30</w:t>
      </w:r>
      <w:proofErr w:type="spellEnd"/>
      <w:r w:rsidRPr="00B31C69">
        <w:rPr>
          <w:b/>
          <w:i/>
          <w:szCs w:val="24"/>
          <w:lang w:eastAsia="en-US"/>
        </w:rPr>
        <w:t xml:space="preserve"> dage</w:t>
      </w:r>
      <w:r w:rsidRPr="00B31C69">
        <w:rPr>
          <w:szCs w:val="24"/>
          <w:lang w:eastAsia="en-US"/>
        </w:rPr>
        <w:t xml:space="preserve"> efter modtagelsen af klagen klageren om, hvordan den agter at følge op på klagen.</w:t>
      </w:r>
      <w:r w:rsidR="009F7849">
        <w:rPr>
          <w:b/>
          <w:szCs w:val="24"/>
          <w:lang w:eastAsia="en-US"/>
        </w:rPr>
        <w:t xml:space="preserve"> [Ændring 75]</w:t>
      </w:r>
    </w:p>
    <w:p w14:paraId="5B9D967B" w14:textId="5C317BD8" w:rsidR="00B31C69" w:rsidRPr="00B31C69" w:rsidRDefault="00B31C69" w:rsidP="00B31C69">
      <w:pPr>
        <w:spacing w:before="120" w:after="120" w:line="360" w:lineRule="auto"/>
        <w:ind w:left="850" w:hanging="850"/>
        <w:rPr>
          <w:b/>
          <w:szCs w:val="24"/>
          <w:lang w:eastAsia="en-US"/>
        </w:rPr>
      </w:pPr>
      <w:r w:rsidRPr="00B31C69">
        <w:rPr>
          <w:szCs w:val="24"/>
          <w:lang w:eastAsia="en-US"/>
        </w:rPr>
        <w:t>5.</w:t>
      </w:r>
      <w:r w:rsidRPr="00B31C69">
        <w:rPr>
          <w:szCs w:val="24"/>
          <w:lang w:eastAsia="en-US"/>
        </w:rPr>
        <w:tab/>
        <w:t xml:space="preserve">Hvis en håndhævende myndighed finder, at der ikke er tilstrækkeligt grundlag for at behandle en klage, underretter den klageren om begrundelsen for sin afgørelse inden for </w:t>
      </w:r>
      <w:r w:rsidRPr="00B31C69">
        <w:rPr>
          <w:strike/>
          <w:szCs w:val="24"/>
          <w:lang w:eastAsia="en-US"/>
        </w:rPr>
        <w:t xml:space="preserve">en rimelig </w:t>
      </w:r>
      <w:proofErr w:type="spellStart"/>
      <w:r w:rsidRPr="00B31C69">
        <w:rPr>
          <w:strike/>
          <w:szCs w:val="24"/>
          <w:lang w:eastAsia="en-US"/>
        </w:rPr>
        <w:t>frist</w:t>
      </w:r>
      <w:r w:rsidRPr="00B31C69">
        <w:rPr>
          <w:b/>
          <w:i/>
          <w:szCs w:val="24"/>
          <w:lang w:eastAsia="en-US"/>
        </w:rPr>
        <w:t>30</w:t>
      </w:r>
      <w:proofErr w:type="spellEnd"/>
      <w:r w:rsidRPr="00B31C69">
        <w:rPr>
          <w:b/>
          <w:i/>
          <w:szCs w:val="24"/>
          <w:lang w:eastAsia="en-US"/>
        </w:rPr>
        <w:t xml:space="preserve"> dage</w:t>
      </w:r>
      <w:r w:rsidRPr="00B31C69">
        <w:rPr>
          <w:szCs w:val="24"/>
          <w:lang w:eastAsia="en-US"/>
        </w:rPr>
        <w:t xml:space="preserve"> efter modtagelsen af klagen.</w:t>
      </w:r>
      <w:r w:rsidR="009F7849">
        <w:rPr>
          <w:b/>
          <w:szCs w:val="24"/>
          <w:lang w:eastAsia="en-US"/>
        </w:rPr>
        <w:t xml:space="preserve"> [Ændring 76]</w:t>
      </w:r>
    </w:p>
    <w:p w14:paraId="47A2C22D" w14:textId="20AED47F" w:rsidR="00B31C69" w:rsidRPr="00B31C69" w:rsidRDefault="00B31C69" w:rsidP="00B31C69">
      <w:pPr>
        <w:spacing w:before="120" w:after="120" w:line="360" w:lineRule="auto"/>
        <w:ind w:left="850" w:hanging="850"/>
        <w:rPr>
          <w:b/>
          <w:szCs w:val="24"/>
          <w:lang w:eastAsia="en-US"/>
        </w:rPr>
      </w:pPr>
      <w:r w:rsidRPr="00B31C69">
        <w:rPr>
          <w:szCs w:val="24"/>
          <w:lang w:eastAsia="en-US"/>
        </w:rPr>
        <w:t>6.</w:t>
      </w:r>
      <w:r w:rsidRPr="00B31C69">
        <w:rPr>
          <w:szCs w:val="24"/>
          <w:lang w:eastAsia="en-US"/>
        </w:rPr>
        <w:tab/>
        <w:t xml:space="preserve">Hvis der efter en håndhævende myndigheds mening er et tilstrækkeligt grundlag for at behandle en klage, indleder, foretager og afslutter den en undersøgelse af klagen inden for </w:t>
      </w:r>
      <w:r w:rsidRPr="00B31C69">
        <w:rPr>
          <w:strike/>
          <w:szCs w:val="24"/>
          <w:lang w:eastAsia="en-US"/>
        </w:rPr>
        <w:t xml:space="preserve">en rimelig </w:t>
      </w:r>
      <w:proofErr w:type="spellStart"/>
      <w:r w:rsidRPr="00B31C69">
        <w:rPr>
          <w:strike/>
          <w:szCs w:val="24"/>
          <w:lang w:eastAsia="en-US"/>
        </w:rPr>
        <w:t>frist</w:t>
      </w:r>
      <w:r w:rsidRPr="00B31C69">
        <w:rPr>
          <w:b/>
          <w:i/>
          <w:szCs w:val="24"/>
          <w:lang w:eastAsia="en-US"/>
        </w:rPr>
        <w:t>90</w:t>
      </w:r>
      <w:proofErr w:type="spellEnd"/>
      <w:r w:rsidRPr="00B31C69">
        <w:rPr>
          <w:b/>
          <w:i/>
          <w:szCs w:val="24"/>
          <w:lang w:eastAsia="en-US"/>
        </w:rPr>
        <w:t xml:space="preserve"> dage efter modtagelsen af klagen</w:t>
      </w:r>
      <w:r w:rsidRPr="00B31C69">
        <w:rPr>
          <w:szCs w:val="24"/>
          <w:lang w:eastAsia="en-US"/>
        </w:rPr>
        <w:t>.</w:t>
      </w:r>
      <w:r w:rsidR="009F7849">
        <w:rPr>
          <w:b/>
          <w:szCs w:val="24"/>
          <w:lang w:eastAsia="en-US"/>
        </w:rPr>
        <w:t xml:space="preserve"> [Ændring 77]</w:t>
      </w:r>
    </w:p>
    <w:p w14:paraId="4A001BDA"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7.</w:t>
      </w:r>
      <w:r w:rsidRPr="00B31C69">
        <w:rPr>
          <w:szCs w:val="24"/>
          <w:lang w:eastAsia="en-US"/>
        </w:rPr>
        <w:tab/>
        <w:t>Hvis en håndhævende myndighed konstaterer, at en debitor har overtrådt denne forordning, pålægger den debitor at bringe den ulovlige praksis til ophør.</w:t>
      </w:r>
    </w:p>
    <w:p w14:paraId="01395C6E" w14:textId="0E525F46" w:rsidR="00B31C69" w:rsidRPr="00B31C69" w:rsidRDefault="00B31C69" w:rsidP="00B31C69">
      <w:pPr>
        <w:spacing w:before="120" w:after="120" w:line="360" w:lineRule="auto"/>
        <w:ind w:left="850" w:hanging="850"/>
        <w:rPr>
          <w:b/>
          <w:szCs w:val="24"/>
          <w:lang w:eastAsia="en-US"/>
        </w:rPr>
      </w:pPr>
      <w:proofErr w:type="spellStart"/>
      <w:r w:rsidRPr="00B31C69">
        <w:rPr>
          <w:b/>
          <w:i/>
          <w:szCs w:val="24"/>
          <w:lang w:eastAsia="en-US"/>
        </w:rPr>
        <w:t>7a</w:t>
      </w:r>
      <w:proofErr w:type="spellEnd"/>
      <w:r w:rsidRPr="00B31C69">
        <w:rPr>
          <w:b/>
          <w:i/>
          <w:szCs w:val="24"/>
          <w:lang w:eastAsia="en-US"/>
        </w:rPr>
        <w:t>.</w:t>
      </w:r>
      <w:r w:rsidRPr="00B31C69">
        <w:rPr>
          <w:szCs w:val="24"/>
          <w:lang w:eastAsia="en-US"/>
        </w:rPr>
        <w:tab/>
      </w:r>
      <w:r w:rsidRPr="00B31C69">
        <w:rPr>
          <w:b/>
          <w:i/>
          <w:szCs w:val="24"/>
          <w:lang w:eastAsia="en-US"/>
        </w:rPr>
        <w:t>Kommissionen stiller en EU-standardklageformular til rådighed for medlemsstaternes håndhævende myndigheder.</w:t>
      </w:r>
      <w:r w:rsidR="009F7849">
        <w:rPr>
          <w:b/>
          <w:szCs w:val="24"/>
          <w:lang w:eastAsia="en-US"/>
        </w:rPr>
        <w:t xml:space="preserve"> [Ændring 78]</w:t>
      </w:r>
    </w:p>
    <w:p w14:paraId="1E8DA13F" w14:textId="77777777" w:rsidR="005E5383" w:rsidRDefault="005E5383">
      <w:pPr>
        <w:widowControl/>
        <w:rPr>
          <w:szCs w:val="24"/>
          <w:lang w:eastAsia="en-US"/>
        </w:rPr>
      </w:pPr>
      <w:r>
        <w:rPr>
          <w:szCs w:val="24"/>
          <w:lang w:eastAsia="en-US"/>
        </w:rPr>
        <w:br w:type="page"/>
      </w:r>
    </w:p>
    <w:p w14:paraId="109BA076" w14:textId="07F008C8" w:rsidR="00B31C69" w:rsidRPr="00B31C69" w:rsidRDefault="00B31C69" w:rsidP="00B31C69">
      <w:pPr>
        <w:spacing w:before="120" w:after="120" w:line="360" w:lineRule="auto"/>
        <w:jc w:val="center"/>
        <w:rPr>
          <w:szCs w:val="24"/>
          <w:lang w:eastAsia="en-US"/>
        </w:rPr>
      </w:pPr>
      <w:r w:rsidRPr="00B31C69">
        <w:rPr>
          <w:szCs w:val="24"/>
          <w:lang w:eastAsia="en-US"/>
        </w:rPr>
        <w:lastRenderedPageBreak/>
        <w:t>Artikel 16</w:t>
      </w:r>
      <w:r w:rsidRPr="00B31C69">
        <w:rPr>
          <w:szCs w:val="24"/>
          <w:lang w:eastAsia="en-US"/>
        </w:rPr>
        <w:br/>
        <w:t>Alternativ tvistbilæggelse</w:t>
      </w:r>
    </w:p>
    <w:p w14:paraId="3D6780B2" w14:textId="6C4C9776" w:rsidR="00B31C69" w:rsidRPr="00B31C69" w:rsidRDefault="00B31C69" w:rsidP="00B31C69">
      <w:pPr>
        <w:spacing w:before="120" w:after="120" w:line="360" w:lineRule="auto"/>
        <w:ind w:left="850" w:hanging="850"/>
        <w:rPr>
          <w:b/>
          <w:szCs w:val="24"/>
          <w:lang w:eastAsia="en-US"/>
        </w:rPr>
      </w:pPr>
      <w:r w:rsidRPr="00B31C69">
        <w:rPr>
          <w:szCs w:val="24"/>
          <w:lang w:eastAsia="en-US"/>
        </w:rPr>
        <w:t>1.</w:t>
      </w:r>
      <w:r w:rsidRPr="00B31C69">
        <w:rPr>
          <w:szCs w:val="24"/>
          <w:lang w:eastAsia="en-US"/>
        </w:rPr>
        <w:tab/>
        <w:t>Med forbehold af kreditorers ret til at indgive klager i henhold til artikel 15 og de håndhævende myndigheders forpligtelser og beføjelser som fastsat i artikel 13, 14 og 15 fremmer medlemsstaterne frivillig anvendelse af effektive og uafhængige alternative tvistbilæggelsesordninger til bilæggelse af tvister mellem debitorer og kreditorer.</w:t>
      </w:r>
      <w:r w:rsidRPr="00B31C69">
        <w:rPr>
          <w:b/>
          <w:i/>
          <w:szCs w:val="24"/>
          <w:lang w:eastAsia="en-US"/>
        </w:rPr>
        <w:t xml:space="preserve"> Uanset bestemmelserne i denne forordnings artikel 5, stk. 3, artikel 8, stk. 3, og artikel 9, stk. 1, litra b), kan aftaleparterne indlede forhandlinger med henblik på at nå frem til en mindelig løsning angående omtvistet gæld.</w:t>
      </w:r>
      <w:r w:rsidR="009F7849">
        <w:rPr>
          <w:b/>
          <w:szCs w:val="24"/>
          <w:lang w:eastAsia="en-US"/>
        </w:rPr>
        <w:t xml:space="preserve"> [Ændring 79]</w:t>
      </w:r>
    </w:p>
    <w:p w14:paraId="46C109FD"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2.</w:t>
      </w:r>
      <w:r w:rsidRPr="00B31C69">
        <w:rPr>
          <w:szCs w:val="24"/>
          <w:lang w:eastAsia="en-US"/>
        </w:rPr>
        <w:tab/>
        <w:t>Alternative tvistbilæggelsesmekanismer i forbindelse med tvister om forsinket betaling skal tilskynde parterne i en tvist til selv at finde en løsning og skal være hurtige, effektive og omkostningseffektive, samtidig med at de bevarer tilliden mellem parterne.</w:t>
      </w:r>
    </w:p>
    <w:p w14:paraId="6ADB586F" w14:textId="77777777" w:rsidR="005E5383" w:rsidRDefault="005E5383">
      <w:pPr>
        <w:widowControl/>
        <w:rPr>
          <w:b/>
          <w:i/>
          <w:szCs w:val="24"/>
          <w:lang w:eastAsia="en-US"/>
        </w:rPr>
      </w:pPr>
      <w:r>
        <w:rPr>
          <w:b/>
          <w:i/>
          <w:szCs w:val="24"/>
          <w:lang w:eastAsia="en-US"/>
        </w:rPr>
        <w:br w:type="page"/>
      </w:r>
    </w:p>
    <w:p w14:paraId="76A8FE7B" w14:textId="6A125ED5" w:rsidR="00B31C69" w:rsidRPr="00B31C69" w:rsidRDefault="0045640C" w:rsidP="00B31C69">
      <w:pPr>
        <w:spacing w:before="120" w:after="120" w:line="360" w:lineRule="auto"/>
        <w:jc w:val="center"/>
        <w:rPr>
          <w:szCs w:val="24"/>
          <w:lang w:eastAsia="en-US"/>
        </w:rPr>
      </w:pPr>
      <w:r>
        <w:rPr>
          <w:b/>
          <w:i/>
          <w:szCs w:val="24"/>
          <w:lang w:eastAsia="en-US"/>
        </w:rPr>
        <w:lastRenderedPageBreak/>
        <w:t>A</w:t>
      </w:r>
      <w:r w:rsidR="00B31C69" w:rsidRPr="00B31C69">
        <w:rPr>
          <w:b/>
          <w:i/>
          <w:szCs w:val="24"/>
          <w:lang w:eastAsia="en-US"/>
        </w:rPr>
        <w:t xml:space="preserve">rtikel </w:t>
      </w:r>
      <w:proofErr w:type="spellStart"/>
      <w:r w:rsidR="00B31C69" w:rsidRPr="00B31C69">
        <w:rPr>
          <w:b/>
          <w:i/>
          <w:szCs w:val="24"/>
          <w:lang w:eastAsia="en-US"/>
        </w:rPr>
        <w:t>16a</w:t>
      </w:r>
      <w:proofErr w:type="spellEnd"/>
      <w:r w:rsidR="00B31C69" w:rsidRPr="00B31C69">
        <w:rPr>
          <w:szCs w:val="24"/>
          <w:lang w:eastAsia="en-US"/>
        </w:rPr>
        <w:br/>
      </w:r>
      <w:r w:rsidR="00B31C69" w:rsidRPr="00B31C69">
        <w:rPr>
          <w:b/>
          <w:i/>
          <w:szCs w:val="24"/>
          <w:lang w:eastAsia="en-US"/>
        </w:rPr>
        <w:t>Rapporteringsforpligtelser</w:t>
      </w:r>
    </w:p>
    <w:p w14:paraId="4C37B124" w14:textId="77777777" w:rsidR="00B31C69" w:rsidRPr="00B31C69" w:rsidRDefault="00B31C69" w:rsidP="00B31C69">
      <w:pPr>
        <w:spacing w:before="120" w:after="120" w:line="360" w:lineRule="auto"/>
        <w:ind w:left="850" w:hanging="850"/>
        <w:rPr>
          <w:szCs w:val="24"/>
          <w:lang w:eastAsia="en-US"/>
        </w:rPr>
      </w:pPr>
      <w:r w:rsidRPr="00B31C69">
        <w:rPr>
          <w:b/>
          <w:i/>
          <w:szCs w:val="24"/>
          <w:lang w:eastAsia="en-US"/>
        </w:rPr>
        <w:t>1.</w:t>
      </w:r>
      <w:r w:rsidRPr="00B31C69">
        <w:rPr>
          <w:szCs w:val="24"/>
          <w:lang w:eastAsia="en-US"/>
        </w:rPr>
        <w:tab/>
      </w:r>
      <w:r w:rsidRPr="00B31C69">
        <w:rPr>
          <w:b/>
          <w:i/>
          <w:szCs w:val="24"/>
          <w:lang w:eastAsia="en-US"/>
        </w:rPr>
        <w:t>Ordregivende myndigheder som omhandlet i artikel 2, stk. 1, i direktiv 2014/24/EU aflægger årligt rapport om deres betalingspraksis.</w:t>
      </w:r>
    </w:p>
    <w:p w14:paraId="0F9380AE" w14:textId="77777777" w:rsidR="00B31C69" w:rsidRPr="00B31C69" w:rsidRDefault="00B31C69" w:rsidP="00B31C69">
      <w:pPr>
        <w:spacing w:before="120" w:after="120" w:line="360" w:lineRule="auto"/>
        <w:ind w:left="850" w:hanging="850"/>
        <w:rPr>
          <w:szCs w:val="24"/>
          <w:lang w:eastAsia="en-US"/>
        </w:rPr>
      </w:pPr>
      <w:r w:rsidRPr="00B31C69">
        <w:rPr>
          <w:b/>
          <w:i/>
          <w:szCs w:val="24"/>
          <w:lang w:eastAsia="en-US"/>
        </w:rPr>
        <w:t>2.</w:t>
      </w:r>
      <w:r w:rsidRPr="00B31C69">
        <w:rPr>
          <w:szCs w:val="24"/>
          <w:lang w:eastAsia="en-US"/>
        </w:rPr>
        <w:tab/>
      </w:r>
      <w:r w:rsidRPr="00B31C69">
        <w:rPr>
          <w:b/>
          <w:i/>
          <w:szCs w:val="24"/>
          <w:lang w:eastAsia="en-US"/>
        </w:rPr>
        <w:t>Rapporteringsforpligtelserne som omhandlet i stk. 1 skal omfatte:</w:t>
      </w:r>
    </w:p>
    <w:p w14:paraId="28BC5B72" w14:textId="77777777" w:rsidR="00B31C69" w:rsidRPr="00B31C69" w:rsidRDefault="00B31C69" w:rsidP="00B31C69">
      <w:pPr>
        <w:spacing w:before="120" w:after="120" w:line="360" w:lineRule="auto"/>
        <w:ind w:left="1416" w:hanging="566"/>
        <w:rPr>
          <w:szCs w:val="24"/>
          <w:lang w:eastAsia="en-US"/>
        </w:rPr>
      </w:pPr>
      <w:r w:rsidRPr="00B31C69">
        <w:rPr>
          <w:b/>
          <w:i/>
          <w:szCs w:val="24"/>
          <w:lang w:eastAsia="en-US"/>
        </w:rPr>
        <w:t>a)</w:t>
      </w:r>
      <w:r w:rsidRPr="00B31C69">
        <w:rPr>
          <w:szCs w:val="24"/>
          <w:lang w:eastAsia="en-US"/>
        </w:rPr>
        <w:tab/>
      </w:r>
      <w:r w:rsidRPr="00B31C69">
        <w:rPr>
          <w:b/>
          <w:i/>
          <w:szCs w:val="24"/>
          <w:lang w:eastAsia="en-US"/>
        </w:rPr>
        <w:t xml:space="preserve">betalte beløb i </w:t>
      </w:r>
      <w:proofErr w:type="spellStart"/>
      <w:r w:rsidRPr="00B31C69">
        <w:rPr>
          <w:b/>
          <w:i/>
          <w:szCs w:val="24"/>
          <w:lang w:eastAsia="en-US"/>
        </w:rPr>
        <w:t>EUR</w:t>
      </w:r>
      <w:proofErr w:type="spellEnd"/>
      <w:r w:rsidRPr="00B31C69">
        <w:rPr>
          <w:b/>
          <w:i/>
          <w:szCs w:val="24"/>
          <w:lang w:eastAsia="en-US"/>
        </w:rPr>
        <w:t>:</w:t>
      </w:r>
    </w:p>
    <w:p w14:paraId="5D0CDBC9" w14:textId="58C33423" w:rsidR="00B31C69" w:rsidRPr="00B31C69" w:rsidRDefault="0045640C" w:rsidP="00B31C69">
      <w:pPr>
        <w:spacing w:before="120" w:after="120" w:line="360" w:lineRule="auto"/>
        <w:ind w:left="1982" w:hanging="566"/>
        <w:rPr>
          <w:szCs w:val="24"/>
          <w:lang w:eastAsia="en-US"/>
        </w:rPr>
      </w:pPr>
      <w:r>
        <w:rPr>
          <w:b/>
          <w:i/>
        </w:rPr>
        <w:t>-</w:t>
      </w:r>
      <w:r w:rsidR="00B31C69" w:rsidRPr="00B31C69">
        <w:rPr>
          <w:szCs w:val="24"/>
          <w:lang w:eastAsia="en-US"/>
        </w:rPr>
        <w:tab/>
      </w:r>
      <w:r w:rsidR="00B31C69" w:rsidRPr="00B31C69">
        <w:rPr>
          <w:b/>
          <w:i/>
          <w:szCs w:val="24"/>
          <w:lang w:eastAsia="en-US"/>
        </w:rPr>
        <w:t>1-30 dage efter den frist, der er omhandlet i artikel 3 i denne forordning</w:t>
      </w:r>
    </w:p>
    <w:p w14:paraId="515890C6" w14:textId="3F05D60E" w:rsidR="00B31C69" w:rsidRPr="00B31C69" w:rsidRDefault="0045640C" w:rsidP="00B31C69">
      <w:pPr>
        <w:spacing w:before="120" w:after="120" w:line="360" w:lineRule="auto"/>
        <w:ind w:left="1982" w:hanging="566"/>
        <w:rPr>
          <w:szCs w:val="24"/>
          <w:lang w:eastAsia="en-US"/>
        </w:rPr>
      </w:pPr>
      <w:r>
        <w:rPr>
          <w:b/>
          <w:i/>
        </w:rPr>
        <w:t>-</w:t>
      </w:r>
      <w:r w:rsidR="00B31C69" w:rsidRPr="00B31C69">
        <w:rPr>
          <w:szCs w:val="24"/>
          <w:lang w:eastAsia="en-US"/>
        </w:rPr>
        <w:tab/>
      </w:r>
      <w:r w:rsidR="00B31C69" w:rsidRPr="00B31C69">
        <w:rPr>
          <w:b/>
          <w:i/>
          <w:szCs w:val="24"/>
          <w:lang w:eastAsia="en-US"/>
        </w:rPr>
        <w:t>31-60 dage efter den frist, der er omhandlet i artikel 3 i denne forordning</w:t>
      </w:r>
    </w:p>
    <w:p w14:paraId="4DB6E534" w14:textId="1AD87463" w:rsidR="00B31C69" w:rsidRPr="00B31C69" w:rsidRDefault="0045640C" w:rsidP="00B31C69">
      <w:pPr>
        <w:spacing w:before="120" w:after="120" w:line="360" w:lineRule="auto"/>
        <w:ind w:left="1982" w:hanging="566"/>
        <w:rPr>
          <w:szCs w:val="24"/>
          <w:lang w:eastAsia="en-US"/>
        </w:rPr>
      </w:pPr>
      <w:r>
        <w:rPr>
          <w:b/>
          <w:i/>
        </w:rPr>
        <w:t>-</w:t>
      </w:r>
      <w:r w:rsidR="00B31C69" w:rsidRPr="00B31C69">
        <w:rPr>
          <w:szCs w:val="24"/>
          <w:lang w:eastAsia="en-US"/>
        </w:rPr>
        <w:tab/>
      </w:r>
      <w:r w:rsidR="00B31C69" w:rsidRPr="00B31C69">
        <w:rPr>
          <w:b/>
          <w:i/>
          <w:szCs w:val="24"/>
          <w:lang w:eastAsia="en-US"/>
        </w:rPr>
        <w:t>61-90 dage efter den frist, der er omhandlet i artikel 3 i denne forordning</w:t>
      </w:r>
    </w:p>
    <w:p w14:paraId="7C83DD98" w14:textId="78C67150" w:rsidR="00B31C69" w:rsidRPr="00B31C69" w:rsidRDefault="0045640C" w:rsidP="00B31C69">
      <w:pPr>
        <w:spacing w:before="120" w:after="120" w:line="360" w:lineRule="auto"/>
        <w:ind w:left="1982" w:hanging="566"/>
        <w:rPr>
          <w:szCs w:val="24"/>
          <w:lang w:eastAsia="en-US"/>
        </w:rPr>
      </w:pPr>
      <w:r>
        <w:rPr>
          <w:b/>
          <w:i/>
        </w:rPr>
        <w:t>-</w:t>
      </w:r>
      <w:r w:rsidR="00B31C69" w:rsidRPr="00B31C69">
        <w:rPr>
          <w:szCs w:val="24"/>
          <w:lang w:eastAsia="en-US"/>
        </w:rPr>
        <w:tab/>
      </w:r>
      <w:r w:rsidR="00B31C69" w:rsidRPr="00B31C69">
        <w:rPr>
          <w:b/>
          <w:i/>
          <w:szCs w:val="24"/>
          <w:lang w:eastAsia="en-US"/>
        </w:rPr>
        <w:t>mere end 90 dage efter den frist, der er omhandlet i artikel 3 i denne forordning</w:t>
      </w:r>
    </w:p>
    <w:p w14:paraId="69D90B06" w14:textId="77777777" w:rsidR="00B31C69" w:rsidRPr="00B31C69" w:rsidRDefault="00B31C69" w:rsidP="00B31C69">
      <w:pPr>
        <w:spacing w:before="120" w:after="120" w:line="360" w:lineRule="auto"/>
        <w:ind w:left="1416" w:hanging="566"/>
        <w:rPr>
          <w:szCs w:val="24"/>
          <w:lang w:eastAsia="en-US"/>
        </w:rPr>
      </w:pPr>
      <w:r w:rsidRPr="00B31C69">
        <w:rPr>
          <w:b/>
          <w:i/>
          <w:szCs w:val="24"/>
          <w:lang w:eastAsia="en-US"/>
        </w:rPr>
        <w:t>b)</w:t>
      </w:r>
      <w:r w:rsidRPr="00B31C69">
        <w:rPr>
          <w:szCs w:val="24"/>
          <w:lang w:eastAsia="en-US"/>
        </w:rPr>
        <w:tab/>
      </w:r>
      <w:r w:rsidRPr="00B31C69">
        <w:rPr>
          <w:b/>
          <w:i/>
          <w:szCs w:val="24"/>
          <w:lang w:eastAsia="en-US"/>
        </w:rPr>
        <w:t>den gennemsnitlige betalingstid for en faktura.</w:t>
      </w:r>
    </w:p>
    <w:p w14:paraId="4688DA4B" w14:textId="7D840019" w:rsidR="00B31C69" w:rsidRPr="00B31C69" w:rsidRDefault="00B31C69" w:rsidP="00B31C69">
      <w:pPr>
        <w:spacing w:before="120" w:after="120" w:line="360" w:lineRule="auto"/>
        <w:ind w:left="850" w:hanging="850"/>
        <w:rPr>
          <w:b/>
          <w:szCs w:val="24"/>
          <w:lang w:eastAsia="en-US"/>
        </w:rPr>
      </w:pPr>
      <w:r w:rsidRPr="00B31C69">
        <w:rPr>
          <w:b/>
          <w:i/>
          <w:szCs w:val="24"/>
          <w:lang w:eastAsia="en-US"/>
        </w:rPr>
        <w:t>3.</w:t>
      </w:r>
      <w:r w:rsidRPr="00B31C69">
        <w:rPr>
          <w:szCs w:val="24"/>
          <w:lang w:eastAsia="en-US"/>
        </w:rPr>
        <w:tab/>
      </w:r>
      <w:r w:rsidRPr="00B31C69">
        <w:rPr>
          <w:b/>
          <w:i/>
          <w:szCs w:val="24"/>
          <w:lang w:eastAsia="en-US"/>
        </w:rPr>
        <w:t>De ordregivende myndigheder forelægger den i denne artikels stk. 1 omhandlede rapport i et elektronisk format for medlemsstatens håndhævende myndighed, jf. artikel 13, og den gøres offentligt tilgængelig.</w:t>
      </w:r>
      <w:r w:rsidR="009F7849">
        <w:rPr>
          <w:b/>
          <w:szCs w:val="24"/>
          <w:lang w:eastAsia="en-US"/>
        </w:rPr>
        <w:t xml:space="preserve"> [Ændring 80]</w:t>
      </w:r>
    </w:p>
    <w:p w14:paraId="55B7261B" w14:textId="77777777" w:rsidR="005E5383" w:rsidRDefault="005E5383">
      <w:pPr>
        <w:widowControl/>
        <w:rPr>
          <w:szCs w:val="24"/>
          <w:lang w:eastAsia="en-US"/>
        </w:rPr>
      </w:pPr>
      <w:r>
        <w:rPr>
          <w:szCs w:val="24"/>
          <w:lang w:eastAsia="en-US"/>
        </w:rPr>
        <w:br w:type="page"/>
      </w:r>
    </w:p>
    <w:p w14:paraId="0B2B456B" w14:textId="7BDC83BF" w:rsidR="00B31C69" w:rsidRPr="00B31C69" w:rsidRDefault="00B31C69" w:rsidP="00B31C69">
      <w:pPr>
        <w:spacing w:before="120" w:after="120" w:line="360" w:lineRule="auto"/>
        <w:jc w:val="center"/>
        <w:rPr>
          <w:szCs w:val="24"/>
          <w:lang w:eastAsia="en-US"/>
        </w:rPr>
      </w:pPr>
      <w:r w:rsidRPr="00B31C69">
        <w:rPr>
          <w:szCs w:val="24"/>
          <w:lang w:eastAsia="en-US"/>
        </w:rPr>
        <w:lastRenderedPageBreak/>
        <w:t>Artikel 17</w:t>
      </w:r>
      <w:r w:rsidRPr="00B31C69">
        <w:rPr>
          <w:szCs w:val="24"/>
          <w:lang w:eastAsia="en-US"/>
        </w:rPr>
        <w:br/>
        <w:t>Digitale værktøjer, kreditstyring og uddannelse i finansiel forståelse</w:t>
      </w:r>
    </w:p>
    <w:p w14:paraId="1612C901"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1.</w:t>
      </w:r>
      <w:r w:rsidRPr="00B31C69">
        <w:rPr>
          <w:szCs w:val="24"/>
          <w:lang w:eastAsia="en-US"/>
        </w:rPr>
        <w:tab/>
        <w:t>Medlemsstaterne anvender så vidt muligt digitale værktøjer til effektiv håndhævelse af denne forordning.</w:t>
      </w:r>
    </w:p>
    <w:p w14:paraId="69B5E881" w14:textId="34226A42" w:rsidR="00B31C69" w:rsidRPr="00B31C69" w:rsidRDefault="00B31C69" w:rsidP="00B31C69">
      <w:pPr>
        <w:spacing w:before="120" w:after="120" w:line="360" w:lineRule="auto"/>
        <w:ind w:left="850" w:hanging="850"/>
        <w:rPr>
          <w:b/>
          <w:szCs w:val="24"/>
          <w:lang w:eastAsia="en-US"/>
        </w:rPr>
      </w:pPr>
      <w:r w:rsidRPr="00B31C69">
        <w:rPr>
          <w:szCs w:val="24"/>
          <w:lang w:eastAsia="en-US"/>
        </w:rPr>
        <w:t>2.</w:t>
      </w:r>
      <w:r w:rsidRPr="00B31C69">
        <w:rPr>
          <w:szCs w:val="24"/>
          <w:lang w:eastAsia="en-US"/>
        </w:rPr>
        <w:tab/>
        <w:t xml:space="preserve">Medlemsstaterne sikrer, at </w:t>
      </w:r>
      <w:r w:rsidRPr="00B31C69">
        <w:rPr>
          <w:b/>
          <w:i/>
          <w:szCs w:val="24"/>
          <w:lang w:eastAsia="en-US"/>
        </w:rPr>
        <w:t xml:space="preserve">faktura- og </w:t>
      </w:r>
      <w:r w:rsidRPr="00B31C69">
        <w:rPr>
          <w:szCs w:val="24"/>
          <w:lang w:eastAsia="en-US"/>
        </w:rPr>
        <w:t>kreditstyringsværktøjer</w:t>
      </w:r>
      <w:r w:rsidRPr="00B31C69">
        <w:rPr>
          <w:b/>
          <w:i/>
          <w:szCs w:val="24"/>
          <w:lang w:eastAsia="en-US"/>
        </w:rPr>
        <w:t>, herunder factoring og lignende finansieringstjenester, samt</w:t>
      </w:r>
      <w:r w:rsidRPr="00B31C69">
        <w:rPr>
          <w:strike/>
          <w:szCs w:val="24"/>
          <w:lang w:eastAsia="en-US"/>
        </w:rPr>
        <w:t xml:space="preserve"> og</w:t>
      </w:r>
      <w:r w:rsidRPr="00B31C69">
        <w:rPr>
          <w:szCs w:val="24"/>
          <w:lang w:eastAsia="en-US"/>
        </w:rPr>
        <w:t xml:space="preserve"> uddannelse i finansiel forståelse</w:t>
      </w:r>
      <w:r w:rsidRPr="00B31C69">
        <w:rPr>
          <w:b/>
          <w:i/>
          <w:szCs w:val="24"/>
          <w:lang w:eastAsia="en-US"/>
        </w:rPr>
        <w:t xml:space="preserve"> og andre initiativer, der tackler forsinket betaling,</w:t>
      </w:r>
      <w:r w:rsidRPr="00B31C69">
        <w:rPr>
          <w:szCs w:val="24"/>
          <w:lang w:eastAsia="en-US"/>
        </w:rPr>
        <w:t xml:space="preserve"> er tilgængelige for små og mellemstore virksomheder, herunder i brugen af digitale værktøjer til rettidig betaling.</w:t>
      </w:r>
      <w:r w:rsidR="009F7849">
        <w:rPr>
          <w:b/>
          <w:szCs w:val="24"/>
          <w:lang w:eastAsia="en-US"/>
        </w:rPr>
        <w:t xml:space="preserve"> [Ændring 81]</w:t>
      </w:r>
    </w:p>
    <w:p w14:paraId="02A57F19" w14:textId="43DF63C8" w:rsidR="00B31C69" w:rsidRPr="00B31C69" w:rsidRDefault="006F5F86" w:rsidP="00B31C69">
      <w:pPr>
        <w:spacing w:before="120" w:after="120" w:line="360" w:lineRule="auto"/>
        <w:jc w:val="center"/>
        <w:rPr>
          <w:szCs w:val="24"/>
          <w:lang w:eastAsia="en-US"/>
        </w:rPr>
      </w:pPr>
      <w:r>
        <w:rPr>
          <w:b/>
          <w:i/>
          <w:szCs w:val="24"/>
          <w:lang w:eastAsia="en-US"/>
        </w:rPr>
        <w:t>A</w:t>
      </w:r>
      <w:r w:rsidR="00B31C69" w:rsidRPr="00B31C69">
        <w:rPr>
          <w:b/>
          <w:i/>
          <w:szCs w:val="24"/>
          <w:lang w:eastAsia="en-US"/>
        </w:rPr>
        <w:t xml:space="preserve">rtikel </w:t>
      </w:r>
      <w:proofErr w:type="spellStart"/>
      <w:r w:rsidR="00B31C69" w:rsidRPr="00B31C69">
        <w:rPr>
          <w:b/>
          <w:i/>
          <w:szCs w:val="24"/>
          <w:lang w:eastAsia="en-US"/>
        </w:rPr>
        <w:t>17a</w:t>
      </w:r>
      <w:proofErr w:type="spellEnd"/>
      <w:r w:rsidR="00B31C69" w:rsidRPr="00B31C69">
        <w:rPr>
          <w:szCs w:val="24"/>
          <w:lang w:eastAsia="en-US"/>
        </w:rPr>
        <w:br/>
      </w:r>
      <w:r w:rsidR="00B31C69" w:rsidRPr="00B31C69">
        <w:rPr>
          <w:b/>
          <w:i/>
          <w:szCs w:val="24"/>
          <w:lang w:eastAsia="en-US"/>
        </w:rPr>
        <w:t>Det Europæiske Observatorium for Forsinkede Betalinger</w:t>
      </w:r>
    </w:p>
    <w:p w14:paraId="22099A95" w14:textId="77777777" w:rsidR="00B31C69" w:rsidRPr="00B31C69" w:rsidRDefault="00B31C69" w:rsidP="00B31C69">
      <w:pPr>
        <w:spacing w:before="120" w:after="120" w:line="360" w:lineRule="auto"/>
        <w:ind w:left="850" w:hanging="850"/>
        <w:rPr>
          <w:szCs w:val="24"/>
          <w:lang w:eastAsia="en-US"/>
        </w:rPr>
      </w:pPr>
      <w:r w:rsidRPr="00B31C69">
        <w:rPr>
          <w:b/>
          <w:i/>
          <w:szCs w:val="24"/>
          <w:lang w:eastAsia="en-US"/>
        </w:rPr>
        <w:t>1.</w:t>
      </w:r>
      <w:r w:rsidRPr="00B31C69">
        <w:rPr>
          <w:szCs w:val="24"/>
          <w:lang w:eastAsia="en-US"/>
        </w:rPr>
        <w:tab/>
      </w:r>
      <w:r w:rsidRPr="00B31C69">
        <w:rPr>
          <w:b/>
          <w:i/>
          <w:szCs w:val="24"/>
          <w:lang w:eastAsia="en-US"/>
        </w:rPr>
        <w:t>Kommissionen opretter senest den … [Publikationskontoret: indsæt venligst datoen for denne forordnings anvendelse] et Observatorium for Forsinkede Betalinger (observatoriet).</w:t>
      </w:r>
    </w:p>
    <w:p w14:paraId="657BF7F5" w14:textId="77777777" w:rsidR="00B31C69" w:rsidRPr="00B31C69" w:rsidRDefault="00B31C69" w:rsidP="00B31C69">
      <w:pPr>
        <w:spacing w:before="120" w:after="120" w:line="360" w:lineRule="auto"/>
        <w:ind w:left="850" w:hanging="850"/>
        <w:rPr>
          <w:szCs w:val="24"/>
          <w:lang w:eastAsia="en-US"/>
        </w:rPr>
      </w:pPr>
      <w:r w:rsidRPr="00B31C69">
        <w:rPr>
          <w:b/>
          <w:i/>
          <w:szCs w:val="24"/>
          <w:lang w:eastAsia="en-US"/>
        </w:rPr>
        <w:t>2.</w:t>
      </w:r>
      <w:r w:rsidRPr="00B31C69">
        <w:rPr>
          <w:szCs w:val="24"/>
          <w:lang w:eastAsia="en-US"/>
        </w:rPr>
        <w:tab/>
      </w:r>
      <w:r w:rsidRPr="00B31C69">
        <w:rPr>
          <w:b/>
          <w:i/>
          <w:szCs w:val="24"/>
          <w:lang w:eastAsia="en-US"/>
        </w:rPr>
        <w:t>Observatoriet overvåger praksis med betaling og forsinket betaling i Unionen for at indsamle og udveksle ekspertise og bedste praksis og afdække potentielt skadelig praksis samt de håndhævende myndigheders effektivitet med hensyn til udførelsen af deres opgaver med henblik på at give Kommissionen rådgivning og ekspertise om udviklingen i praksis med betaling og forsinket betaling.</w:t>
      </w:r>
    </w:p>
    <w:p w14:paraId="4F24C45B" w14:textId="77777777" w:rsidR="005E5383" w:rsidRDefault="005E5383">
      <w:pPr>
        <w:widowControl/>
        <w:rPr>
          <w:b/>
          <w:i/>
          <w:szCs w:val="24"/>
          <w:lang w:eastAsia="en-US"/>
        </w:rPr>
      </w:pPr>
      <w:r>
        <w:rPr>
          <w:b/>
          <w:i/>
          <w:szCs w:val="24"/>
          <w:lang w:eastAsia="en-US"/>
        </w:rPr>
        <w:br w:type="page"/>
      </w:r>
    </w:p>
    <w:p w14:paraId="5FE45AD4" w14:textId="6E3DAD0D" w:rsidR="00B31C69" w:rsidRPr="00B31C69" w:rsidRDefault="00B31C69" w:rsidP="00B31C69">
      <w:pPr>
        <w:spacing w:before="120" w:after="120" w:line="360" w:lineRule="auto"/>
        <w:ind w:left="850" w:hanging="850"/>
        <w:rPr>
          <w:szCs w:val="24"/>
          <w:lang w:eastAsia="en-US"/>
        </w:rPr>
      </w:pPr>
      <w:r w:rsidRPr="00B31C69">
        <w:rPr>
          <w:b/>
          <w:i/>
          <w:szCs w:val="24"/>
          <w:lang w:eastAsia="en-US"/>
        </w:rPr>
        <w:lastRenderedPageBreak/>
        <w:t>3.</w:t>
      </w:r>
      <w:r w:rsidRPr="00B31C69">
        <w:rPr>
          <w:szCs w:val="24"/>
          <w:lang w:eastAsia="en-US"/>
        </w:rPr>
        <w:tab/>
      </w:r>
      <w:r w:rsidRPr="00B31C69">
        <w:rPr>
          <w:b/>
          <w:i/>
          <w:szCs w:val="24"/>
          <w:lang w:eastAsia="en-US"/>
        </w:rPr>
        <w:t>Medlemsstaterne meddeler observatoriet følgende:</w:t>
      </w:r>
    </w:p>
    <w:p w14:paraId="567D5546" w14:textId="77777777" w:rsidR="00B31C69" w:rsidRPr="00B31C69" w:rsidRDefault="00B31C69" w:rsidP="00B31C69">
      <w:pPr>
        <w:spacing w:before="120" w:after="120" w:line="360" w:lineRule="auto"/>
        <w:ind w:left="1416" w:hanging="566"/>
        <w:rPr>
          <w:szCs w:val="24"/>
          <w:lang w:eastAsia="en-US"/>
        </w:rPr>
      </w:pPr>
      <w:r w:rsidRPr="00B31C69">
        <w:rPr>
          <w:b/>
          <w:i/>
          <w:szCs w:val="24"/>
          <w:lang w:eastAsia="en-US"/>
        </w:rPr>
        <w:t>a)</w:t>
      </w:r>
      <w:r w:rsidRPr="00B31C69">
        <w:rPr>
          <w:szCs w:val="24"/>
          <w:lang w:eastAsia="en-US"/>
        </w:rPr>
        <w:tab/>
      </w:r>
      <w:r w:rsidRPr="00B31C69">
        <w:rPr>
          <w:b/>
          <w:i/>
          <w:szCs w:val="24"/>
          <w:lang w:eastAsia="en-US"/>
        </w:rPr>
        <w:t>listerne over varer og tjenesteydelser, der er omfattet af godkendelses- eller kontrolproceduren i artikel 3, stk. 2</w:t>
      </w:r>
    </w:p>
    <w:p w14:paraId="213D4B9A" w14:textId="77777777" w:rsidR="00B31C69" w:rsidRPr="00B31C69" w:rsidRDefault="00B31C69" w:rsidP="00B31C69">
      <w:pPr>
        <w:spacing w:before="120" w:after="120" w:line="360" w:lineRule="auto"/>
        <w:ind w:left="1416" w:hanging="566"/>
        <w:rPr>
          <w:szCs w:val="24"/>
          <w:lang w:eastAsia="en-US"/>
        </w:rPr>
      </w:pPr>
      <w:r w:rsidRPr="00B31C69">
        <w:rPr>
          <w:b/>
          <w:i/>
          <w:szCs w:val="24"/>
          <w:lang w:eastAsia="en-US"/>
        </w:rPr>
        <w:t>b)</w:t>
      </w:r>
      <w:r w:rsidRPr="00B31C69">
        <w:rPr>
          <w:szCs w:val="24"/>
          <w:lang w:eastAsia="en-US"/>
        </w:rPr>
        <w:tab/>
      </w:r>
      <w:r w:rsidRPr="00B31C69">
        <w:rPr>
          <w:b/>
          <w:i/>
          <w:szCs w:val="24"/>
          <w:lang w:eastAsia="en-US"/>
        </w:rPr>
        <w:t xml:space="preserve">aggregerede data, der indeholder de oplysninger, der er omhandlet i artikel 13, stk. </w:t>
      </w:r>
      <w:proofErr w:type="spellStart"/>
      <w:r w:rsidRPr="00B31C69">
        <w:rPr>
          <w:b/>
          <w:i/>
          <w:szCs w:val="24"/>
          <w:lang w:eastAsia="en-US"/>
        </w:rPr>
        <w:t>3a</w:t>
      </w:r>
      <w:proofErr w:type="spellEnd"/>
      <w:r w:rsidRPr="00B31C69">
        <w:rPr>
          <w:b/>
          <w:i/>
          <w:szCs w:val="24"/>
          <w:lang w:eastAsia="en-US"/>
        </w:rPr>
        <w:t xml:space="preserve">, artikel 14, stk. 1 og 2, og artikel </w:t>
      </w:r>
      <w:proofErr w:type="spellStart"/>
      <w:r w:rsidRPr="00B31C69">
        <w:rPr>
          <w:b/>
          <w:i/>
          <w:szCs w:val="24"/>
          <w:lang w:eastAsia="en-US"/>
        </w:rPr>
        <w:t>16a</w:t>
      </w:r>
      <w:proofErr w:type="spellEnd"/>
      <w:r w:rsidRPr="00B31C69">
        <w:rPr>
          <w:b/>
          <w:i/>
          <w:szCs w:val="24"/>
          <w:lang w:eastAsia="en-US"/>
        </w:rPr>
        <w:t>, stk. 3</w:t>
      </w:r>
    </w:p>
    <w:p w14:paraId="478A1F5F" w14:textId="77777777" w:rsidR="00B31C69" w:rsidRPr="00B31C69" w:rsidRDefault="00B31C69" w:rsidP="00B31C69">
      <w:pPr>
        <w:spacing w:before="120" w:after="120" w:line="360" w:lineRule="auto"/>
        <w:ind w:left="1416" w:hanging="566"/>
        <w:rPr>
          <w:szCs w:val="24"/>
          <w:lang w:eastAsia="en-US"/>
        </w:rPr>
      </w:pPr>
      <w:r w:rsidRPr="00B31C69">
        <w:rPr>
          <w:b/>
          <w:i/>
          <w:szCs w:val="24"/>
          <w:lang w:eastAsia="en-US"/>
        </w:rPr>
        <w:t>c)</w:t>
      </w:r>
      <w:r w:rsidRPr="00B31C69">
        <w:rPr>
          <w:szCs w:val="24"/>
          <w:lang w:eastAsia="en-US"/>
        </w:rPr>
        <w:tab/>
      </w:r>
      <w:r w:rsidRPr="00B31C69">
        <w:rPr>
          <w:b/>
          <w:i/>
          <w:szCs w:val="24"/>
          <w:lang w:eastAsia="en-US"/>
        </w:rPr>
        <w:t>oplysninger om håndhævende myndigheder, antal klager og undersøgelser og trufne foranstaltninger.</w:t>
      </w:r>
    </w:p>
    <w:p w14:paraId="18E263D8" w14:textId="77777777" w:rsidR="00B31C69" w:rsidRPr="00B31C69" w:rsidRDefault="00B31C69" w:rsidP="00B31C69">
      <w:pPr>
        <w:spacing w:before="120" w:after="120" w:line="360" w:lineRule="auto"/>
        <w:ind w:left="850" w:hanging="850"/>
        <w:rPr>
          <w:szCs w:val="24"/>
          <w:lang w:eastAsia="en-US"/>
        </w:rPr>
      </w:pPr>
      <w:r w:rsidRPr="00B31C69">
        <w:rPr>
          <w:b/>
          <w:i/>
          <w:szCs w:val="24"/>
          <w:lang w:eastAsia="en-US"/>
        </w:rPr>
        <w:t>4.</w:t>
      </w:r>
      <w:r w:rsidRPr="00B31C69">
        <w:rPr>
          <w:szCs w:val="24"/>
          <w:lang w:eastAsia="en-US"/>
        </w:rPr>
        <w:tab/>
      </w:r>
      <w:r w:rsidRPr="00B31C69">
        <w:rPr>
          <w:b/>
          <w:i/>
          <w:szCs w:val="24"/>
          <w:lang w:eastAsia="en-US"/>
        </w:rPr>
        <w:t>Observatoriet udarbejder årlige rapporter, udtalelser og skriftlige bidrag vedrørende gennemførelsen af denne forordning, herunder vurderinger og retningslinjer for en effektiv håndhævelse af denne forordning.</w:t>
      </w:r>
    </w:p>
    <w:p w14:paraId="401D1143" w14:textId="1BA9C384" w:rsidR="00B31C69" w:rsidRPr="00B31C69" w:rsidRDefault="00B31C69" w:rsidP="00B31C69">
      <w:pPr>
        <w:spacing w:before="120" w:after="120" w:line="360" w:lineRule="auto"/>
        <w:ind w:left="850" w:hanging="850"/>
        <w:rPr>
          <w:b/>
          <w:szCs w:val="24"/>
          <w:lang w:eastAsia="en-US"/>
        </w:rPr>
      </w:pPr>
      <w:r w:rsidRPr="00B31C69">
        <w:rPr>
          <w:b/>
          <w:i/>
          <w:szCs w:val="24"/>
          <w:lang w:eastAsia="en-US"/>
        </w:rPr>
        <w:t>5.</w:t>
      </w:r>
      <w:r w:rsidRPr="00B31C69">
        <w:rPr>
          <w:szCs w:val="24"/>
          <w:lang w:eastAsia="en-US"/>
        </w:rPr>
        <w:tab/>
      </w:r>
      <w:r w:rsidRPr="00B31C69">
        <w:rPr>
          <w:b/>
          <w:i/>
          <w:szCs w:val="24"/>
          <w:lang w:eastAsia="en-US"/>
        </w:rPr>
        <w:t>Observatoriet ledes af Kommissionen og består af relevante eksperter og repræsentanter for interesserede parter. Sammensætningen af bestyrelsen skal sikre en ligelig repræsentation af alle interesserede parter.</w:t>
      </w:r>
      <w:r w:rsidR="009F7849">
        <w:rPr>
          <w:b/>
          <w:szCs w:val="24"/>
          <w:lang w:eastAsia="en-US"/>
        </w:rPr>
        <w:t xml:space="preserve"> [Ændring 82]</w:t>
      </w:r>
    </w:p>
    <w:p w14:paraId="69579BBD" w14:textId="77777777" w:rsidR="005E5383" w:rsidRDefault="005E5383">
      <w:pPr>
        <w:widowControl/>
        <w:rPr>
          <w:b/>
          <w:i/>
          <w:szCs w:val="24"/>
          <w:lang w:eastAsia="en-US"/>
        </w:rPr>
      </w:pPr>
      <w:r>
        <w:rPr>
          <w:b/>
          <w:i/>
          <w:szCs w:val="24"/>
          <w:lang w:eastAsia="en-US"/>
        </w:rPr>
        <w:br w:type="page"/>
      </w:r>
    </w:p>
    <w:p w14:paraId="362C0F3B" w14:textId="434ED890" w:rsidR="00B31C69" w:rsidRPr="00B31C69" w:rsidRDefault="002161B4" w:rsidP="00B31C69">
      <w:pPr>
        <w:spacing w:before="120" w:after="120" w:line="360" w:lineRule="auto"/>
        <w:jc w:val="center"/>
        <w:rPr>
          <w:szCs w:val="24"/>
          <w:lang w:eastAsia="en-US"/>
        </w:rPr>
      </w:pPr>
      <w:r>
        <w:rPr>
          <w:b/>
          <w:i/>
          <w:szCs w:val="24"/>
          <w:lang w:eastAsia="en-US"/>
        </w:rPr>
        <w:lastRenderedPageBreak/>
        <w:t>A</w:t>
      </w:r>
      <w:r w:rsidR="00B31C69" w:rsidRPr="00B31C69">
        <w:rPr>
          <w:b/>
          <w:i/>
          <w:szCs w:val="24"/>
          <w:lang w:eastAsia="en-US"/>
        </w:rPr>
        <w:t xml:space="preserve">rtikel </w:t>
      </w:r>
      <w:proofErr w:type="spellStart"/>
      <w:r w:rsidR="00B31C69" w:rsidRPr="00B31C69">
        <w:rPr>
          <w:b/>
          <w:i/>
          <w:szCs w:val="24"/>
          <w:lang w:eastAsia="en-US"/>
        </w:rPr>
        <w:t>17b</w:t>
      </w:r>
      <w:proofErr w:type="spellEnd"/>
      <w:r w:rsidR="00B31C69" w:rsidRPr="00B31C69">
        <w:rPr>
          <w:szCs w:val="24"/>
          <w:lang w:eastAsia="en-US"/>
        </w:rPr>
        <w:br/>
      </w:r>
      <w:r w:rsidR="00B31C69" w:rsidRPr="00B31C69">
        <w:rPr>
          <w:b/>
          <w:i/>
          <w:szCs w:val="24"/>
          <w:lang w:eastAsia="en-US"/>
        </w:rPr>
        <w:t>Ændring af forordning (EF) nr. 1896/2006</w:t>
      </w:r>
    </w:p>
    <w:p w14:paraId="535126BF" w14:textId="77777777" w:rsidR="00B31C69" w:rsidRPr="00B31C69" w:rsidRDefault="00B31C69" w:rsidP="00B31C69">
      <w:pPr>
        <w:spacing w:before="120" w:after="120" w:line="360" w:lineRule="auto"/>
        <w:rPr>
          <w:szCs w:val="24"/>
          <w:lang w:eastAsia="en-US"/>
        </w:rPr>
      </w:pPr>
      <w:r w:rsidRPr="00B31C69">
        <w:rPr>
          <w:b/>
          <w:i/>
          <w:szCs w:val="24"/>
          <w:lang w:eastAsia="en-US"/>
        </w:rPr>
        <w:t>I forordning (EF) nr. 1896/2006 foretages følgende ændringer:</w:t>
      </w:r>
    </w:p>
    <w:p w14:paraId="6B483ED5" w14:textId="77777777" w:rsidR="00B31C69" w:rsidRPr="00B31C69" w:rsidRDefault="00B31C69" w:rsidP="00B31C69">
      <w:pPr>
        <w:spacing w:before="120" w:after="120" w:line="360" w:lineRule="auto"/>
        <w:ind w:left="850" w:hanging="850"/>
        <w:rPr>
          <w:szCs w:val="24"/>
          <w:lang w:eastAsia="en-US"/>
        </w:rPr>
      </w:pPr>
      <w:r w:rsidRPr="00B31C69">
        <w:rPr>
          <w:b/>
          <w:i/>
          <w:szCs w:val="24"/>
          <w:lang w:eastAsia="en-US"/>
        </w:rPr>
        <w:t>1)</w:t>
      </w:r>
      <w:r w:rsidRPr="00B31C69">
        <w:rPr>
          <w:szCs w:val="24"/>
          <w:lang w:eastAsia="en-US"/>
        </w:rPr>
        <w:tab/>
      </w:r>
      <w:r w:rsidRPr="00B31C69">
        <w:rPr>
          <w:b/>
          <w:i/>
          <w:szCs w:val="24"/>
          <w:lang w:eastAsia="en-US"/>
        </w:rPr>
        <w:t>I artikel 7 foretages følgende ændringer:</w:t>
      </w:r>
    </w:p>
    <w:p w14:paraId="4D9F5C3A" w14:textId="77777777" w:rsidR="00B31C69" w:rsidRPr="00B31C69" w:rsidRDefault="00B31C69" w:rsidP="00B31C69">
      <w:pPr>
        <w:spacing w:before="120" w:after="120" w:line="360" w:lineRule="auto"/>
        <w:ind w:left="1416" w:hanging="566"/>
        <w:rPr>
          <w:szCs w:val="24"/>
          <w:lang w:eastAsia="en-US"/>
        </w:rPr>
      </w:pPr>
      <w:r w:rsidRPr="00B31C69">
        <w:rPr>
          <w:b/>
          <w:i/>
          <w:szCs w:val="24"/>
          <w:lang w:eastAsia="en-US"/>
        </w:rPr>
        <w:t>a)</w:t>
      </w:r>
      <w:r w:rsidRPr="00B31C69">
        <w:rPr>
          <w:szCs w:val="24"/>
          <w:lang w:eastAsia="en-US"/>
        </w:rPr>
        <w:tab/>
      </w:r>
      <w:r w:rsidRPr="00B31C69">
        <w:rPr>
          <w:b/>
          <w:i/>
          <w:szCs w:val="24"/>
          <w:lang w:eastAsia="en-US"/>
        </w:rPr>
        <w:t xml:space="preserve">Stk. 5 affattes således: </w:t>
      </w:r>
    </w:p>
    <w:p w14:paraId="75A1F7CE" w14:textId="597C2058" w:rsidR="00B31C69" w:rsidRPr="00B31C69" w:rsidRDefault="00B31C69" w:rsidP="00B31C69">
      <w:pPr>
        <w:spacing w:before="120" w:after="120" w:line="360" w:lineRule="auto"/>
        <w:ind w:left="1416"/>
        <w:rPr>
          <w:szCs w:val="24"/>
          <w:lang w:eastAsia="en-US"/>
        </w:rPr>
      </w:pPr>
      <w:r w:rsidRPr="00B31C69">
        <w:rPr>
          <w:b/>
          <w:i/>
          <w:szCs w:val="24"/>
          <w:lang w:eastAsia="en-US"/>
        </w:rPr>
        <w:t>"5.</w:t>
      </w:r>
      <w:r w:rsidRPr="00B31C69">
        <w:rPr>
          <w:b/>
          <w:i/>
          <w:szCs w:val="24"/>
          <w:lang w:eastAsia="en-US"/>
        </w:rPr>
        <w:tab/>
        <w:t>Anmodningen indgives elektronisk."</w:t>
      </w:r>
    </w:p>
    <w:p w14:paraId="61AC98C3" w14:textId="77777777" w:rsidR="00B31C69" w:rsidRPr="00B31C69" w:rsidRDefault="00B31C69" w:rsidP="00B31C69">
      <w:pPr>
        <w:spacing w:before="120" w:after="120" w:line="360" w:lineRule="auto"/>
        <w:ind w:left="1416" w:hanging="566"/>
        <w:rPr>
          <w:szCs w:val="24"/>
          <w:lang w:eastAsia="en-US"/>
        </w:rPr>
      </w:pPr>
      <w:r w:rsidRPr="00B31C69">
        <w:rPr>
          <w:b/>
          <w:i/>
          <w:szCs w:val="24"/>
          <w:lang w:eastAsia="en-US"/>
        </w:rPr>
        <w:t>b)</w:t>
      </w:r>
      <w:r w:rsidRPr="00B31C69">
        <w:rPr>
          <w:szCs w:val="24"/>
          <w:lang w:eastAsia="en-US"/>
        </w:rPr>
        <w:tab/>
      </w:r>
      <w:r w:rsidRPr="00B31C69">
        <w:rPr>
          <w:b/>
          <w:i/>
          <w:szCs w:val="24"/>
          <w:lang w:eastAsia="en-US"/>
        </w:rPr>
        <w:t xml:space="preserve">Stk. 6 affattes således: </w:t>
      </w:r>
    </w:p>
    <w:p w14:paraId="356D65A7" w14:textId="2FC851A7" w:rsidR="00B31C69" w:rsidRPr="00B31C69" w:rsidRDefault="00B31C69" w:rsidP="002161B4">
      <w:pPr>
        <w:spacing w:before="120" w:after="120" w:line="360" w:lineRule="auto"/>
        <w:ind w:left="1985" w:hanging="569"/>
        <w:rPr>
          <w:szCs w:val="24"/>
          <w:lang w:eastAsia="en-US"/>
        </w:rPr>
      </w:pPr>
      <w:r w:rsidRPr="00B31C69">
        <w:rPr>
          <w:b/>
          <w:i/>
          <w:szCs w:val="24"/>
          <w:lang w:eastAsia="en-US"/>
        </w:rPr>
        <w:t>"6.</w:t>
      </w:r>
      <w:r w:rsidRPr="00B31C69">
        <w:rPr>
          <w:b/>
          <w:i/>
          <w:szCs w:val="24"/>
          <w:lang w:eastAsia="en-US"/>
        </w:rPr>
        <w:tab/>
        <w:t>Anmodningen skal være underskrevet elektronisk i henhold til artikel [2, stk. 2,] i Europa-Parlamentets og Rådets forordning (EU) nr. 910/2014 af 23. juli 2014 om elektronisk identifikation og tillidstjenester til brug for elektroniske transaktioner på det indre marked. Denne underskrift skal anerkendes i oprindelsesmedlemsstaten uden yderligere betingelser. Medlemsstaterne indfører alternative elektroniske kommunikationssystemer, der muliggør sikker identifikation af brugere. I så fald kræves der ikke en elektronisk underskrift."</w:t>
      </w:r>
    </w:p>
    <w:p w14:paraId="20AECE53" w14:textId="77777777" w:rsidR="005E5383" w:rsidRDefault="005E5383">
      <w:pPr>
        <w:widowControl/>
        <w:rPr>
          <w:b/>
          <w:i/>
          <w:szCs w:val="24"/>
          <w:lang w:eastAsia="en-US"/>
        </w:rPr>
      </w:pPr>
      <w:r>
        <w:rPr>
          <w:b/>
          <w:i/>
          <w:szCs w:val="24"/>
          <w:lang w:eastAsia="en-US"/>
        </w:rPr>
        <w:br w:type="page"/>
      </w:r>
    </w:p>
    <w:p w14:paraId="40E19853" w14:textId="60FE8E87" w:rsidR="00B31C69" w:rsidRPr="00B31C69" w:rsidRDefault="00B31C69" w:rsidP="00B31C69">
      <w:pPr>
        <w:spacing w:before="120" w:after="120" w:line="360" w:lineRule="auto"/>
        <w:ind w:left="850" w:hanging="850"/>
        <w:rPr>
          <w:szCs w:val="24"/>
          <w:lang w:eastAsia="en-US"/>
        </w:rPr>
      </w:pPr>
      <w:r w:rsidRPr="00B31C69">
        <w:rPr>
          <w:b/>
          <w:i/>
          <w:szCs w:val="24"/>
          <w:lang w:eastAsia="en-US"/>
        </w:rPr>
        <w:lastRenderedPageBreak/>
        <w:t>2)</w:t>
      </w:r>
      <w:r w:rsidRPr="00B31C69">
        <w:rPr>
          <w:szCs w:val="24"/>
          <w:lang w:eastAsia="en-US"/>
        </w:rPr>
        <w:tab/>
      </w:r>
      <w:r w:rsidRPr="00B31C69">
        <w:rPr>
          <w:b/>
          <w:i/>
          <w:szCs w:val="24"/>
          <w:lang w:eastAsia="en-US"/>
        </w:rPr>
        <w:t xml:space="preserve">Artikel 12, stk. 1, affattes således: </w:t>
      </w:r>
    </w:p>
    <w:p w14:paraId="299D8E22" w14:textId="442E95A6" w:rsidR="00B31C69" w:rsidRPr="00B31C69" w:rsidRDefault="00B31C69" w:rsidP="00D36250">
      <w:pPr>
        <w:spacing w:before="120" w:after="120" w:line="360" w:lineRule="auto"/>
        <w:ind w:left="1418" w:hanging="568"/>
        <w:rPr>
          <w:szCs w:val="24"/>
          <w:lang w:eastAsia="en-US"/>
        </w:rPr>
      </w:pPr>
      <w:r w:rsidRPr="00B31C69">
        <w:rPr>
          <w:b/>
          <w:i/>
          <w:szCs w:val="24"/>
          <w:lang w:eastAsia="en-US"/>
        </w:rPr>
        <w:t>"1.</w:t>
      </w:r>
      <w:r w:rsidRPr="00B31C69">
        <w:rPr>
          <w:b/>
          <w:i/>
          <w:szCs w:val="24"/>
          <w:lang w:eastAsia="en-US"/>
        </w:rPr>
        <w:tab/>
        <w:t>Hvis de i artikel 8 omhandlede betingelser er opfyldt, udsteder retten senest fjorten dage efter anmodningens indgivelse et europæisk betalingspåkrav ved anvendelse af formular E i bilag V. Ved beregningen af de fjorten dage ses der bort fra den tid, det tager fordringshaveren at komplettere, berigtige eller ændre anmodningen."</w:t>
      </w:r>
    </w:p>
    <w:p w14:paraId="1C6269FF" w14:textId="77777777" w:rsidR="00B31C69" w:rsidRPr="00B31C69" w:rsidRDefault="00B31C69" w:rsidP="00B31C69">
      <w:pPr>
        <w:spacing w:before="120" w:after="120" w:line="360" w:lineRule="auto"/>
        <w:ind w:left="850" w:hanging="850"/>
        <w:rPr>
          <w:szCs w:val="24"/>
          <w:lang w:eastAsia="en-US"/>
        </w:rPr>
      </w:pPr>
      <w:r w:rsidRPr="00B31C69">
        <w:rPr>
          <w:b/>
          <w:i/>
          <w:szCs w:val="24"/>
          <w:lang w:eastAsia="en-US"/>
        </w:rPr>
        <w:t>3)</w:t>
      </w:r>
      <w:r w:rsidRPr="00B31C69">
        <w:rPr>
          <w:szCs w:val="24"/>
          <w:lang w:eastAsia="en-US"/>
        </w:rPr>
        <w:tab/>
      </w:r>
      <w:r w:rsidRPr="00B31C69">
        <w:rPr>
          <w:b/>
          <w:i/>
          <w:szCs w:val="24"/>
          <w:lang w:eastAsia="en-US"/>
        </w:rPr>
        <w:t xml:space="preserve">Artikel 16, stk. 2, affattes således: </w:t>
      </w:r>
    </w:p>
    <w:p w14:paraId="06892598" w14:textId="7E158651" w:rsidR="00B31C69" w:rsidRPr="00B31C69" w:rsidRDefault="00B31C69" w:rsidP="00D36250">
      <w:pPr>
        <w:spacing w:before="120" w:after="120" w:line="360" w:lineRule="auto"/>
        <w:ind w:left="1418" w:hanging="568"/>
        <w:rPr>
          <w:b/>
          <w:szCs w:val="24"/>
          <w:lang w:eastAsia="en-US"/>
        </w:rPr>
      </w:pPr>
      <w:r w:rsidRPr="00B31C69">
        <w:rPr>
          <w:b/>
          <w:i/>
          <w:szCs w:val="24"/>
          <w:lang w:eastAsia="en-US"/>
        </w:rPr>
        <w:t>"2.</w:t>
      </w:r>
      <w:r w:rsidRPr="00B31C69">
        <w:rPr>
          <w:b/>
          <w:i/>
          <w:szCs w:val="24"/>
          <w:lang w:eastAsia="en-US"/>
        </w:rPr>
        <w:tab/>
        <w:t>Indsigelsen sendes senest fjorten dage efter, at betalingspåkravet er blevet forkyndt for skyldneren."</w:t>
      </w:r>
      <w:r w:rsidR="009F7849">
        <w:rPr>
          <w:b/>
          <w:szCs w:val="24"/>
          <w:lang w:eastAsia="en-US"/>
        </w:rPr>
        <w:t xml:space="preserve"> [Ændring 83]</w:t>
      </w:r>
    </w:p>
    <w:p w14:paraId="1BD9389B" w14:textId="77777777" w:rsidR="005E5383" w:rsidRDefault="005E5383">
      <w:pPr>
        <w:widowControl/>
        <w:rPr>
          <w:b/>
          <w:i/>
          <w:szCs w:val="24"/>
          <w:lang w:eastAsia="en-US"/>
        </w:rPr>
      </w:pPr>
      <w:r>
        <w:rPr>
          <w:b/>
          <w:i/>
          <w:szCs w:val="24"/>
          <w:lang w:eastAsia="en-US"/>
        </w:rPr>
        <w:br w:type="page"/>
      </w:r>
    </w:p>
    <w:p w14:paraId="5673F668" w14:textId="308F8C7A" w:rsidR="00B31C69" w:rsidRPr="00B31C69" w:rsidRDefault="00D36250" w:rsidP="00B31C69">
      <w:pPr>
        <w:spacing w:before="120" w:after="120" w:line="360" w:lineRule="auto"/>
        <w:jc w:val="center"/>
        <w:rPr>
          <w:szCs w:val="24"/>
          <w:lang w:eastAsia="en-US"/>
        </w:rPr>
      </w:pPr>
      <w:r>
        <w:rPr>
          <w:b/>
          <w:i/>
          <w:szCs w:val="24"/>
          <w:lang w:eastAsia="en-US"/>
        </w:rPr>
        <w:lastRenderedPageBreak/>
        <w:t>A</w:t>
      </w:r>
      <w:r w:rsidR="00B31C69" w:rsidRPr="00B31C69">
        <w:rPr>
          <w:b/>
          <w:i/>
          <w:szCs w:val="24"/>
          <w:lang w:eastAsia="en-US"/>
        </w:rPr>
        <w:t xml:space="preserve">rtikel </w:t>
      </w:r>
      <w:proofErr w:type="spellStart"/>
      <w:r w:rsidR="00B31C69" w:rsidRPr="00B31C69">
        <w:rPr>
          <w:b/>
          <w:i/>
          <w:szCs w:val="24"/>
          <w:lang w:eastAsia="en-US"/>
        </w:rPr>
        <w:t>17c</w:t>
      </w:r>
      <w:proofErr w:type="spellEnd"/>
      <w:r w:rsidR="00B31C69" w:rsidRPr="00B31C69">
        <w:rPr>
          <w:szCs w:val="24"/>
          <w:lang w:eastAsia="en-US"/>
        </w:rPr>
        <w:br/>
      </w:r>
      <w:r w:rsidR="00B31C69" w:rsidRPr="00B31C69">
        <w:rPr>
          <w:b/>
          <w:i/>
          <w:szCs w:val="24"/>
          <w:lang w:eastAsia="en-US"/>
        </w:rPr>
        <w:t>Ændring af forordning (EF) nr. 861/2007</w:t>
      </w:r>
    </w:p>
    <w:p w14:paraId="39C0EAD8" w14:textId="77777777" w:rsidR="00B31C69" w:rsidRPr="00B31C69" w:rsidRDefault="00B31C69" w:rsidP="00B31C69">
      <w:pPr>
        <w:spacing w:before="120" w:after="120" w:line="360" w:lineRule="auto"/>
        <w:rPr>
          <w:szCs w:val="24"/>
          <w:lang w:eastAsia="en-US"/>
        </w:rPr>
      </w:pPr>
      <w:r w:rsidRPr="00B31C69">
        <w:rPr>
          <w:b/>
          <w:i/>
          <w:szCs w:val="24"/>
          <w:lang w:eastAsia="en-US"/>
        </w:rPr>
        <w:t>I forordning (EF) nr. 861/2007 foretages følgende ændringer:</w:t>
      </w:r>
    </w:p>
    <w:p w14:paraId="38FE2BFF" w14:textId="77777777" w:rsidR="00B31C69" w:rsidRPr="00B31C69" w:rsidRDefault="00B31C69" w:rsidP="00B31C69">
      <w:pPr>
        <w:spacing w:before="120" w:after="120" w:line="360" w:lineRule="auto"/>
        <w:ind w:left="850" w:hanging="850"/>
        <w:rPr>
          <w:szCs w:val="24"/>
          <w:lang w:eastAsia="en-US"/>
        </w:rPr>
      </w:pPr>
      <w:r w:rsidRPr="00B31C69">
        <w:rPr>
          <w:b/>
          <w:i/>
          <w:szCs w:val="24"/>
          <w:lang w:eastAsia="en-US"/>
        </w:rPr>
        <w:t>1)</w:t>
      </w:r>
      <w:r w:rsidRPr="00B31C69">
        <w:rPr>
          <w:szCs w:val="24"/>
          <w:lang w:eastAsia="en-US"/>
        </w:rPr>
        <w:tab/>
      </w:r>
      <w:r w:rsidRPr="00B31C69">
        <w:rPr>
          <w:b/>
          <w:i/>
          <w:szCs w:val="24"/>
          <w:lang w:eastAsia="en-US"/>
        </w:rPr>
        <w:t>I artikel 7 foretages følgende ændringer:</w:t>
      </w:r>
    </w:p>
    <w:p w14:paraId="09EAB313" w14:textId="77777777" w:rsidR="00B31C69" w:rsidRPr="00B31C69" w:rsidRDefault="00B31C69" w:rsidP="00B31C69">
      <w:pPr>
        <w:spacing w:before="120" w:after="120" w:line="360" w:lineRule="auto"/>
        <w:ind w:left="1416" w:hanging="566"/>
        <w:rPr>
          <w:szCs w:val="24"/>
          <w:lang w:eastAsia="en-US"/>
        </w:rPr>
      </w:pPr>
      <w:r w:rsidRPr="00B31C69">
        <w:rPr>
          <w:b/>
          <w:i/>
          <w:szCs w:val="24"/>
          <w:lang w:eastAsia="en-US"/>
        </w:rPr>
        <w:t>a)</w:t>
      </w:r>
      <w:r w:rsidRPr="00B31C69">
        <w:rPr>
          <w:szCs w:val="24"/>
          <w:lang w:eastAsia="en-US"/>
        </w:rPr>
        <w:tab/>
      </w:r>
      <w:r w:rsidRPr="00B31C69">
        <w:rPr>
          <w:b/>
          <w:i/>
          <w:szCs w:val="24"/>
          <w:lang w:eastAsia="en-US"/>
        </w:rPr>
        <w:t xml:space="preserve">Stk. 1 affattes således: </w:t>
      </w:r>
    </w:p>
    <w:p w14:paraId="0BE4A6CA" w14:textId="1FCAA73F" w:rsidR="00B31C69" w:rsidRPr="00B31C69" w:rsidRDefault="00B31C69" w:rsidP="00D36250">
      <w:pPr>
        <w:spacing w:before="120" w:after="120" w:line="360" w:lineRule="auto"/>
        <w:ind w:left="1985" w:hanging="569"/>
        <w:rPr>
          <w:szCs w:val="24"/>
          <w:lang w:eastAsia="en-US"/>
        </w:rPr>
      </w:pPr>
      <w:r w:rsidRPr="00B31C69">
        <w:rPr>
          <w:b/>
          <w:i/>
          <w:szCs w:val="24"/>
          <w:lang w:eastAsia="en-US"/>
        </w:rPr>
        <w:t>"1.</w:t>
      </w:r>
      <w:r w:rsidRPr="00B31C69">
        <w:rPr>
          <w:b/>
          <w:i/>
          <w:szCs w:val="24"/>
          <w:lang w:eastAsia="en-US"/>
        </w:rPr>
        <w:tab/>
        <w:t>Senest 14 dage efter at have modtaget skyldnerens eller fordringshaverens svar inden for de frister, der er fastsat i artikel 5, stk. 3 eller 6, skal retten træffe afgørelse, eller den skal:</w:t>
      </w:r>
    </w:p>
    <w:p w14:paraId="5DDF406A" w14:textId="77777777" w:rsidR="00B31C69" w:rsidRPr="00B31C69" w:rsidRDefault="00B31C69" w:rsidP="00D36250">
      <w:pPr>
        <w:spacing w:before="120" w:after="120" w:line="360" w:lineRule="auto"/>
        <w:ind w:left="2551" w:hanging="566"/>
        <w:rPr>
          <w:szCs w:val="24"/>
          <w:lang w:eastAsia="en-US"/>
        </w:rPr>
      </w:pPr>
      <w:r w:rsidRPr="00B31C69">
        <w:rPr>
          <w:b/>
          <w:i/>
          <w:szCs w:val="24"/>
          <w:lang w:eastAsia="en-US"/>
        </w:rPr>
        <w:t>a)</w:t>
      </w:r>
      <w:r w:rsidRPr="00B31C69">
        <w:rPr>
          <w:szCs w:val="24"/>
          <w:lang w:eastAsia="en-US"/>
        </w:rPr>
        <w:tab/>
      </w:r>
      <w:r w:rsidRPr="00B31C69">
        <w:rPr>
          <w:b/>
          <w:i/>
          <w:szCs w:val="24"/>
          <w:lang w:eastAsia="en-US"/>
        </w:rPr>
        <w:t>anmode om yderligere oplysninger vedrørende kravet fra parterne inden for et nærmere angivet tidsrum, dog højst 14 dage</w:t>
      </w:r>
    </w:p>
    <w:p w14:paraId="58B702B7" w14:textId="77777777" w:rsidR="00B31C69" w:rsidRPr="00B31C69" w:rsidRDefault="00B31C69" w:rsidP="00D36250">
      <w:pPr>
        <w:spacing w:before="120" w:after="120" w:line="360" w:lineRule="auto"/>
        <w:ind w:left="2551" w:hanging="566"/>
        <w:rPr>
          <w:szCs w:val="24"/>
          <w:lang w:eastAsia="en-US"/>
        </w:rPr>
      </w:pPr>
      <w:r w:rsidRPr="00B31C69">
        <w:rPr>
          <w:b/>
          <w:i/>
          <w:szCs w:val="24"/>
          <w:lang w:eastAsia="en-US"/>
        </w:rPr>
        <w:t>b)</w:t>
      </w:r>
      <w:r w:rsidRPr="00B31C69">
        <w:rPr>
          <w:szCs w:val="24"/>
          <w:lang w:eastAsia="en-US"/>
        </w:rPr>
        <w:tab/>
      </w:r>
      <w:r w:rsidRPr="00B31C69">
        <w:rPr>
          <w:b/>
          <w:i/>
          <w:szCs w:val="24"/>
          <w:lang w:eastAsia="en-US"/>
        </w:rPr>
        <w:t>optage bevis efter artikel 9</w:t>
      </w:r>
    </w:p>
    <w:p w14:paraId="7FF00902" w14:textId="3F151DD6" w:rsidR="00B31C69" w:rsidRPr="00B31C69" w:rsidRDefault="00B31C69" w:rsidP="00D36250">
      <w:pPr>
        <w:spacing w:before="120" w:after="120" w:line="360" w:lineRule="auto"/>
        <w:ind w:left="2551" w:hanging="566"/>
        <w:rPr>
          <w:szCs w:val="24"/>
          <w:lang w:eastAsia="en-US"/>
        </w:rPr>
      </w:pPr>
      <w:r w:rsidRPr="00B31C69">
        <w:rPr>
          <w:b/>
          <w:i/>
          <w:szCs w:val="24"/>
          <w:lang w:eastAsia="en-US"/>
        </w:rPr>
        <w:t>c)</w:t>
      </w:r>
      <w:r w:rsidRPr="00B31C69">
        <w:rPr>
          <w:szCs w:val="24"/>
          <w:lang w:eastAsia="en-US"/>
        </w:rPr>
        <w:tab/>
      </w:r>
      <w:r w:rsidRPr="00B31C69">
        <w:rPr>
          <w:b/>
          <w:i/>
          <w:szCs w:val="24"/>
          <w:lang w:eastAsia="en-US"/>
        </w:rPr>
        <w:t>indkalde parterne til et mundtligt retsmøde, der holdes senest 14 dage efter indkaldelsen."</w:t>
      </w:r>
    </w:p>
    <w:p w14:paraId="36968C76" w14:textId="77777777" w:rsidR="00B31C69" w:rsidRPr="00B31C69" w:rsidRDefault="00B31C69" w:rsidP="00B31C69">
      <w:pPr>
        <w:spacing w:before="120" w:after="120" w:line="360" w:lineRule="auto"/>
        <w:ind w:left="1416" w:hanging="566"/>
        <w:rPr>
          <w:szCs w:val="24"/>
          <w:lang w:eastAsia="en-US"/>
        </w:rPr>
      </w:pPr>
      <w:r w:rsidRPr="00B31C69">
        <w:rPr>
          <w:b/>
          <w:i/>
          <w:szCs w:val="24"/>
          <w:lang w:eastAsia="en-US"/>
        </w:rPr>
        <w:t>b)</w:t>
      </w:r>
      <w:r w:rsidRPr="00B31C69">
        <w:rPr>
          <w:szCs w:val="24"/>
          <w:lang w:eastAsia="en-US"/>
        </w:rPr>
        <w:tab/>
      </w:r>
      <w:r w:rsidRPr="00B31C69">
        <w:rPr>
          <w:b/>
          <w:i/>
          <w:szCs w:val="24"/>
          <w:lang w:eastAsia="en-US"/>
        </w:rPr>
        <w:t xml:space="preserve">Stk. 2 affattes således: </w:t>
      </w:r>
    </w:p>
    <w:p w14:paraId="489752B9" w14:textId="66BAC525" w:rsidR="00B31C69" w:rsidRPr="00B31C69" w:rsidRDefault="00B31C69" w:rsidP="00D36250">
      <w:pPr>
        <w:spacing w:before="120" w:after="120" w:line="360" w:lineRule="auto"/>
        <w:ind w:left="1985" w:hanging="569"/>
        <w:rPr>
          <w:szCs w:val="24"/>
          <w:lang w:eastAsia="en-US"/>
        </w:rPr>
      </w:pPr>
      <w:r w:rsidRPr="00B31C69">
        <w:rPr>
          <w:b/>
          <w:i/>
          <w:szCs w:val="24"/>
          <w:lang w:eastAsia="en-US"/>
        </w:rPr>
        <w:t>"2.</w:t>
      </w:r>
      <w:r w:rsidRPr="00B31C69">
        <w:rPr>
          <w:b/>
          <w:i/>
          <w:szCs w:val="24"/>
          <w:lang w:eastAsia="en-US"/>
        </w:rPr>
        <w:tab/>
        <w:t>Medlemsstaterne indfører alternative elektroniske kommunikationssystemer, der muliggør sikker identifikation af brugere. I så fald kræves der ikke en elektronisk underskrift."</w:t>
      </w:r>
    </w:p>
    <w:p w14:paraId="52226C7B" w14:textId="77777777" w:rsidR="005E5383" w:rsidRDefault="005E5383">
      <w:pPr>
        <w:widowControl/>
        <w:rPr>
          <w:b/>
          <w:i/>
          <w:szCs w:val="24"/>
          <w:lang w:eastAsia="en-US"/>
        </w:rPr>
      </w:pPr>
      <w:r>
        <w:rPr>
          <w:b/>
          <w:i/>
          <w:szCs w:val="24"/>
          <w:lang w:eastAsia="en-US"/>
        </w:rPr>
        <w:br w:type="page"/>
      </w:r>
    </w:p>
    <w:p w14:paraId="704D6476" w14:textId="775D5212" w:rsidR="00B31C69" w:rsidRPr="00B31C69" w:rsidRDefault="00B31C69" w:rsidP="00B31C69">
      <w:pPr>
        <w:spacing w:before="120" w:after="120" w:line="360" w:lineRule="auto"/>
        <w:ind w:left="850" w:hanging="850"/>
        <w:rPr>
          <w:szCs w:val="24"/>
          <w:lang w:eastAsia="en-US"/>
        </w:rPr>
      </w:pPr>
      <w:r w:rsidRPr="00B31C69">
        <w:rPr>
          <w:b/>
          <w:i/>
          <w:szCs w:val="24"/>
          <w:lang w:eastAsia="en-US"/>
        </w:rPr>
        <w:lastRenderedPageBreak/>
        <w:t>2)</w:t>
      </w:r>
      <w:r w:rsidRPr="00B31C69">
        <w:rPr>
          <w:szCs w:val="24"/>
          <w:lang w:eastAsia="en-US"/>
        </w:rPr>
        <w:tab/>
      </w:r>
      <w:r w:rsidRPr="00B31C69">
        <w:rPr>
          <w:b/>
          <w:i/>
          <w:szCs w:val="24"/>
          <w:lang w:eastAsia="en-US"/>
        </w:rPr>
        <w:t>I artikel 13 tilføjes følgende stykke:</w:t>
      </w:r>
    </w:p>
    <w:p w14:paraId="6413FA3A" w14:textId="7518C0B5" w:rsidR="00B31C69" w:rsidRPr="00B31C69" w:rsidRDefault="00B31C69" w:rsidP="005D4663">
      <w:pPr>
        <w:spacing w:before="120" w:after="120" w:line="360" w:lineRule="auto"/>
        <w:ind w:left="1418" w:hanging="568"/>
        <w:rPr>
          <w:szCs w:val="24"/>
          <w:lang w:eastAsia="en-US"/>
        </w:rPr>
      </w:pPr>
      <w:r w:rsidRPr="00B31C69">
        <w:rPr>
          <w:b/>
          <w:i/>
          <w:szCs w:val="24"/>
          <w:lang w:eastAsia="en-US"/>
        </w:rPr>
        <w:t>"</w:t>
      </w:r>
      <w:proofErr w:type="spellStart"/>
      <w:r w:rsidRPr="00B31C69">
        <w:rPr>
          <w:b/>
          <w:i/>
          <w:szCs w:val="24"/>
          <w:lang w:eastAsia="en-US"/>
        </w:rPr>
        <w:t>4a</w:t>
      </w:r>
      <w:proofErr w:type="spellEnd"/>
      <w:r w:rsidRPr="00B31C69">
        <w:rPr>
          <w:b/>
          <w:i/>
          <w:szCs w:val="24"/>
          <w:lang w:eastAsia="en-US"/>
        </w:rPr>
        <w:t xml:space="preserve">. </w:t>
      </w:r>
      <w:r w:rsidRPr="00B31C69">
        <w:rPr>
          <w:b/>
          <w:i/>
          <w:szCs w:val="24"/>
          <w:lang w:eastAsia="en-US"/>
        </w:rPr>
        <w:tab/>
        <w:t>De dokumenter, der er omhandlet i artikel 5, stk. 2 og 6, og retsafgørelser, der er truffet i overensstemmelse med artikel 7, forkyndes elektronisk fra den 1. januar 2027. Forkyndelsen attesteres ved et modtagelsesbevis, der angiver modtagelsesdatoen. Al anden kommunikation end den, der er omhandlet i stk. 1, mellem retten og parterne eller øvrige personer, der er involveret i sagen, foretages med elektroniske midler og attesteres ved et modtagelsesbevis. Medlemsstaterne stiller de nødvendige tekniske midler til rådighed herfor senest den 1. januar 2027."</w:t>
      </w:r>
    </w:p>
    <w:p w14:paraId="6D736A8B" w14:textId="77777777" w:rsidR="00B31C69" w:rsidRPr="00B31C69" w:rsidRDefault="00B31C69" w:rsidP="00B31C69">
      <w:pPr>
        <w:spacing w:before="120" w:after="120" w:line="360" w:lineRule="auto"/>
        <w:ind w:left="850" w:hanging="850"/>
        <w:rPr>
          <w:szCs w:val="24"/>
          <w:lang w:eastAsia="en-US"/>
        </w:rPr>
      </w:pPr>
      <w:r w:rsidRPr="00B31C69">
        <w:rPr>
          <w:b/>
          <w:i/>
          <w:szCs w:val="24"/>
          <w:lang w:eastAsia="en-US"/>
        </w:rPr>
        <w:t>3)</w:t>
      </w:r>
      <w:r w:rsidRPr="00B31C69">
        <w:rPr>
          <w:szCs w:val="24"/>
          <w:lang w:eastAsia="en-US"/>
        </w:rPr>
        <w:tab/>
      </w:r>
      <w:r w:rsidRPr="00B31C69">
        <w:rPr>
          <w:b/>
          <w:i/>
          <w:szCs w:val="24"/>
          <w:lang w:eastAsia="en-US"/>
        </w:rPr>
        <w:t>Artikel 18, stk. 2, affattes således:</w:t>
      </w:r>
    </w:p>
    <w:p w14:paraId="7FCB50C7" w14:textId="274EF48A" w:rsidR="00B31C69" w:rsidRPr="00B31C69" w:rsidRDefault="00B31C69" w:rsidP="005D4663">
      <w:pPr>
        <w:spacing w:before="120" w:after="120" w:line="360" w:lineRule="auto"/>
        <w:ind w:left="1418" w:hanging="568"/>
        <w:rPr>
          <w:b/>
          <w:szCs w:val="24"/>
          <w:lang w:eastAsia="en-US"/>
        </w:rPr>
      </w:pPr>
      <w:r w:rsidRPr="00B31C69">
        <w:rPr>
          <w:b/>
          <w:i/>
          <w:szCs w:val="24"/>
          <w:lang w:eastAsia="en-US"/>
        </w:rPr>
        <w:t>"2.</w:t>
      </w:r>
      <w:r w:rsidRPr="00B31C69">
        <w:rPr>
          <w:b/>
          <w:i/>
          <w:szCs w:val="24"/>
          <w:lang w:eastAsia="en-US"/>
        </w:rPr>
        <w:tab/>
        <w:t>Fristen for at anmode om prøvelse er 14 dage. Den løber fra den dag, hvor skyldneren reelt fik kendskab til indholdet af retsafgørelsen, og hvor vedkommende havde mulighed for at reagere, og senest fra den dag, hvor der første gang blev truffet en fuldbyrdelsesforanstaltning, hvorved vedkommende helt eller delvist blev berøvet rådigheden over sine aktiver. Denne frist kan ikke forlænges."</w:t>
      </w:r>
      <w:r w:rsidR="005D4663">
        <w:rPr>
          <w:szCs w:val="24"/>
          <w:lang w:eastAsia="en-US"/>
        </w:rPr>
        <w:t xml:space="preserve"> </w:t>
      </w:r>
      <w:r w:rsidR="009F7849">
        <w:rPr>
          <w:b/>
          <w:szCs w:val="24"/>
          <w:lang w:eastAsia="en-US"/>
        </w:rPr>
        <w:t>[Ændring 84]</w:t>
      </w:r>
    </w:p>
    <w:p w14:paraId="1718C186" w14:textId="77777777" w:rsidR="005E5383" w:rsidRDefault="005E5383">
      <w:pPr>
        <w:widowControl/>
        <w:rPr>
          <w:szCs w:val="24"/>
          <w:lang w:eastAsia="en-US"/>
        </w:rPr>
      </w:pPr>
      <w:r>
        <w:rPr>
          <w:szCs w:val="24"/>
          <w:lang w:eastAsia="en-US"/>
        </w:rPr>
        <w:br w:type="page"/>
      </w:r>
    </w:p>
    <w:p w14:paraId="35E6CCEB" w14:textId="0DA892EA" w:rsidR="00B31C69" w:rsidRPr="00B31C69" w:rsidRDefault="00B31C69" w:rsidP="00B31C69">
      <w:pPr>
        <w:spacing w:before="120" w:after="120" w:line="360" w:lineRule="auto"/>
        <w:jc w:val="center"/>
        <w:rPr>
          <w:szCs w:val="24"/>
          <w:lang w:eastAsia="en-US"/>
        </w:rPr>
      </w:pPr>
      <w:r w:rsidRPr="00B31C69">
        <w:rPr>
          <w:szCs w:val="24"/>
          <w:lang w:eastAsia="en-US"/>
        </w:rPr>
        <w:lastRenderedPageBreak/>
        <w:t>Artikel 18</w:t>
      </w:r>
      <w:r w:rsidRPr="00B31C69">
        <w:rPr>
          <w:szCs w:val="24"/>
          <w:lang w:eastAsia="en-US"/>
        </w:rPr>
        <w:br/>
        <w:t>Rapport</w:t>
      </w:r>
    </w:p>
    <w:p w14:paraId="72501920" w14:textId="65D74F2C" w:rsidR="00B31C69" w:rsidRPr="00B31C69" w:rsidRDefault="00B31C69" w:rsidP="00B31C69">
      <w:pPr>
        <w:spacing w:before="120" w:after="120" w:line="360" w:lineRule="auto"/>
        <w:rPr>
          <w:b/>
          <w:szCs w:val="24"/>
          <w:lang w:eastAsia="en-US"/>
        </w:rPr>
      </w:pPr>
      <w:r w:rsidRPr="00B31C69">
        <w:rPr>
          <w:szCs w:val="24"/>
          <w:lang w:eastAsia="en-US"/>
        </w:rPr>
        <w:t>Senest den</w:t>
      </w:r>
      <w:r w:rsidRPr="00B31C69">
        <w:rPr>
          <w:b/>
          <w:i/>
          <w:szCs w:val="24"/>
          <w:lang w:eastAsia="en-US"/>
        </w:rPr>
        <w:t xml:space="preserve"> ...</w:t>
      </w:r>
      <w:r w:rsidRPr="00B31C69">
        <w:rPr>
          <w:szCs w:val="24"/>
          <w:lang w:eastAsia="en-US"/>
        </w:rPr>
        <w:t xml:space="preserve"> [Publikationskontoret: indsæt venligst datoen = </w:t>
      </w:r>
      <w:r w:rsidR="00533B68">
        <w:rPr>
          <w:szCs w:val="24"/>
          <w:lang w:eastAsia="en-US"/>
        </w:rPr>
        <w:t>fire</w:t>
      </w:r>
      <w:r w:rsidRPr="00B31C69">
        <w:rPr>
          <w:szCs w:val="24"/>
          <w:lang w:eastAsia="en-US"/>
        </w:rPr>
        <w:t xml:space="preserve"> år efter denne forordnings ikrafttræden] </w:t>
      </w:r>
      <w:r w:rsidRPr="00B31C69">
        <w:rPr>
          <w:b/>
          <w:i/>
          <w:szCs w:val="24"/>
          <w:lang w:eastAsia="en-US"/>
        </w:rPr>
        <w:t xml:space="preserve">og derefter hvert tredje år </w:t>
      </w:r>
      <w:r w:rsidRPr="00B31C69">
        <w:rPr>
          <w:szCs w:val="24"/>
          <w:lang w:eastAsia="en-US"/>
        </w:rPr>
        <w:t xml:space="preserve">forelægger Kommissionen en rapport om </w:t>
      </w:r>
      <w:r w:rsidRPr="00B31C69">
        <w:rPr>
          <w:strike/>
          <w:szCs w:val="24"/>
          <w:lang w:eastAsia="en-US"/>
        </w:rPr>
        <w:t xml:space="preserve">gennemførelsen af denne </w:t>
      </w:r>
      <w:proofErr w:type="spellStart"/>
      <w:r w:rsidRPr="00B31C69">
        <w:rPr>
          <w:strike/>
          <w:szCs w:val="24"/>
          <w:lang w:eastAsia="en-US"/>
        </w:rPr>
        <w:t>forordning</w:t>
      </w:r>
      <w:r w:rsidRPr="00B31C69">
        <w:rPr>
          <w:b/>
          <w:i/>
          <w:szCs w:val="24"/>
          <w:lang w:eastAsia="en-US"/>
        </w:rPr>
        <w:t>dens</w:t>
      </w:r>
      <w:proofErr w:type="spellEnd"/>
      <w:r w:rsidRPr="00B31C69">
        <w:rPr>
          <w:b/>
          <w:i/>
          <w:szCs w:val="24"/>
          <w:lang w:eastAsia="en-US"/>
        </w:rPr>
        <w:t xml:space="preserve"> gennemførelse</w:t>
      </w:r>
      <w:r w:rsidRPr="00B31C69">
        <w:rPr>
          <w:szCs w:val="24"/>
          <w:lang w:eastAsia="en-US"/>
        </w:rPr>
        <w:t xml:space="preserve"> for Europa-Parlamentet og Rådet.</w:t>
      </w:r>
      <w:r w:rsidR="009F7849">
        <w:rPr>
          <w:b/>
          <w:szCs w:val="24"/>
          <w:lang w:eastAsia="en-US"/>
        </w:rPr>
        <w:t xml:space="preserve"> [Ændring 85]</w:t>
      </w:r>
    </w:p>
    <w:p w14:paraId="05E0E4F4" w14:textId="77777777" w:rsidR="00B31C69" w:rsidRPr="00B31C69" w:rsidRDefault="00B31C69" w:rsidP="00B31C69">
      <w:pPr>
        <w:spacing w:before="120" w:after="120" w:line="360" w:lineRule="auto"/>
        <w:rPr>
          <w:szCs w:val="24"/>
          <w:lang w:eastAsia="en-US"/>
        </w:rPr>
      </w:pPr>
      <w:r w:rsidRPr="00B31C69">
        <w:rPr>
          <w:b/>
          <w:i/>
          <w:szCs w:val="24"/>
          <w:lang w:eastAsia="en-US"/>
        </w:rPr>
        <w:t>Rapporten skal indeholde en vurdering af følgende:</w:t>
      </w:r>
    </w:p>
    <w:p w14:paraId="1FBC0FBA" w14:textId="77777777" w:rsidR="00B31C69" w:rsidRPr="00B31C69" w:rsidRDefault="00B31C69" w:rsidP="00B31C69">
      <w:pPr>
        <w:spacing w:before="120" w:after="120" w:line="360" w:lineRule="auto"/>
        <w:ind w:left="850" w:hanging="850"/>
        <w:rPr>
          <w:szCs w:val="24"/>
          <w:lang w:eastAsia="en-US"/>
        </w:rPr>
      </w:pPr>
      <w:r w:rsidRPr="00B31C69">
        <w:rPr>
          <w:b/>
          <w:i/>
          <w:szCs w:val="24"/>
          <w:lang w:eastAsia="en-US"/>
        </w:rPr>
        <w:t>a)</w:t>
      </w:r>
      <w:r w:rsidRPr="00B31C69">
        <w:rPr>
          <w:szCs w:val="24"/>
          <w:lang w:eastAsia="en-US"/>
        </w:rPr>
        <w:tab/>
      </w:r>
      <w:r w:rsidRPr="00B31C69">
        <w:rPr>
          <w:b/>
          <w:i/>
          <w:szCs w:val="24"/>
          <w:lang w:eastAsia="en-US"/>
        </w:rPr>
        <w:t>virkningen af forordningens anvendelsesområde som fastsat i artikel 1, herunder indvirkningen på specifikke sektorer og på specifikke forretningsmodeller</w:t>
      </w:r>
    </w:p>
    <w:p w14:paraId="0CB4170F" w14:textId="77777777" w:rsidR="00B31C69" w:rsidRPr="00B31C69" w:rsidRDefault="00B31C69" w:rsidP="00B31C69">
      <w:pPr>
        <w:spacing w:before="120" w:after="120" w:line="360" w:lineRule="auto"/>
        <w:ind w:left="850" w:hanging="850"/>
        <w:rPr>
          <w:szCs w:val="24"/>
          <w:lang w:eastAsia="en-US"/>
        </w:rPr>
      </w:pPr>
      <w:r w:rsidRPr="00B31C69">
        <w:rPr>
          <w:b/>
          <w:i/>
          <w:szCs w:val="24"/>
          <w:lang w:eastAsia="en-US"/>
        </w:rPr>
        <w:t>b)</w:t>
      </w:r>
      <w:r w:rsidRPr="00B31C69">
        <w:rPr>
          <w:szCs w:val="24"/>
          <w:lang w:eastAsia="en-US"/>
        </w:rPr>
        <w:tab/>
      </w:r>
      <w:r w:rsidRPr="00B31C69">
        <w:rPr>
          <w:b/>
          <w:i/>
          <w:szCs w:val="24"/>
          <w:lang w:eastAsia="en-US"/>
        </w:rPr>
        <w:t>virkningen af de gennemførte foranstaltninger, navnlig for så vidt angår de betalingsfrister, der er fastsat i artikel 3, på pengestrømmene og likviditeten på markedet</w:t>
      </w:r>
    </w:p>
    <w:p w14:paraId="73E54EAC" w14:textId="77777777" w:rsidR="00B31C69" w:rsidRPr="00B31C69" w:rsidRDefault="00B31C69" w:rsidP="00B31C69">
      <w:pPr>
        <w:spacing w:before="120" w:after="120" w:line="360" w:lineRule="auto"/>
        <w:ind w:left="850" w:hanging="850"/>
        <w:rPr>
          <w:szCs w:val="24"/>
          <w:lang w:eastAsia="en-US"/>
        </w:rPr>
      </w:pPr>
      <w:r w:rsidRPr="00B31C69">
        <w:rPr>
          <w:b/>
          <w:i/>
          <w:szCs w:val="24"/>
          <w:lang w:eastAsia="en-US"/>
        </w:rPr>
        <w:t>c)</w:t>
      </w:r>
      <w:r w:rsidRPr="00B31C69">
        <w:rPr>
          <w:szCs w:val="24"/>
          <w:lang w:eastAsia="en-US"/>
        </w:rPr>
        <w:tab/>
      </w:r>
      <w:r w:rsidRPr="00B31C69">
        <w:rPr>
          <w:b/>
          <w:i/>
          <w:szCs w:val="24"/>
          <w:lang w:eastAsia="en-US"/>
        </w:rPr>
        <w:t>de håndhævende myndigheders effektivitet, jf. artikel 13, 14 og 15</w:t>
      </w:r>
    </w:p>
    <w:p w14:paraId="3F080D7A" w14:textId="53429BED" w:rsidR="00B31C69" w:rsidRPr="00B31C69" w:rsidRDefault="00B31C69" w:rsidP="00B31C69">
      <w:pPr>
        <w:spacing w:before="120" w:after="120" w:line="360" w:lineRule="auto"/>
        <w:ind w:left="850" w:hanging="850"/>
        <w:rPr>
          <w:b/>
          <w:szCs w:val="24"/>
          <w:lang w:eastAsia="en-US"/>
        </w:rPr>
      </w:pPr>
      <w:r w:rsidRPr="00B31C69">
        <w:rPr>
          <w:b/>
          <w:i/>
          <w:szCs w:val="24"/>
          <w:lang w:eastAsia="en-US"/>
        </w:rPr>
        <w:t>d)</w:t>
      </w:r>
      <w:r w:rsidRPr="00B31C69">
        <w:rPr>
          <w:szCs w:val="24"/>
          <w:lang w:eastAsia="en-US"/>
        </w:rPr>
        <w:tab/>
      </w:r>
      <w:r w:rsidRPr="00B31C69">
        <w:rPr>
          <w:b/>
          <w:i/>
          <w:szCs w:val="24"/>
          <w:lang w:eastAsia="en-US"/>
        </w:rPr>
        <w:t>de potentielle fordele ved at indføre EU-dækkende e-fakturering med henblik på at afkorte betalingsfristerne på markedet.</w:t>
      </w:r>
      <w:r w:rsidR="009F7849">
        <w:rPr>
          <w:b/>
          <w:szCs w:val="24"/>
          <w:lang w:eastAsia="en-US"/>
        </w:rPr>
        <w:t xml:space="preserve"> [Ændring 86]</w:t>
      </w:r>
    </w:p>
    <w:p w14:paraId="3DAEA926" w14:textId="77777777" w:rsidR="005E5383" w:rsidRDefault="005E5383">
      <w:pPr>
        <w:widowControl/>
        <w:rPr>
          <w:b/>
          <w:i/>
          <w:szCs w:val="24"/>
          <w:lang w:eastAsia="en-US"/>
        </w:rPr>
      </w:pPr>
      <w:r>
        <w:rPr>
          <w:b/>
          <w:i/>
          <w:szCs w:val="24"/>
          <w:lang w:eastAsia="en-US"/>
        </w:rPr>
        <w:br w:type="page"/>
      </w:r>
    </w:p>
    <w:p w14:paraId="32F9D7DD" w14:textId="36393082" w:rsidR="00B31C69" w:rsidRPr="00B31C69" w:rsidRDefault="00B31C69" w:rsidP="00B31C69">
      <w:pPr>
        <w:spacing w:before="120" w:after="120" w:line="360" w:lineRule="auto"/>
        <w:rPr>
          <w:b/>
          <w:szCs w:val="24"/>
          <w:lang w:eastAsia="en-US"/>
        </w:rPr>
      </w:pPr>
      <w:r w:rsidRPr="00B31C69">
        <w:rPr>
          <w:b/>
          <w:i/>
          <w:szCs w:val="24"/>
          <w:lang w:eastAsia="en-US"/>
        </w:rPr>
        <w:lastRenderedPageBreak/>
        <w:t>Medlemsstaterne giver Kommissionen de oplysninger, der er nødvendige for udarbejdelsen af rapporten, herunder oplysninger om undersøgelser, kontrolbesøg, afgørelser, procedurer og publikationer fra de håndhævende myndigheder, der er omhandlet i artikel 14, stk. 1.</w:t>
      </w:r>
      <w:r w:rsidR="009F7849">
        <w:rPr>
          <w:b/>
          <w:szCs w:val="24"/>
          <w:lang w:eastAsia="en-US"/>
        </w:rPr>
        <w:t xml:space="preserve"> [Ændring 87]</w:t>
      </w:r>
    </w:p>
    <w:p w14:paraId="35DB0B42" w14:textId="312CE2A1" w:rsidR="00B31C69" w:rsidRPr="00B31C69" w:rsidRDefault="00B31C69" w:rsidP="00B31C69">
      <w:pPr>
        <w:spacing w:before="120" w:after="120" w:line="360" w:lineRule="auto"/>
        <w:rPr>
          <w:b/>
          <w:szCs w:val="24"/>
          <w:lang w:eastAsia="en-US"/>
        </w:rPr>
      </w:pPr>
      <w:r w:rsidRPr="00B31C69">
        <w:rPr>
          <w:b/>
          <w:i/>
          <w:szCs w:val="24"/>
          <w:lang w:eastAsia="en-US"/>
        </w:rPr>
        <w:t>Rapporten skal indeholde en vurdering af denne forordnings indvirkning på handelstransaktioner og effektiviteten af Det Europæiske Observatorium for Forsinkede Betalinger med hensyn til at overvåge betalingspraksis i Unionen.</w:t>
      </w:r>
      <w:r w:rsidR="009F7849">
        <w:rPr>
          <w:b/>
          <w:szCs w:val="24"/>
          <w:lang w:eastAsia="en-US"/>
        </w:rPr>
        <w:t xml:space="preserve"> [Ændring 88]</w:t>
      </w:r>
    </w:p>
    <w:p w14:paraId="2F4BB1E1" w14:textId="395BDD93" w:rsidR="00B31C69" w:rsidRPr="00B31C69" w:rsidRDefault="00B31C69" w:rsidP="00B31C69">
      <w:pPr>
        <w:spacing w:before="120" w:after="120" w:line="360" w:lineRule="auto"/>
        <w:rPr>
          <w:b/>
          <w:szCs w:val="24"/>
          <w:lang w:eastAsia="en-US"/>
        </w:rPr>
      </w:pPr>
      <w:r w:rsidRPr="00B31C69">
        <w:rPr>
          <w:b/>
          <w:i/>
          <w:szCs w:val="24"/>
          <w:lang w:eastAsia="en-US"/>
        </w:rPr>
        <w:t>Rapporten ledsages om nødvendigt, og hvis det er hensigtsmæssigt, af et lovgivningsforslag.</w:t>
      </w:r>
      <w:r w:rsidR="009F7849">
        <w:rPr>
          <w:b/>
          <w:szCs w:val="24"/>
          <w:lang w:eastAsia="en-US"/>
        </w:rPr>
        <w:t xml:space="preserve"> [Ændring 89]</w:t>
      </w:r>
    </w:p>
    <w:p w14:paraId="05F3C27C" w14:textId="77777777" w:rsidR="00B31C69" w:rsidRPr="00B31C69" w:rsidRDefault="00B31C69" w:rsidP="00B31C69">
      <w:pPr>
        <w:spacing w:before="120" w:after="120" w:line="360" w:lineRule="auto"/>
        <w:jc w:val="center"/>
        <w:rPr>
          <w:szCs w:val="24"/>
          <w:lang w:eastAsia="en-US"/>
        </w:rPr>
      </w:pPr>
      <w:r w:rsidRPr="00B31C69">
        <w:rPr>
          <w:szCs w:val="24"/>
          <w:lang w:eastAsia="en-US"/>
        </w:rPr>
        <w:t>Artikel 19</w:t>
      </w:r>
      <w:r w:rsidRPr="00B31C69">
        <w:rPr>
          <w:szCs w:val="24"/>
          <w:lang w:eastAsia="en-US"/>
        </w:rPr>
        <w:br/>
        <w:t>Ophævelse</w:t>
      </w:r>
    </w:p>
    <w:p w14:paraId="7378B5EF" w14:textId="77777777" w:rsidR="00B31C69" w:rsidRPr="00B31C69" w:rsidRDefault="00B31C69" w:rsidP="00B31C69">
      <w:pPr>
        <w:spacing w:before="120" w:after="120" w:line="360" w:lineRule="auto"/>
        <w:rPr>
          <w:szCs w:val="24"/>
          <w:lang w:eastAsia="en-US"/>
        </w:rPr>
      </w:pPr>
      <w:r w:rsidRPr="00B31C69">
        <w:rPr>
          <w:szCs w:val="24"/>
          <w:lang w:eastAsia="en-US"/>
        </w:rPr>
        <w:t>Direktiv 2011/7/EU ophæves.</w:t>
      </w:r>
    </w:p>
    <w:p w14:paraId="78E87613" w14:textId="2FB17742" w:rsidR="00B31C69" w:rsidRPr="00B31C69" w:rsidRDefault="00B31C69" w:rsidP="00B31C69">
      <w:pPr>
        <w:spacing w:before="120" w:after="120" w:line="360" w:lineRule="auto"/>
        <w:rPr>
          <w:b/>
          <w:szCs w:val="24"/>
          <w:lang w:eastAsia="en-US"/>
        </w:rPr>
      </w:pPr>
      <w:r w:rsidRPr="00B31C69">
        <w:rPr>
          <w:b/>
          <w:i/>
          <w:szCs w:val="24"/>
          <w:lang w:eastAsia="en-US"/>
        </w:rPr>
        <w:t xml:space="preserve">Fra den ... [Publikationskontoret: indsæt venligst datoen for denne forordnings anvendelse] til </w:t>
      </w:r>
      <w:r w:rsidR="00446C37">
        <w:rPr>
          <w:b/>
          <w:i/>
          <w:szCs w:val="24"/>
          <w:lang w:eastAsia="en-US"/>
        </w:rPr>
        <w:t xml:space="preserve">den ... </w:t>
      </w:r>
      <w:r w:rsidRPr="00B31C69">
        <w:rPr>
          <w:b/>
          <w:i/>
          <w:szCs w:val="24"/>
          <w:lang w:eastAsia="en-US"/>
        </w:rPr>
        <w:t xml:space="preserve">[24 måneder efter denne forordnings ikrafttræden] finder det dog stadig anvendelse på situationer, hvor </w:t>
      </w:r>
      <w:proofErr w:type="spellStart"/>
      <w:r w:rsidRPr="00B31C69">
        <w:rPr>
          <w:b/>
          <w:i/>
          <w:szCs w:val="24"/>
          <w:lang w:eastAsia="en-US"/>
        </w:rPr>
        <w:t>mikrovirksomheder</w:t>
      </w:r>
      <w:proofErr w:type="spellEnd"/>
      <w:r w:rsidRPr="00B31C69">
        <w:rPr>
          <w:b/>
          <w:i/>
          <w:szCs w:val="24"/>
          <w:lang w:eastAsia="en-US"/>
        </w:rPr>
        <w:t xml:space="preserve"> som omhandlet i artikel 3, stk. 1, i direktiv 2013/34/EU og selvstændige er debitorer.</w:t>
      </w:r>
      <w:r w:rsidR="009F7849">
        <w:rPr>
          <w:b/>
          <w:szCs w:val="24"/>
          <w:lang w:eastAsia="en-US"/>
        </w:rPr>
        <w:t xml:space="preserve"> [Ændring 90]</w:t>
      </w:r>
    </w:p>
    <w:p w14:paraId="0906B89B" w14:textId="77777777" w:rsidR="00B31C69" w:rsidRPr="00B31C69" w:rsidRDefault="00B31C69" w:rsidP="00B31C69">
      <w:pPr>
        <w:spacing w:before="120" w:after="120" w:line="360" w:lineRule="auto"/>
        <w:rPr>
          <w:szCs w:val="24"/>
          <w:lang w:eastAsia="en-US"/>
        </w:rPr>
      </w:pPr>
      <w:r w:rsidRPr="00B31C69">
        <w:rPr>
          <w:szCs w:val="24"/>
          <w:lang w:eastAsia="en-US"/>
        </w:rPr>
        <w:t>Henvisninger til det ophævede direktiv gælder som henvisninger til denne forordning.</w:t>
      </w:r>
    </w:p>
    <w:p w14:paraId="29773B19" w14:textId="77777777" w:rsidR="005E5383" w:rsidRDefault="005E5383">
      <w:pPr>
        <w:widowControl/>
        <w:rPr>
          <w:szCs w:val="24"/>
          <w:lang w:eastAsia="en-US"/>
        </w:rPr>
      </w:pPr>
      <w:r>
        <w:rPr>
          <w:szCs w:val="24"/>
          <w:lang w:eastAsia="en-US"/>
        </w:rPr>
        <w:br w:type="page"/>
      </w:r>
    </w:p>
    <w:p w14:paraId="61E4D5F8" w14:textId="709BF0F1" w:rsidR="00B31C69" w:rsidRPr="00B31C69" w:rsidRDefault="00B31C69" w:rsidP="00B31C69">
      <w:pPr>
        <w:spacing w:before="120" w:after="120" w:line="360" w:lineRule="auto"/>
        <w:jc w:val="center"/>
        <w:rPr>
          <w:szCs w:val="24"/>
          <w:lang w:eastAsia="en-US"/>
        </w:rPr>
      </w:pPr>
      <w:r w:rsidRPr="00B31C69">
        <w:rPr>
          <w:szCs w:val="24"/>
          <w:lang w:eastAsia="en-US"/>
        </w:rPr>
        <w:lastRenderedPageBreak/>
        <w:t>Artikel 20</w:t>
      </w:r>
      <w:r w:rsidRPr="00B31C69">
        <w:rPr>
          <w:szCs w:val="24"/>
          <w:lang w:eastAsia="en-US"/>
        </w:rPr>
        <w:br/>
        <w:t>Ikrafttræden og anvendelsesdato</w:t>
      </w:r>
    </w:p>
    <w:p w14:paraId="22F165C2"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1.</w:t>
      </w:r>
      <w:r w:rsidRPr="00B31C69">
        <w:rPr>
          <w:szCs w:val="24"/>
          <w:lang w:eastAsia="en-US"/>
        </w:rPr>
        <w:tab/>
        <w:t xml:space="preserve">Denne forordning træder i kraft dagen efter offentliggørelsen i </w:t>
      </w:r>
      <w:r w:rsidRPr="00DD7B8C">
        <w:rPr>
          <w:i/>
          <w:szCs w:val="24"/>
          <w:lang w:eastAsia="en-US"/>
        </w:rPr>
        <w:t>Den Europæiske Unions Tidende</w:t>
      </w:r>
      <w:r w:rsidRPr="00B31C69">
        <w:rPr>
          <w:szCs w:val="24"/>
          <w:lang w:eastAsia="en-US"/>
        </w:rPr>
        <w:t>.</w:t>
      </w:r>
    </w:p>
    <w:p w14:paraId="21D99513" w14:textId="5109AFB7" w:rsidR="00B31C69" w:rsidRPr="00B31C69" w:rsidRDefault="00B31C69" w:rsidP="00B31C69">
      <w:pPr>
        <w:spacing w:before="120" w:after="120" w:line="360" w:lineRule="auto"/>
        <w:ind w:left="850" w:hanging="850"/>
        <w:rPr>
          <w:b/>
          <w:szCs w:val="24"/>
          <w:lang w:eastAsia="en-US"/>
        </w:rPr>
      </w:pPr>
      <w:r w:rsidRPr="00B31C69">
        <w:rPr>
          <w:szCs w:val="24"/>
          <w:lang w:eastAsia="en-US"/>
        </w:rPr>
        <w:t>2.</w:t>
      </w:r>
      <w:r w:rsidRPr="00B31C69">
        <w:rPr>
          <w:szCs w:val="24"/>
          <w:lang w:eastAsia="en-US"/>
        </w:rPr>
        <w:tab/>
        <w:t xml:space="preserve">Den anvendes fra den … [Publikationskontoret: Indsæt venligst datoen </w:t>
      </w:r>
      <w:r w:rsidRPr="00B31C69">
        <w:rPr>
          <w:strike/>
          <w:szCs w:val="24"/>
          <w:lang w:eastAsia="en-US"/>
        </w:rPr>
        <w:t>— 12</w:t>
      </w:r>
      <w:r w:rsidRPr="00B31C69">
        <w:rPr>
          <w:b/>
          <w:i/>
          <w:szCs w:val="24"/>
          <w:lang w:eastAsia="en-US"/>
        </w:rPr>
        <w:t>= 18</w:t>
      </w:r>
      <w:r w:rsidRPr="00B31C69">
        <w:rPr>
          <w:szCs w:val="24"/>
          <w:lang w:eastAsia="en-US"/>
        </w:rPr>
        <w:t xml:space="preserve"> måneder efter denne forordnings ikrafttræden]</w:t>
      </w:r>
      <w:r w:rsidRPr="00B31C69">
        <w:rPr>
          <w:b/>
          <w:i/>
          <w:szCs w:val="24"/>
          <w:lang w:eastAsia="en-US"/>
        </w:rPr>
        <w:t xml:space="preserve"> med forbehold af artikel 19, stk</w:t>
      </w:r>
      <w:r w:rsidRPr="00B31C69">
        <w:rPr>
          <w:szCs w:val="24"/>
          <w:lang w:eastAsia="en-US"/>
        </w:rPr>
        <w:t>.</w:t>
      </w:r>
      <w:r w:rsidRPr="00B31C69">
        <w:rPr>
          <w:b/>
          <w:i/>
          <w:szCs w:val="24"/>
          <w:lang w:eastAsia="en-US"/>
        </w:rPr>
        <w:t xml:space="preserve"> </w:t>
      </w:r>
      <w:proofErr w:type="spellStart"/>
      <w:r w:rsidRPr="00B31C69">
        <w:rPr>
          <w:b/>
          <w:i/>
          <w:szCs w:val="24"/>
          <w:lang w:eastAsia="en-US"/>
        </w:rPr>
        <w:t>1a</w:t>
      </w:r>
      <w:proofErr w:type="spellEnd"/>
      <w:r w:rsidRPr="00B31C69">
        <w:rPr>
          <w:b/>
          <w:i/>
          <w:szCs w:val="24"/>
          <w:lang w:eastAsia="en-US"/>
        </w:rPr>
        <w:t>.</w:t>
      </w:r>
      <w:r w:rsidR="009F7849">
        <w:rPr>
          <w:b/>
          <w:szCs w:val="24"/>
          <w:lang w:eastAsia="en-US"/>
        </w:rPr>
        <w:t xml:space="preserve"> [Ændring 91]</w:t>
      </w:r>
    </w:p>
    <w:p w14:paraId="3338CC53" w14:textId="77777777" w:rsidR="00B31C69" w:rsidRPr="00B31C69" w:rsidRDefault="00B31C69" w:rsidP="00B31C69">
      <w:pPr>
        <w:spacing w:before="120" w:after="120" w:line="360" w:lineRule="auto"/>
        <w:ind w:left="850" w:hanging="850"/>
        <w:rPr>
          <w:szCs w:val="24"/>
          <w:lang w:eastAsia="en-US"/>
        </w:rPr>
      </w:pPr>
      <w:r w:rsidRPr="00B31C69">
        <w:rPr>
          <w:szCs w:val="24"/>
          <w:lang w:eastAsia="en-US"/>
        </w:rPr>
        <w:t>3.</w:t>
      </w:r>
      <w:r w:rsidRPr="00B31C69">
        <w:rPr>
          <w:szCs w:val="24"/>
          <w:lang w:eastAsia="en-US"/>
        </w:rPr>
        <w:tab/>
        <w:t>Handelstransaktioner, der gennemføres efter datoen for denne forordnings anvendelsesdato, er omfattet af bestemmelserne i denne forordning, herunder når den underliggende kontrakt er indgået inden denne dato.</w:t>
      </w:r>
    </w:p>
    <w:p w14:paraId="25035E80" w14:textId="77777777" w:rsidR="00B31C69" w:rsidRPr="00B31C69" w:rsidRDefault="00B31C69" w:rsidP="00B31C69">
      <w:pPr>
        <w:spacing w:before="120" w:after="120" w:line="360" w:lineRule="auto"/>
        <w:rPr>
          <w:szCs w:val="24"/>
          <w:lang w:eastAsia="en-US"/>
        </w:rPr>
      </w:pPr>
      <w:r w:rsidRPr="00B31C69">
        <w:rPr>
          <w:szCs w:val="24"/>
          <w:lang w:eastAsia="en-US"/>
        </w:rPr>
        <w:t>Denne forordning er bindende i alle enkeltheder og gælder umiddelbart i hver medlemsstat.</w:t>
      </w:r>
    </w:p>
    <w:p w14:paraId="0D4D1FE2" w14:textId="10054652" w:rsidR="00B31C69" w:rsidRPr="00B31C69" w:rsidRDefault="00B31C69" w:rsidP="00B31C69">
      <w:pPr>
        <w:keepNext/>
        <w:widowControl/>
        <w:spacing w:before="120" w:line="360" w:lineRule="auto"/>
        <w:rPr>
          <w:szCs w:val="24"/>
          <w:lang w:eastAsia="en-US"/>
        </w:rPr>
      </w:pPr>
      <w:r w:rsidRPr="00B31C69">
        <w:rPr>
          <w:szCs w:val="24"/>
          <w:lang w:eastAsia="en-US"/>
        </w:rPr>
        <w:t xml:space="preserve">Udfærdiget i </w:t>
      </w:r>
      <w:r w:rsidR="000C254F">
        <w:rPr>
          <w:szCs w:val="24"/>
          <w:lang w:eastAsia="en-US"/>
        </w:rPr>
        <w:t>...</w:t>
      </w:r>
      <w:r w:rsidRPr="00B31C69">
        <w:rPr>
          <w:szCs w:val="24"/>
          <w:lang w:eastAsia="en-US"/>
        </w:rPr>
        <w:t>, den […].</w:t>
      </w:r>
    </w:p>
    <w:p w14:paraId="62CCCA3C" w14:textId="77777777" w:rsidR="00B31C69" w:rsidRPr="00B31C69" w:rsidRDefault="00B31C69" w:rsidP="00B31C69">
      <w:pPr>
        <w:keepNext/>
        <w:widowControl/>
        <w:tabs>
          <w:tab w:val="left" w:pos="4252"/>
        </w:tabs>
        <w:spacing w:before="720" w:after="100" w:line="360" w:lineRule="auto"/>
        <w:jc w:val="both"/>
        <w:rPr>
          <w:i/>
          <w:szCs w:val="24"/>
          <w:lang w:eastAsia="en-US"/>
        </w:rPr>
      </w:pPr>
      <w:r w:rsidRPr="00B31C69">
        <w:rPr>
          <w:i/>
          <w:szCs w:val="24"/>
          <w:lang w:eastAsia="en-US"/>
        </w:rPr>
        <w:t>På Europa-Parlamentets vegne</w:t>
      </w:r>
      <w:r w:rsidRPr="00B31C69">
        <w:rPr>
          <w:i/>
          <w:szCs w:val="24"/>
          <w:lang w:eastAsia="en-US"/>
        </w:rPr>
        <w:tab/>
        <w:t>På Rådets vegne</w:t>
      </w:r>
    </w:p>
    <w:p w14:paraId="4C477C0B" w14:textId="5EDC1ECC" w:rsidR="00EB70E0" w:rsidRPr="000C643A" w:rsidRDefault="00B31C69" w:rsidP="00B31C69">
      <w:pPr>
        <w:widowControl/>
        <w:tabs>
          <w:tab w:val="left" w:pos="4252"/>
        </w:tabs>
        <w:spacing w:line="360" w:lineRule="auto"/>
      </w:pPr>
      <w:r w:rsidRPr="00DD7B8C">
        <w:rPr>
          <w:i/>
          <w:szCs w:val="24"/>
          <w:lang w:eastAsia="en-US"/>
        </w:rPr>
        <w:t>Formand</w:t>
      </w:r>
      <w:r w:rsidRPr="00DD7B8C">
        <w:rPr>
          <w:i/>
          <w:szCs w:val="24"/>
          <w:lang w:eastAsia="en-US"/>
        </w:rPr>
        <w:tab/>
      </w:r>
      <w:proofErr w:type="spellStart"/>
      <w:r w:rsidRPr="00DD7B8C">
        <w:rPr>
          <w:i/>
          <w:szCs w:val="24"/>
          <w:lang w:eastAsia="en-US"/>
        </w:rPr>
        <w:t>Formand</w:t>
      </w:r>
      <w:proofErr w:type="spellEnd"/>
    </w:p>
    <w:sectPr w:rsidR="00EB70E0" w:rsidRPr="000C643A" w:rsidSect="000C643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DE88DA" w14:textId="77777777" w:rsidR="009B43FD" w:rsidRPr="000C643A" w:rsidRDefault="009B43FD">
      <w:r w:rsidRPr="000C643A">
        <w:separator/>
      </w:r>
    </w:p>
  </w:endnote>
  <w:endnote w:type="continuationSeparator" w:id="0">
    <w:p w14:paraId="1EE65EE6" w14:textId="77777777" w:rsidR="009B43FD" w:rsidRPr="000C643A" w:rsidRDefault="009B43FD">
      <w:r w:rsidRPr="000C64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Neue">
    <w:altName w:val="Arial"/>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D9FB8" w14:textId="77777777" w:rsidR="00064002" w:rsidRPr="000C643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05B3C" w14:textId="77777777" w:rsidR="00064002" w:rsidRPr="000C643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DE288" w14:textId="77777777" w:rsidR="00064002" w:rsidRPr="000C643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0CB02D" w14:textId="77777777" w:rsidR="009B43FD" w:rsidRPr="000C643A" w:rsidRDefault="009B43FD">
      <w:r w:rsidRPr="000C643A">
        <w:separator/>
      </w:r>
    </w:p>
  </w:footnote>
  <w:footnote w:type="continuationSeparator" w:id="0">
    <w:p w14:paraId="72ADD3D4" w14:textId="77777777" w:rsidR="009B43FD" w:rsidRPr="000C643A" w:rsidRDefault="009B43FD">
      <w:r w:rsidRPr="000C643A">
        <w:continuationSeparator/>
      </w:r>
    </w:p>
  </w:footnote>
  <w:footnote w:id="1">
    <w:p w14:paraId="599C5022" w14:textId="77777777" w:rsidR="009516A2" w:rsidRPr="003E0458" w:rsidRDefault="009516A2" w:rsidP="003E0458">
      <w:pPr>
        <w:pStyle w:val="FootnoteText"/>
        <w:ind w:left="567" w:hanging="567"/>
        <w:rPr>
          <w:sz w:val="24"/>
          <w:szCs w:val="24"/>
          <w:lang w:val="fi-FI"/>
        </w:rPr>
      </w:pPr>
      <w:r w:rsidRPr="003E0458">
        <w:rPr>
          <w:rStyle w:val="FootnoteReference"/>
          <w:sz w:val="24"/>
          <w:szCs w:val="24"/>
        </w:rPr>
        <w:footnoteRef/>
      </w:r>
      <w:r w:rsidRPr="003E0458">
        <w:rPr>
          <w:sz w:val="24"/>
          <w:szCs w:val="24"/>
          <w:lang w:val="fi-FI"/>
        </w:rPr>
        <w:t xml:space="preserve"> </w:t>
      </w:r>
      <w:r w:rsidRPr="003E0458">
        <w:rPr>
          <w:sz w:val="24"/>
          <w:szCs w:val="24"/>
          <w:lang w:val="fi-FI"/>
        </w:rPr>
        <w:tab/>
      </w:r>
      <w:proofErr w:type="spellStart"/>
      <w:r w:rsidRPr="009516A2">
        <w:rPr>
          <w:sz w:val="24"/>
          <w:szCs w:val="24"/>
          <w:lang w:val="fi-FI"/>
        </w:rPr>
        <w:t>EUT</w:t>
      </w:r>
      <w:proofErr w:type="spellEnd"/>
      <w:r w:rsidRPr="009516A2">
        <w:rPr>
          <w:sz w:val="24"/>
          <w:szCs w:val="24"/>
          <w:lang w:val="fi-FI"/>
        </w:rPr>
        <w:t xml:space="preserve"> C, C/2024/2101, 26.3.2024, E</w:t>
      </w:r>
      <w:r w:rsidRPr="00C82C8D">
        <w:rPr>
          <w:sz w:val="24"/>
          <w:szCs w:val="24"/>
          <w:lang w:val="fi-FI"/>
        </w:rPr>
        <w:t>LI: http://data.europa.eu/eli/C/2024/2101/oj.</w:t>
      </w:r>
    </w:p>
  </w:footnote>
  <w:footnote w:id="2">
    <w:p w14:paraId="5CBB0496" w14:textId="5F2DBAEE" w:rsidR="009516A2" w:rsidRPr="003E0458" w:rsidRDefault="009516A2" w:rsidP="003E0458">
      <w:pPr>
        <w:pStyle w:val="FootnoteText"/>
        <w:ind w:left="567" w:hanging="567"/>
        <w:rPr>
          <w:sz w:val="24"/>
          <w:szCs w:val="24"/>
          <w:lang w:val="fi-FI"/>
        </w:rPr>
      </w:pPr>
      <w:r w:rsidRPr="003E0458">
        <w:rPr>
          <w:rStyle w:val="FootnoteReference"/>
          <w:sz w:val="24"/>
          <w:szCs w:val="24"/>
        </w:rPr>
        <w:footnoteRef/>
      </w:r>
      <w:r w:rsidRPr="003E0458">
        <w:rPr>
          <w:sz w:val="24"/>
          <w:szCs w:val="24"/>
          <w:lang w:val="fi-FI"/>
        </w:rPr>
        <w:t xml:space="preserve"> </w:t>
      </w:r>
      <w:r w:rsidRPr="003E0458">
        <w:rPr>
          <w:sz w:val="24"/>
          <w:szCs w:val="24"/>
          <w:lang w:val="fi-FI"/>
        </w:rPr>
        <w:tab/>
      </w:r>
      <w:proofErr w:type="spellStart"/>
      <w:r w:rsidRPr="009516A2">
        <w:rPr>
          <w:sz w:val="24"/>
          <w:szCs w:val="24"/>
          <w:lang w:val="fi-FI"/>
        </w:rPr>
        <w:t>EUT</w:t>
      </w:r>
      <w:proofErr w:type="spellEnd"/>
      <w:r w:rsidRPr="009516A2">
        <w:rPr>
          <w:sz w:val="24"/>
          <w:szCs w:val="24"/>
          <w:lang w:val="fi-FI"/>
        </w:rPr>
        <w:t xml:space="preserve"> C, C/2024/</w:t>
      </w:r>
      <w:r w:rsidR="00232AEA">
        <w:rPr>
          <w:sz w:val="24"/>
          <w:szCs w:val="24"/>
          <w:lang w:val="fi-FI"/>
        </w:rPr>
        <w:t>1980</w:t>
      </w:r>
      <w:r w:rsidRPr="009516A2">
        <w:rPr>
          <w:sz w:val="24"/>
          <w:szCs w:val="24"/>
          <w:lang w:val="fi-FI"/>
        </w:rPr>
        <w:t xml:space="preserve">, </w:t>
      </w:r>
      <w:r w:rsidR="00232AEA">
        <w:rPr>
          <w:sz w:val="24"/>
          <w:szCs w:val="24"/>
          <w:lang w:val="fi-FI"/>
        </w:rPr>
        <w:t>18</w:t>
      </w:r>
      <w:r w:rsidRPr="009516A2">
        <w:rPr>
          <w:sz w:val="24"/>
          <w:szCs w:val="24"/>
          <w:lang w:val="fi-FI"/>
        </w:rPr>
        <w:t>.3.2024, ELI: http://da</w:t>
      </w:r>
      <w:r w:rsidRPr="00C82C8D">
        <w:rPr>
          <w:sz w:val="24"/>
          <w:szCs w:val="24"/>
          <w:lang w:val="fi-FI"/>
        </w:rPr>
        <w:t>ta.europa.eu/eli/C/2024/</w:t>
      </w:r>
      <w:r w:rsidR="00232AEA">
        <w:rPr>
          <w:sz w:val="24"/>
          <w:szCs w:val="24"/>
          <w:lang w:val="fi-FI"/>
        </w:rPr>
        <w:t>1980</w:t>
      </w:r>
      <w:r w:rsidRPr="00C82C8D">
        <w:rPr>
          <w:sz w:val="24"/>
          <w:szCs w:val="24"/>
          <w:lang w:val="fi-FI"/>
        </w:rPr>
        <w:t>/oj.</w:t>
      </w:r>
    </w:p>
  </w:footnote>
  <w:footnote w:id="3">
    <w:p w14:paraId="2E0FA42B" w14:textId="77777777" w:rsidR="00B31C69" w:rsidRPr="00B31C69" w:rsidRDefault="00B31C69" w:rsidP="00B31C69">
      <w:pPr>
        <w:pStyle w:val="FootnoteTextForceStyle"/>
        <w:rPr>
          <w:lang w:val="da-DK"/>
        </w:rPr>
      </w:pPr>
      <w:r>
        <w:rPr>
          <w:vertAlign w:val="superscript"/>
        </w:rPr>
        <w:footnoteRef/>
      </w:r>
      <w:r w:rsidRPr="00B31C69">
        <w:rPr>
          <w:lang w:val="da-DK"/>
        </w:rPr>
        <w:tab/>
      </w:r>
      <w:proofErr w:type="spellStart"/>
      <w:r w:rsidRPr="00B31C69">
        <w:rPr>
          <w:lang w:val="da-DK"/>
        </w:rPr>
        <w:t>EUT</w:t>
      </w:r>
      <w:proofErr w:type="spellEnd"/>
      <w:r w:rsidRPr="00B31C69">
        <w:rPr>
          <w:lang w:val="da-DK"/>
        </w:rPr>
        <w:t xml:space="preserve"> C […] af […], s. […]</w:t>
      </w:r>
      <w:proofErr w:type="gramStart"/>
      <w:r w:rsidRPr="00B31C69">
        <w:rPr>
          <w:lang w:val="da-DK"/>
        </w:rPr>
        <w:t>. .</w:t>
      </w:r>
      <w:proofErr w:type="gramEnd"/>
    </w:p>
  </w:footnote>
  <w:footnote w:id="4">
    <w:p w14:paraId="2919C683" w14:textId="77777777" w:rsidR="00B31C69" w:rsidRPr="00B31C69" w:rsidRDefault="00B31C69" w:rsidP="00B31C69">
      <w:pPr>
        <w:pStyle w:val="FootnoteTextForceStyle"/>
        <w:rPr>
          <w:lang w:val="da-DK"/>
        </w:rPr>
      </w:pPr>
      <w:r>
        <w:rPr>
          <w:vertAlign w:val="superscript"/>
        </w:rPr>
        <w:footnoteRef/>
      </w:r>
      <w:r w:rsidRPr="00B31C69">
        <w:rPr>
          <w:lang w:val="da-DK"/>
        </w:rPr>
        <w:tab/>
        <w:t>Europa-Parlamentets og Rådets forordning (EF) nr. 805/2004 af 21. april 2004 om indførelse af et europæisk tvangsfuldbyrdelsesdokument for ubestridte krav (</w:t>
      </w:r>
      <w:proofErr w:type="spellStart"/>
      <w:r w:rsidRPr="00B31C69">
        <w:rPr>
          <w:lang w:val="da-DK"/>
        </w:rPr>
        <w:t>EUT</w:t>
      </w:r>
      <w:proofErr w:type="spellEnd"/>
      <w:r w:rsidRPr="00B31C69">
        <w:rPr>
          <w:lang w:val="da-DK"/>
        </w:rPr>
        <w:t xml:space="preserve"> L 143 af 30.4.2004, s. 15).</w:t>
      </w:r>
    </w:p>
  </w:footnote>
  <w:footnote w:id="5">
    <w:p w14:paraId="5CE14E9A" w14:textId="77777777" w:rsidR="00B31C69" w:rsidRPr="00B31C69" w:rsidRDefault="00B31C69" w:rsidP="00B31C69">
      <w:pPr>
        <w:pStyle w:val="FootnoteTextForceStyle"/>
        <w:rPr>
          <w:lang w:val="da-DK"/>
        </w:rPr>
      </w:pPr>
      <w:r>
        <w:rPr>
          <w:vertAlign w:val="superscript"/>
        </w:rPr>
        <w:footnoteRef/>
      </w:r>
      <w:r w:rsidRPr="00B31C69">
        <w:rPr>
          <w:lang w:val="da-DK"/>
        </w:rPr>
        <w:tab/>
        <w:t>Europa-Parlamentets og Rådets forordning (EF) nr. 1896/2006 af 12. december 2006 om indførelse af en europæisk betalingspåkravsprocedure (</w:t>
      </w:r>
      <w:proofErr w:type="spellStart"/>
      <w:r w:rsidRPr="00B31C69">
        <w:rPr>
          <w:lang w:val="da-DK"/>
        </w:rPr>
        <w:t>EUT</w:t>
      </w:r>
      <w:proofErr w:type="spellEnd"/>
      <w:r w:rsidRPr="00B31C69">
        <w:rPr>
          <w:lang w:val="da-DK"/>
        </w:rPr>
        <w:t xml:space="preserve"> L 399 af 30.12.2006, s. 1).</w:t>
      </w:r>
    </w:p>
  </w:footnote>
  <w:footnote w:id="6">
    <w:p w14:paraId="4A9160EE" w14:textId="77777777" w:rsidR="00B31C69" w:rsidRPr="00B31C69" w:rsidRDefault="00B31C69" w:rsidP="00B31C69">
      <w:pPr>
        <w:pStyle w:val="FootnoteTextForceStyle"/>
        <w:rPr>
          <w:lang w:val="da-DK"/>
        </w:rPr>
      </w:pPr>
      <w:r>
        <w:rPr>
          <w:vertAlign w:val="superscript"/>
        </w:rPr>
        <w:footnoteRef/>
      </w:r>
      <w:r w:rsidRPr="00B31C69">
        <w:rPr>
          <w:lang w:val="da-DK"/>
        </w:rPr>
        <w:tab/>
        <w:t>Europa-Parlamentets og Rådets forordning (EF) nr. 861/2007 af 11. juli 2007 om indførelse af en europæisk småkravsprocedure (</w:t>
      </w:r>
      <w:proofErr w:type="spellStart"/>
      <w:r w:rsidRPr="00B31C69">
        <w:rPr>
          <w:lang w:val="da-DK"/>
        </w:rPr>
        <w:t>EUT</w:t>
      </w:r>
      <w:proofErr w:type="spellEnd"/>
      <w:r w:rsidRPr="00B31C69">
        <w:rPr>
          <w:lang w:val="da-DK"/>
        </w:rPr>
        <w:t xml:space="preserve"> L 199 af 31.7.2007, s. 1).</w:t>
      </w:r>
    </w:p>
  </w:footnote>
  <w:footnote w:id="7">
    <w:p w14:paraId="46407562" w14:textId="35676A84" w:rsidR="00B31C69" w:rsidRPr="00B31C69" w:rsidRDefault="00B31C69" w:rsidP="00B31C69">
      <w:pPr>
        <w:pStyle w:val="FootnoteTextForceStyle"/>
        <w:rPr>
          <w:lang w:val="da-DK"/>
        </w:rPr>
      </w:pPr>
      <w:r>
        <w:rPr>
          <w:vertAlign w:val="superscript"/>
        </w:rPr>
        <w:footnoteRef/>
      </w:r>
      <w:r w:rsidRPr="00B31C69">
        <w:rPr>
          <w:lang w:val="da-DK"/>
        </w:rPr>
        <w:tab/>
        <w:t xml:space="preserve">Europa-Parlamentets og Rådets forordning (EU) nr. 1215/2012 af 12. december 2012 om retternes kompetence og om anerkendelse og fuldbyrdelse af retsafgørelser på det civil- og handelsretlige område </w:t>
      </w:r>
      <w:r w:rsidR="00E3798E">
        <w:rPr>
          <w:lang w:val="da-DK"/>
        </w:rPr>
        <w:t>(</w:t>
      </w:r>
      <w:proofErr w:type="spellStart"/>
      <w:r w:rsidRPr="00B31C69">
        <w:rPr>
          <w:lang w:val="da-DK"/>
        </w:rPr>
        <w:t>EUT</w:t>
      </w:r>
      <w:proofErr w:type="spellEnd"/>
      <w:r w:rsidRPr="00B31C69">
        <w:rPr>
          <w:lang w:val="da-DK"/>
        </w:rPr>
        <w:t xml:space="preserve"> L 351 af 20.12.2012, s. 1</w:t>
      </w:r>
      <w:r w:rsidR="00E3798E">
        <w:rPr>
          <w:lang w:val="da-DK"/>
        </w:rPr>
        <w:t>)</w:t>
      </w:r>
      <w:r w:rsidRPr="00B31C69">
        <w:rPr>
          <w:lang w:val="da-DK"/>
        </w:rPr>
        <w:t>.</w:t>
      </w:r>
    </w:p>
  </w:footnote>
  <w:footnote w:id="8">
    <w:p w14:paraId="31E41229" w14:textId="77777777" w:rsidR="00B31C69" w:rsidRPr="00B31C69" w:rsidRDefault="00B31C69" w:rsidP="00B31C69">
      <w:pPr>
        <w:pStyle w:val="FootnoteTextForceStyle"/>
        <w:rPr>
          <w:lang w:val="da-DK"/>
        </w:rPr>
      </w:pPr>
      <w:r>
        <w:rPr>
          <w:vertAlign w:val="superscript"/>
        </w:rPr>
        <w:footnoteRef/>
      </w:r>
      <w:r w:rsidRPr="00B31C69">
        <w:rPr>
          <w:lang w:val="da-DK"/>
        </w:rPr>
        <w:tab/>
        <w:t>Europa-Parlamentets og Rådets direktiv 2011/7/EU af 16. februar 2011 om bekæmpelse af forsinket betaling i handelstransaktioner (</w:t>
      </w:r>
      <w:proofErr w:type="spellStart"/>
      <w:r w:rsidRPr="00B31C69">
        <w:rPr>
          <w:lang w:val="da-DK"/>
        </w:rPr>
        <w:t>EUT</w:t>
      </w:r>
      <w:proofErr w:type="spellEnd"/>
      <w:r w:rsidRPr="00B31C69">
        <w:rPr>
          <w:lang w:val="da-DK"/>
        </w:rPr>
        <w:t xml:space="preserve"> L 48 af 23.2.2011, s. 1).</w:t>
      </w:r>
    </w:p>
  </w:footnote>
  <w:footnote w:id="9">
    <w:p w14:paraId="15997568" w14:textId="2B34D65C" w:rsidR="00B31C69" w:rsidRPr="00B31C69" w:rsidRDefault="00B31C69" w:rsidP="00B31C69">
      <w:pPr>
        <w:pStyle w:val="FootnoteTextForceStyle"/>
        <w:rPr>
          <w:lang w:val="da-DK"/>
        </w:rPr>
      </w:pPr>
      <w:r>
        <w:rPr>
          <w:vertAlign w:val="superscript"/>
        </w:rPr>
        <w:footnoteRef/>
      </w:r>
      <w:r w:rsidRPr="00B31C69">
        <w:rPr>
          <w:lang w:val="da-DK"/>
        </w:rPr>
        <w:tab/>
      </w:r>
      <w:proofErr w:type="gramStart"/>
      <w:r w:rsidRPr="00B31C69">
        <w:rPr>
          <w:lang w:val="da-DK"/>
        </w:rPr>
        <w:t>COM(</w:t>
      </w:r>
      <w:proofErr w:type="gramEnd"/>
      <w:r w:rsidRPr="00B31C69">
        <w:rPr>
          <w:lang w:val="da-DK"/>
        </w:rPr>
        <w:t>2020)</w:t>
      </w:r>
      <w:r w:rsidR="00D535F7">
        <w:rPr>
          <w:lang w:val="da-DK"/>
        </w:rPr>
        <w:t>0</w:t>
      </w:r>
      <w:r w:rsidRPr="00B31C69">
        <w:rPr>
          <w:lang w:val="da-DK"/>
        </w:rPr>
        <w:t>103.</w:t>
      </w:r>
    </w:p>
  </w:footnote>
  <w:footnote w:id="10">
    <w:p w14:paraId="3B39C756" w14:textId="77777777" w:rsidR="00B31C69" w:rsidRPr="00B31C69" w:rsidRDefault="00B31C69" w:rsidP="00B31C69">
      <w:pPr>
        <w:pStyle w:val="FootnoteTextForceStyle"/>
        <w:rPr>
          <w:lang w:val="da-DK"/>
        </w:rPr>
      </w:pPr>
      <w:r>
        <w:rPr>
          <w:vertAlign w:val="superscript"/>
        </w:rPr>
        <w:footnoteRef/>
      </w:r>
      <w:r w:rsidRPr="00B31C69">
        <w:rPr>
          <w:lang w:val="da-DK"/>
        </w:rPr>
        <w:tab/>
        <w:t>Europa-Parlamentets og Rådets direktiv (EU) 2019/1023 af 20. juni 2019 om rammer for forebyggende rekonstruktion, gældssanering og udelukkelse og om foranstaltninger med henblik på mere effektive procedurer for rekonstruktion, insolvensbehandling og gældssanering og om ændring af direktiv (EU) 2017/1132 (</w:t>
      </w:r>
      <w:proofErr w:type="spellStart"/>
      <w:r w:rsidRPr="00B31C69">
        <w:rPr>
          <w:lang w:val="da-DK"/>
        </w:rPr>
        <w:t>EUT</w:t>
      </w:r>
      <w:proofErr w:type="spellEnd"/>
      <w:r w:rsidRPr="00B31C69">
        <w:rPr>
          <w:lang w:val="da-DK"/>
        </w:rPr>
        <w:t xml:space="preserve"> L 172 af 26.6.2019, s. 18).</w:t>
      </w:r>
    </w:p>
  </w:footnote>
  <w:footnote w:id="11">
    <w:p w14:paraId="32A0FCB1" w14:textId="77777777" w:rsidR="00B31C69" w:rsidRPr="00B31C69" w:rsidRDefault="00B31C69" w:rsidP="00B31C69">
      <w:pPr>
        <w:pStyle w:val="FootnoteTextForceStyle"/>
        <w:rPr>
          <w:lang w:val="da-DK"/>
        </w:rPr>
      </w:pPr>
      <w:r>
        <w:rPr>
          <w:vertAlign w:val="superscript"/>
        </w:rPr>
        <w:footnoteRef/>
      </w:r>
      <w:r w:rsidRPr="00B31C69">
        <w:rPr>
          <w:lang w:val="da-DK"/>
        </w:rPr>
        <w:tab/>
        <w:t xml:space="preserve">Dom af 20. oktober 2022, </w:t>
      </w:r>
      <w:proofErr w:type="spellStart"/>
      <w:r w:rsidRPr="00B31C69">
        <w:rPr>
          <w:lang w:val="da-DK"/>
        </w:rPr>
        <w:t>BFF</w:t>
      </w:r>
      <w:proofErr w:type="spellEnd"/>
      <w:r w:rsidRPr="00B31C69">
        <w:rPr>
          <w:lang w:val="da-DK"/>
        </w:rPr>
        <w:t xml:space="preserve"> Finance </w:t>
      </w:r>
      <w:proofErr w:type="spellStart"/>
      <w:r w:rsidRPr="00B31C69">
        <w:rPr>
          <w:lang w:val="da-DK"/>
        </w:rPr>
        <w:t>Iberia</w:t>
      </w:r>
      <w:proofErr w:type="spellEnd"/>
      <w:r w:rsidRPr="00B31C69">
        <w:rPr>
          <w:lang w:val="da-DK"/>
        </w:rPr>
        <w:t xml:space="preserve"> </w:t>
      </w:r>
      <w:proofErr w:type="spellStart"/>
      <w:r w:rsidRPr="00B31C69">
        <w:rPr>
          <w:lang w:val="da-DK"/>
        </w:rPr>
        <w:t>SAU</w:t>
      </w:r>
      <w:proofErr w:type="spellEnd"/>
      <w:r w:rsidRPr="00B31C69">
        <w:rPr>
          <w:lang w:val="da-DK"/>
        </w:rPr>
        <w:t xml:space="preserve"> mod </w:t>
      </w:r>
      <w:proofErr w:type="spellStart"/>
      <w:r w:rsidRPr="00B31C69">
        <w:rPr>
          <w:lang w:val="da-DK"/>
        </w:rPr>
        <w:t>Gerencia</w:t>
      </w:r>
      <w:proofErr w:type="spellEnd"/>
      <w:r w:rsidRPr="00B31C69">
        <w:rPr>
          <w:lang w:val="da-DK"/>
        </w:rPr>
        <w:t xml:space="preserve"> Regional de </w:t>
      </w:r>
      <w:proofErr w:type="spellStart"/>
      <w:r w:rsidRPr="00B31C69">
        <w:rPr>
          <w:lang w:val="da-DK"/>
        </w:rPr>
        <w:t>Salud</w:t>
      </w:r>
      <w:proofErr w:type="spellEnd"/>
      <w:r w:rsidRPr="00B31C69">
        <w:rPr>
          <w:lang w:val="da-DK"/>
        </w:rPr>
        <w:t xml:space="preserve"> de la Junta de </w:t>
      </w:r>
      <w:proofErr w:type="spellStart"/>
      <w:r w:rsidRPr="00B31C69">
        <w:rPr>
          <w:lang w:val="da-DK"/>
        </w:rPr>
        <w:t>Castilla</w:t>
      </w:r>
      <w:proofErr w:type="spellEnd"/>
      <w:r w:rsidRPr="00B31C69">
        <w:rPr>
          <w:lang w:val="da-DK"/>
        </w:rPr>
        <w:t xml:space="preserve"> y </w:t>
      </w:r>
      <w:proofErr w:type="spellStart"/>
      <w:r w:rsidRPr="00B31C69">
        <w:rPr>
          <w:lang w:val="da-DK"/>
        </w:rPr>
        <w:t>León</w:t>
      </w:r>
      <w:proofErr w:type="spellEnd"/>
      <w:r w:rsidRPr="00B31C69">
        <w:rPr>
          <w:lang w:val="da-DK"/>
        </w:rPr>
        <w:t xml:space="preserve"> (</w:t>
      </w:r>
      <w:proofErr w:type="spellStart"/>
      <w:r w:rsidRPr="00B31C69">
        <w:rPr>
          <w:lang w:val="da-DK"/>
        </w:rPr>
        <w:t>EUT</w:t>
      </w:r>
      <w:proofErr w:type="spellEnd"/>
      <w:r w:rsidRPr="00B31C69">
        <w:rPr>
          <w:lang w:val="da-DK"/>
        </w:rPr>
        <w:t xml:space="preserve"> C 53 af 15.2.2021, s. 19), </w:t>
      </w:r>
      <w:proofErr w:type="spellStart"/>
      <w:r w:rsidRPr="00B31C69">
        <w:rPr>
          <w:lang w:val="da-DK"/>
        </w:rPr>
        <w:t>C585</w:t>
      </w:r>
      <w:proofErr w:type="spellEnd"/>
      <w:r w:rsidRPr="00B31C69">
        <w:rPr>
          <w:lang w:val="da-DK"/>
        </w:rPr>
        <w:t xml:space="preserve">/20, </w:t>
      </w:r>
      <w:proofErr w:type="spellStart"/>
      <w:r w:rsidRPr="00B31C69">
        <w:rPr>
          <w:lang w:val="da-DK"/>
        </w:rPr>
        <w:t>EU:C:2022:806</w:t>
      </w:r>
      <w:proofErr w:type="spellEnd"/>
      <w:r w:rsidRPr="00B31C69">
        <w:rPr>
          <w:lang w:val="da-DK"/>
        </w:rPr>
        <w:t>, præmis 53.</w:t>
      </w:r>
    </w:p>
  </w:footnote>
  <w:footnote w:id="12">
    <w:p w14:paraId="650AF2F5" w14:textId="77777777" w:rsidR="00B31C69" w:rsidRPr="00B31C69" w:rsidRDefault="00B31C69" w:rsidP="00B31C69">
      <w:pPr>
        <w:pStyle w:val="FootnoteTextForceStyle"/>
        <w:rPr>
          <w:lang w:val="da-DK"/>
        </w:rPr>
      </w:pPr>
      <w:r>
        <w:rPr>
          <w:vertAlign w:val="superscript"/>
        </w:rPr>
        <w:footnoteRef/>
      </w:r>
      <w:r w:rsidRPr="00B31C69">
        <w:rPr>
          <w:lang w:val="da-DK"/>
        </w:rPr>
        <w:tab/>
        <w:t>Europa-Parlamentets og Rådets direktiv 2014/23/EU af 26. februar 2014 om tildeling af koncessionskontrakter (</w:t>
      </w:r>
      <w:proofErr w:type="spellStart"/>
      <w:r w:rsidRPr="00B31C69">
        <w:rPr>
          <w:lang w:val="da-DK"/>
        </w:rPr>
        <w:t>EUT</w:t>
      </w:r>
      <w:proofErr w:type="spellEnd"/>
      <w:r w:rsidRPr="00B31C69">
        <w:rPr>
          <w:lang w:val="da-DK"/>
        </w:rPr>
        <w:t xml:space="preserve"> L 94 af 28.3.2014, s. 1).</w:t>
      </w:r>
    </w:p>
  </w:footnote>
  <w:footnote w:id="13">
    <w:p w14:paraId="701786FB" w14:textId="77777777" w:rsidR="00B31C69" w:rsidRPr="00B31C69" w:rsidRDefault="00B31C69" w:rsidP="00B31C69">
      <w:pPr>
        <w:pStyle w:val="FootnoteTextForceStyle"/>
        <w:rPr>
          <w:lang w:val="da-DK"/>
        </w:rPr>
      </w:pPr>
      <w:r>
        <w:rPr>
          <w:vertAlign w:val="superscript"/>
        </w:rPr>
        <w:footnoteRef/>
      </w:r>
      <w:r w:rsidRPr="00B31C69">
        <w:rPr>
          <w:lang w:val="da-DK"/>
        </w:rPr>
        <w:tab/>
        <w:t>Europa-Parlamentets og Rådets direktiv 2014/24/EU af 26. februar 2014 om offentlige udbud og om ophævelse af direktiv 2004/18/EF (</w:t>
      </w:r>
      <w:proofErr w:type="spellStart"/>
      <w:r w:rsidRPr="00B31C69">
        <w:rPr>
          <w:lang w:val="da-DK"/>
        </w:rPr>
        <w:t>EUT</w:t>
      </w:r>
      <w:proofErr w:type="spellEnd"/>
      <w:r w:rsidRPr="00B31C69">
        <w:rPr>
          <w:lang w:val="da-DK"/>
        </w:rPr>
        <w:t xml:space="preserve"> L 94 af 28.3.2014, s. 65).</w:t>
      </w:r>
    </w:p>
  </w:footnote>
  <w:footnote w:id="14">
    <w:p w14:paraId="51A22D30" w14:textId="77777777" w:rsidR="00B31C69" w:rsidRPr="00B31C69" w:rsidRDefault="00B31C69" w:rsidP="00B31C69">
      <w:pPr>
        <w:pStyle w:val="FootnoteTextForceStyle"/>
        <w:rPr>
          <w:lang w:val="da-DK"/>
        </w:rPr>
      </w:pPr>
      <w:r>
        <w:rPr>
          <w:vertAlign w:val="superscript"/>
        </w:rPr>
        <w:footnoteRef/>
      </w:r>
      <w:r w:rsidRPr="00B31C69">
        <w:rPr>
          <w:lang w:val="da-DK"/>
        </w:rPr>
        <w:tab/>
        <w:t>Europa-Parlamentets og Rådets direktiv 2014/25/EU af 26. februar 2014 om fremgangsmåderne ved indgåelse af kontrakter inden for vand- og energiforsyning, transport samt posttjenester og om ophævelse af direktiv 2004/17/EF (</w:t>
      </w:r>
      <w:proofErr w:type="spellStart"/>
      <w:r w:rsidRPr="00B31C69">
        <w:rPr>
          <w:lang w:val="da-DK"/>
        </w:rPr>
        <w:t>EUT</w:t>
      </w:r>
      <w:proofErr w:type="spellEnd"/>
      <w:r w:rsidRPr="00B31C69">
        <w:rPr>
          <w:lang w:val="da-DK"/>
        </w:rPr>
        <w:t xml:space="preserve"> L 94 af 28.3.2014, s. 243).</w:t>
      </w:r>
    </w:p>
  </w:footnote>
  <w:footnote w:id="15">
    <w:p w14:paraId="55AC7AC1" w14:textId="77777777" w:rsidR="00B31C69" w:rsidRPr="00B31C69" w:rsidRDefault="00B31C69" w:rsidP="00B31C69">
      <w:pPr>
        <w:pStyle w:val="FootnoteTextForceStyle"/>
        <w:rPr>
          <w:lang w:val="da-DK"/>
        </w:rPr>
      </w:pPr>
      <w:r>
        <w:rPr>
          <w:vertAlign w:val="superscript"/>
        </w:rPr>
        <w:footnoteRef/>
      </w:r>
      <w:r w:rsidRPr="00B31C69">
        <w:rPr>
          <w:lang w:val="da-DK"/>
        </w:rPr>
        <w:tab/>
        <w:t>Europa-Parlamentets og Rådets direktiv 2009/81/EF af 13. juli 2009 om samordning af fremgangsmåderne ved ordregivende myndigheders eller ordregiveres indgåelse af visse bygge- og anlægs-, vareindkøbs- og tjenesteydelseskontrakter på forsvars- og sikkerhedsområdet og om ændring af direktiv 2004/17/EF og 2004/18/EF (</w:t>
      </w:r>
      <w:proofErr w:type="spellStart"/>
      <w:r w:rsidRPr="00B31C69">
        <w:rPr>
          <w:lang w:val="da-DK"/>
        </w:rPr>
        <w:t>EUT</w:t>
      </w:r>
      <w:proofErr w:type="spellEnd"/>
      <w:r w:rsidRPr="00B31C69">
        <w:rPr>
          <w:lang w:val="da-DK"/>
        </w:rPr>
        <w:t xml:space="preserve"> L 216 af 20.8.2009, s. 76).</w:t>
      </w:r>
    </w:p>
  </w:footnote>
  <w:footnote w:id="16">
    <w:p w14:paraId="54EE22AB" w14:textId="77777777" w:rsidR="00B31C69" w:rsidRPr="00B31C69" w:rsidRDefault="00B31C69" w:rsidP="00B31C69">
      <w:pPr>
        <w:pStyle w:val="FootnoteTextForceStyle"/>
        <w:rPr>
          <w:lang w:val="es-ES"/>
        </w:rPr>
      </w:pPr>
      <w:r>
        <w:rPr>
          <w:vertAlign w:val="superscript"/>
        </w:rPr>
        <w:footnoteRef/>
      </w:r>
      <w:r w:rsidRPr="00B31C69">
        <w:rPr>
          <w:lang w:val="es-ES"/>
        </w:rPr>
        <w:tab/>
      </w:r>
      <w:proofErr w:type="spellStart"/>
      <w:r w:rsidRPr="0035017E">
        <w:rPr>
          <w:lang w:val="es-ES"/>
        </w:rPr>
        <w:t>Dom</w:t>
      </w:r>
      <w:proofErr w:type="spellEnd"/>
      <w:r w:rsidRPr="0035017E">
        <w:rPr>
          <w:lang w:val="es-ES"/>
        </w:rPr>
        <w:t xml:space="preserve"> </w:t>
      </w:r>
      <w:proofErr w:type="spellStart"/>
      <w:r w:rsidRPr="0035017E">
        <w:rPr>
          <w:lang w:val="es-ES"/>
        </w:rPr>
        <w:t>af</w:t>
      </w:r>
      <w:proofErr w:type="spellEnd"/>
      <w:r w:rsidRPr="0035017E">
        <w:rPr>
          <w:lang w:val="es-ES"/>
        </w:rPr>
        <w:t xml:space="preserve"> 20. </w:t>
      </w:r>
      <w:proofErr w:type="spellStart"/>
      <w:r w:rsidRPr="0035017E">
        <w:rPr>
          <w:lang w:val="es-ES"/>
        </w:rPr>
        <w:t>oktober</w:t>
      </w:r>
      <w:proofErr w:type="spellEnd"/>
      <w:r w:rsidRPr="0035017E">
        <w:rPr>
          <w:lang w:val="es-ES"/>
        </w:rPr>
        <w:t xml:space="preserve"> 2022, </w:t>
      </w:r>
      <w:proofErr w:type="spellStart"/>
      <w:r w:rsidRPr="0035017E">
        <w:rPr>
          <w:lang w:val="es-ES"/>
        </w:rPr>
        <w:t>BFF</w:t>
      </w:r>
      <w:proofErr w:type="spellEnd"/>
      <w:r w:rsidRPr="0035017E">
        <w:rPr>
          <w:lang w:val="es-ES"/>
        </w:rPr>
        <w:t xml:space="preserve"> </w:t>
      </w:r>
      <w:proofErr w:type="spellStart"/>
      <w:r w:rsidRPr="0035017E">
        <w:rPr>
          <w:lang w:val="es-ES"/>
        </w:rPr>
        <w:t>Finance</w:t>
      </w:r>
      <w:proofErr w:type="spellEnd"/>
      <w:r w:rsidRPr="0035017E">
        <w:rPr>
          <w:lang w:val="es-ES"/>
        </w:rPr>
        <w:t xml:space="preserve"> Iberia </w:t>
      </w:r>
      <w:proofErr w:type="spellStart"/>
      <w:r w:rsidRPr="0035017E">
        <w:rPr>
          <w:lang w:val="es-ES"/>
        </w:rPr>
        <w:t>SAU</w:t>
      </w:r>
      <w:proofErr w:type="spellEnd"/>
      <w:r w:rsidRPr="0035017E">
        <w:rPr>
          <w:lang w:val="es-ES"/>
        </w:rPr>
        <w:t xml:space="preserve"> </w:t>
      </w:r>
      <w:proofErr w:type="spellStart"/>
      <w:r w:rsidRPr="0035017E">
        <w:rPr>
          <w:lang w:val="es-ES"/>
        </w:rPr>
        <w:t>mod</w:t>
      </w:r>
      <w:proofErr w:type="spellEnd"/>
      <w:r w:rsidRPr="0035017E">
        <w:rPr>
          <w:lang w:val="es-ES"/>
        </w:rPr>
        <w:t xml:space="preserve"> Gerencia Regional de Salud de la Junta de Castilla y León, C-585/20, </w:t>
      </w:r>
      <w:proofErr w:type="spellStart"/>
      <w:r w:rsidRPr="0035017E">
        <w:rPr>
          <w:lang w:val="es-ES"/>
        </w:rPr>
        <w:t>ECLI:EU:C:2022:806</w:t>
      </w:r>
      <w:proofErr w:type="spellEnd"/>
      <w:r w:rsidRPr="0035017E">
        <w:rPr>
          <w:lang w:val="es-ES"/>
        </w:rPr>
        <w:t>.</w:t>
      </w:r>
    </w:p>
  </w:footnote>
  <w:footnote w:id="17">
    <w:p w14:paraId="4EB4CAD1" w14:textId="77777777" w:rsidR="00B31C69" w:rsidRPr="00B31C69" w:rsidRDefault="00B31C69" w:rsidP="00B31C69">
      <w:pPr>
        <w:pStyle w:val="FootnoteTextForceStyle"/>
        <w:rPr>
          <w:lang w:val="da-DK"/>
        </w:rPr>
      </w:pPr>
      <w:r>
        <w:rPr>
          <w:vertAlign w:val="superscript"/>
        </w:rPr>
        <w:footnoteRef/>
      </w:r>
      <w:r w:rsidRPr="00B31C69">
        <w:rPr>
          <w:lang w:val="da-DK"/>
        </w:rPr>
        <w:tab/>
        <w:t>Rådets direktiv 2006/112/EF af 28. november 2006 om det fælles merværdiafgiftssystem (</w:t>
      </w:r>
      <w:proofErr w:type="spellStart"/>
      <w:r w:rsidRPr="00B31C69">
        <w:rPr>
          <w:lang w:val="da-DK"/>
        </w:rPr>
        <w:t>EUT</w:t>
      </w:r>
      <w:proofErr w:type="spellEnd"/>
      <w:r w:rsidRPr="00B31C69">
        <w:rPr>
          <w:lang w:val="da-DK"/>
        </w:rPr>
        <w:t xml:space="preserve"> L 347 af 11.12.2006, s. 1).</w:t>
      </w:r>
    </w:p>
  </w:footnote>
  <w:footnote w:id="18">
    <w:p w14:paraId="08D5A5D2" w14:textId="77777777" w:rsidR="00B31C69" w:rsidRPr="00B31C69" w:rsidRDefault="00B31C69" w:rsidP="00B31C69">
      <w:pPr>
        <w:pStyle w:val="FootnoteTextForceStyle"/>
        <w:rPr>
          <w:lang w:val="da-DK"/>
        </w:rPr>
      </w:pPr>
      <w:r>
        <w:rPr>
          <w:vertAlign w:val="superscript"/>
        </w:rPr>
        <w:footnoteRef/>
      </w:r>
      <w:r w:rsidRPr="00B31C69">
        <w:rPr>
          <w:lang w:val="da-DK"/>
        </w:rPr>
        <w:tab/>
        <w:t>Europa-Parlamentets og Rådets direktiv 2014/55/EU af 16. april 2014 om elektronisk fakturering i forbindelse med offentlige udbud (</w:t>
      </w:r>
      <w:proofErr w:type="spellStart"/>
      <w:r w:rsidRPr="00B31C69">
        <w:rPr>
          <w:lang w:val="da-DK"/>
        </w:rPr>
        <w:t>EUT</w:t>
      </w:r>
      <w:proofErr w:type="spellEnd"/>
      <w:r w:rsidRPr="00B31C69">
        <w:rPr>
          <w:lang w:val="da-DK"/>
        </w:rPr>
        <w:t xml:space="preserve"> L 133 af 6.5.2014, s. 1).</w:t>
      </w:r>
    </w:p>
  </w:footnote>
  <w:footnote w:id="19">
    <w:p w14:paraId="0747205D" w14:textId="77777777" w:rsidR="00B31C69" w:rsidRPr="00B31C69" w:rsidRDefault="00B31C69" w:rsidP="00B31C69">
      <w:pPr>
        <w:pStyle w:val="FootnoteTextForceStyle"/>
        <w:rPr>
          <w:lang w:val="da-DK"/>
        </w:rPr>
      </w:pPr>
      <w:r>
        <w:rPr>
          <w:vertAlign w:val="superscript"/>
        </w:rPr>
        <w:footnoteRef/>
      </w:r>
      <w:r w:rsidRPr="00B31C69">
        <w:rPr>
          <w:lang w:val="da-DK"/>
        </w:rPr>
        <w:tab/>
        <w:t>Europa-Parlamentets og Rådets direktiv (EU) 2019/633 af 17. april 2019 om urimelig handelspraksis i relationer mellem virksomheder i landbrugs- og fødevareforsyningskæden (</w:t>
      </w:r>
      <w:proofErr w:type="spellStart"/>
      <w:r w:rsidRPr="00B31C69">
        <w:rPr>
          <w:lang w:val="da-DK"/>
        </w:rPr>
        <w:t>EUT</w:t>
      </w:r>
      <w:proofErr w:type="spellEnd"/>
      <w:r w:rsidRPr="00B31C69">
        <w:rPr>
          <w:lang w:val="da-DK"/>
        </w:rPr>
        <w:t xml:space="preserve"> L 111 af 25.4.2019, s. 59).</w:t>
      </w:r>
    </w:p>
  </w:footnote>
  <w:footnote w:id="20">
    <w:p w14:paraId="4EB156AB" w14:textId="77777777" w:rsidR="00B31C69" w:rsidRPr="00B31C69" w:rsidRDefault="00B31C69" w:rsidP="00B31C69">
      <w:pPr>
        <w:pStyle w:val="FootnoteTextForceStyle"/>
        <w:rPr>
          <w:lang w:val="da-DK"/>
        </w:rPr>
      </w:pPr>
      <w:r>
        <w:rPr>
          <w:vertAlign w:val="superscript"/>
        </w:rPr>
        <w:footnoteRef/>
      </w:r>
      <w:r w:rsidRPr="00B31C69">
        <w:rPr>
          <w:lang w:val="da-DK"/>
        </w:rPr>
        <w:tab/>
        <w:t>Artikel 23 i Europa-Parlamentets og Rådets forordning (EU) nr. 1308/2013 af 17. december 2013 om en fælles markedsordning for landbrugsprodukter (</w:t>
      </w:r>
      <w:proofErr w:type="spellStart"/>
      <w:r w:rsidRPr="00B31C69">
        <w:rPr>
          <w:lang w:val="da-DK"/>
        </w:rPr>
        <w:t>EUT</w:t>
      </w:r>
      <w:proofErr w:type="spellEnd"/>
      <w:r w:rsidRPr="00B31C69">
        <w:rPr>
          <w:lang w:val="da-DK"/>
        </w:rPr>
        <w:t xml:space="preserve"> L 347 af 20.12.2013, s. 671).</w:t>
      </w:r>
    </w:p>
  </w:footnote>
  <w:footnote w:id="21">
    <w:p w14:paraId="0456B185" w14:textId="77777777" w:rsidR="00B31C69" w:rsidRPr="00B31C69" w:rsidRDefault="00B31C69" w:rsidP="00B31C69">
      <w:pPr>
        <w:pStyle w:val="FootnoteTextForceStyle"/>
        <w:rPr>
          <w:lang w:val="da-DK"/>
        </w:rPr>
      </w:pPr>
      <w:r>
        <w:rPr>
          <w:vertAlign w:val="superscript"/>
        </w:rPr>
        <w:footnoteRef/>
      </w:r>
      <w:r w:rsidRPr="00B31C69">
        <w:rPr>
          <w:lang w:val="da-DK"/>
        </w:rPr>
        <w:tab/>
        <w:t xml:space="preserve">Artikel </w:t>
      </w:r>
      <w:proofErr w:type="spellStart"/>
      <w:r w:rsidRPr="00B31C69">
        <w:rPr>
          <w:lang w:val="da-DK"/>
        </w:rPr>
        <w:t>172a</w:t>
      </w:r>
      <w:proofErr w:type="spellEnd"/>
      <w:r w:rsidRPr="00B31C69">
        <w:rPr>
          <w:lang w:val="da-DK"/>
        </w:rPr>
        <w:t xml:space="preserve"> i Europa-Parlamentets og Rådets forordning (EU) nr. 1308/2013 af 17. december 2013 om en fælles markedsordning for landbrugsprodukter (</w:t>
      </w:r>
      <w:proofErr w:type="spellStart"/>
      <w:r w:rsidRPr="00B31C69">
        <w:rPr>
          <w:lang w:val="da-DK"/>
        </w:rPr>
        <w:t>EUT</w:t>
      </w:r>
      <w:proofErr w:type="spellEnd"/>
      <w:r w:rsidRPr="00B31C69">
        <w:rPr>
          <w:lang w:val="da-DK"/>
        </w:rPr>
        <w:t xml:space="preserve"> L 347 af 20.12.2013, s. 671).</w:t>
      </w:r>
    </w:p>
  </w:footnote>
  <w:footnote w:id="22">
    <w:p w14:paraId="0CE4F52A" w14:textId="77777777" w:rsidR="00B31C69" w:rsidRPr="00B31C69" w:rsidRDefault="00B31C69" w:rsidP="00B31C69">
      <w:pPr>
        <w:pStyle w:val="FootnoteTextForceStyle"/>
        <w:rPr>
          <w:lang w:val="da-DK"/>
        </w:rPr>
      </w:pPr>
      <w:r>
        <w:rPr>
          <w:vertAlign w:val="superscript"/>
        </w:rPr>
        <w:footnoteRef/>
      </w:r>
      <w:r w:rsidRPr="00B31C69">
        <w:rPr>
          <w:lang w:val="da-DK"/>
        </w:rPr>
        <w:tab/>
        <w:t xml:space="preserve">Artikel </w:t>
      </w:r>
      <w:proofErr w:type="spellStart"/>
      <w:r w:rsidRPr="00B31C69">
        <w:rPr>
          <w:lang w:val="da-DK"/>
        </w:rPr>
        <w:t>147a</w:t>
      </w:r>
      <w:proofErr w:type="spellEnd"/>
      <w:r w:rsidRPr="00B31C69">
        <w:rPr>
          <w:lang w:val="da-DK"/>
        </w:rPr>
        <w:t xml:space="preserve"> i Europa-Parlamentets og Rådets forordning (EU) nr. 1308/2013 af 17. december 2013 om en fælles markedsordning for landbrugsprodukter (</w:t>
      </w:r>
      <w:proofErr w:type="spellStart"/>
      <w:r w:rsidRPr="00B31C69">
        <w:rPr>
          <w:lang w:val="da-DK"/>
        </w:rPr>
        <w:t>EUT</w:t>
      </w:r>
      <w:proofErr w:type="spellEnd"/>
      <w:r w:rsidRPr="00B31C69">
        <w:rPr>
          <w:lang w:val="da-DK"/>
        </w:rPr>
        <w:t xml:space="preserve"> L 347 af 20.12.2013, s. 671).</w:t>
      </w:r>
    </w:p>
  </w:footnote>
  <w:footnote w:id="23">
    <w:p w14:paraId="469E086D" w14:textId="77777777" w:rsidR="00B31C69" w:rsidRPr="00B31C69" w:rsidRDefault="00B31C69" w:rsidP="00B31C69">
      <w:pPr>
        <w:pStyle w:val="FootnoteTextForceStyle"/>
        <w:rPr>
          <w:lang w:val="da-DK"/>
        </w:rPr>
      </w:pPr>
      <w:r>
        <w:rPr>
          <w:vertAlign w:val="superscript"/>
        </w:rPr>
        <w:footnoteRef/>
      </w:r>
      <w:r w:rsidRPr="00B31C69">
        <w:rPr>
          <w:lang w:val="da-DK"/>
        </w:rPr>
        <w:tab/>
        <w:t>Europa-Parlamentets og Rådets direktiv (EU) 2019/1023 af 20. juni 2019 om rammer for forebyggende rekonstruktion, gældssanering og udelukkelse og om foranstaltninger med henblik på mere effektive procedurer for rekonstruktion, insolvensbehandling og gældssanering og om ændring af direktiv (EU) 2017/1132 (</w:t>
      </w:r>
      <w:proofErr w:type="spellStart"/>
      <w:r w:rsidRPr="00B31C69">
        <w:rPr>
          <w:lang w:val="da-DK"/>
        </w:rPr>
        <w:t>EUT</w:t>
      </w:r>
      <w:proofErr w:type="spellEnd"/>
      <w:r w:rsidRPr="00B31C69">
        <w:rPr>
          <w:lang w:val="da-DK"/>
        </w:rPr>
        <w:t xml:space="preserve"> L 172 af 26.6.2019, s. 18).</w:t>
      </w:r>
    </w:p>
  </w:footnote>
  <w:footnote w:id="24">
    <w:p w14:paraId="37B611F8" w14:textId="77777777" w:rsidR="00B31C69" w:rsidRPr="00B31C69" w:rsidRDefault="00B31C69" w:rsidP="00B31C69">
      <w:pPr>
        <w:pStyle w:val="FootnoteTextForceStyle"/>
        <w:rPr>
          <w:lang w:val="da-DK"/>
        </w:rPr>
      </w:pPr>
      <w:r>
        <w:rPr>
          <w:vertAlign w:val="superscript"/>
        </w:rPr>
        <w:footnoteRef/>
      </w:r>
      <w:r w:rsidRPr="00B31C69">
        <w:rPr>
          <w:lang w:val="da-DK"/>
        </w:rPr>
        <w:tab/>
        <w:t>Europa-Parlamentets og Rådets direktiv 2009/81/EF af 13. juli 2009 om samordning af fremgangsmåderne ved ordregivende myndigheders eller ordregiveres indgåelse af visse bygge- og anlægs-, vareindkøbs- og tjenesteydelseskontrakter på forsvars- og sikkerhedsområdet og om ændring af direktiv 2004/17/EF og 2004/18/EF.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01CAE" w14:textId="77777777" w:rsidR="00064002" w:rsidRPr="000C643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033D6" w14:textId="77777777" w:rsidR="00064002" w:rsidRPr="000C643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21888" w14:textId="77777777" w:rsidR="00064002" w:rsidRPr="000C643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6/2024"/>
    <w:docVar w:name="dvlangue" w:val="DA"/>
    <w:docVar w:name="dvnumam" w:val="91"/>
    <w:docVar w:name="dvpe" w:val="756.002"/>
    <w:docVar w:name="dvrapporteur" w:val="Ordfører: "/>
    <w:docVar w:name="dvstar" w:val="***I"/>
    <w:docVar w:name="dvtitre" w:val="Europa-Parlamentets lovgivningsmæssige beslutning af xx.xx 2024 om forslag til Europa-Parlamentets og Rådets forordning om bekæmpelse af forsinket betaling i handelstransaktioner(COM(2023)0533 – C9-0338/2023 – 2023/0323(COD))"/>
  </w:docVars>
  <w:rsids>
    <w:rsidRoot w:val="009B43FD"/>
    <w:rsid w:val="00002272"/>
    <w:rsid w:val="00064002"/>
    <w:rsid w:val="000677B9"/>
    <w:rsid w:val="000719B9"/>
    <w:rsid w:val="000831BA"/>
    <w:rsid w:val="000A42CC"/>
    <w:rsid w:val="000C254F"/>
    <w:rsid w:val="000C643A"/>
    <w:rsid w:val="000E7DD9"/>
    <w:rsid w:val="0010095E"/>
    <w:rsid w:val="00125B37"/>
    <w:rsid w:val="00187494"/>
    <w:rsid w:val="001F32AE"/>
    <w:rsid w:val="002161B4"/>
    <w:rsid w:val="00232AEA"/>
    <w:rsid w:val="002767FF"/>
    <w:rsid w:val="002B03CA"/>
    <w:rsid w:val="002B18FE"/>
    <w:rsid w:val="002B5493"/>
    <w:rsid w:val="00343214"/>
    <w:rsid w:val="0035017E"/>
    <w:rsid w:val="00361C00"/>
    <w:rsid w:val="00395FA1"/>
    <w:rsid w:val="003E0458"/>
    <w:rsid w:val="003E15D4"/>
    <w:rsid w:val="00411CCE"/>
    <w:rsid w:val="0041384B"/>
    <w:rsid w:val="00413D05"/>
    <w:rsid w:val="0041666E"/>
    <w:rsid w:val="00421060"/>
    <w:rsid w:val="00446C37"/>
    <w:rsid w:val="0045640C"/>
    <w:rsid w:val="004617C5"/>
    <w:rsid w:val="00471C19"/>
    <w:rsid w:val="004867E3"/>
    <w:rsid w:val="00494A28"/>
    <w:rsid w:val="004C0004"/>
    <w:rsid w:val="004C5D52"/>
    <w:rsid w:val="0050519A"/>
    <w:rsid w:val="005072A1"/>
    <w:rsid w:val="00514517"/>
    <w:rsid w:val="00533B68"/>
    <w:rsid w:val="00545827"/>
    <w:rsid w:val="00560270"/>
    <w:rsid w:val="005C2568"/>
    <w:rsid w:val="005D4663"/>
    <w:rsid w:val="005E5383"/>
    <w:rsid w:val="006037C0"/>
    <w:rsid w:val="006631B6"/>
    <w:rsid w:val="00680577"/>
    <w:rsid w:val="006F5F86"/>
    <w:rsid w:val="006F74FA"/>
    <w:rsid w:val="00731ADD"/>
    <w:rsid w:val="00734777"/>
    <w:rsid w:val="00747932"/>
    <w:rsid w:val="00751A4A"/>
    <w:rsid w:val="00756632"/>
    <w:rsid w:val="00762C74"/>
    <w:rsid w:val="00786EC0"/>
    <w:rsid w:val="007D1690"/>
    <w:rsid w:val="007E22AD"/>
    <w:rsid w:val="00817416"/>
    <w:rsid w:val="00842779"/>
    <w:rsid w:val="00865F67"/>
    <w:rsid w:val="00872AAD"/>
    <w:rsid w:val="00881A7B"/>
    <w:rsid w:val="008840E5"/>
    <w:rsid w:val="00887B3E"/>
    <w:rsid w:val="008C2AC6"/>
    <w:rsid w:val="008D5D4A"/>
    <w:rsid w:val="00930C23"/>
    <w:rsid w:val="0093193B"/>
    <w:rsid w:val="009509D8"/>
    <w:rsid w:val="00950B64"/>
    <w:rsid w:val="009516A2"/>
    <w:rsid w:val="009627CC"/>
    <w:rsid w:val="00981893"/>
    <w:rsid w:val="009B43FD"/>
    <w:rsid w:val="009F3133"/>
    <w:rsid w:val="009F7849"/>
    <w:rsid w:val="00A1687D"/>
    <w:rsid w:val="00A42CDA"/>
    <w:rsid w:val="00A43E52"/>
    <w:rsid w:val="00A4678D"/>
    <w:rsid w:val="00A63FCA"/>
    <w:rsid w:val="00A778C7"/>
    <w:rsid w:val="00AB441E"/>
    <w:rsid w:val="00AB6293"/>
    <w:rsid w:val="00AE0928"/>
    <w:rsid w:val="00AF3B82"/>
    <w:rsid w:val="00B12E95"/>
    <w:rsid w:val="00B22876"/>
    <w:rsid w:val="00B31C69"/>
    <w:rsid w:val="00B333E5"/>
    <w:rsid w:val="00B33409"/>
    <w:rsid w:val="00B558F0"/>
    <w:rsid w:val="00BD48FE"/>
    <w:rsid w:val="00BD7BD8"/>
    <w:rsid w:val="00BE6ADC"/>
    <w:rsid w:val="00C05BFE"/>
    <w:rsid w:val="00C23CD4"/>
    <w:rsid w:val="00C61C0C"/>
    <w:rsid w:val="00C82C8D"/>
    <w:rsid w:val="00C941CB"/>
    <w:rsid w:val="00CB7513"/>
    <w:rsid w:val="00CC2357"/>
    <w:rsid w:val="00CE7927"/>
    <w:rsid w:val="00CF071A"/>
    <w:rsid w:val="00D058B8"/>
    <w:rsid w:val="00D36250"/>
    <w:rsid w:val="00D535F7"/>
    <w:rsid w:val="00D56C11"/>
    <w:rsid w:val="00D834A0"/>
    <w:rsid w:val="00D872DF"/>
    <w:rsid w:val="00D91E21"/>
    <w:rsid w:val="00DA7FCD"/>
    <w:rsid w:val="00DD7B8C"/>
    <w:rsid w:val="00DF4426"/>
    <w:rsid w:val="00E365E1"/>
    <w:rsid w:val="00E3798E"/>
    <w:rsid w:val="00E820A4"/>
    <w:rsid w:val="00EB006A"/>
    <w:rsid w:val="00EB4772"/>
    <w:rsid w:val="00EB70E0"/>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77950C"/>
  <w15:chartTrackingRefBased/>
  <w15:docId w15:val="{C9410BD3-CE7A-44F7-ADEA-48DB92994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B70E0"/>
    <w:rPr>
      <w:b/>
      <w:kern w:val="28"/>
      <w:sz w:val="28"/>
      <w:lang w:val="fr-FR" w:eastAsia="fr-FR"/>
    </w:rPr>
  </w:style>
  <w:style w:type="character" w:customStyle="1" w:styleId="Heading2Char">
    <w:name w:val="Heading 2 Char"/>
    <w:basedOn w:val="DefaultParagraphFont"/>
    <w:link w:val="Heading2"/>
    <w:semiHidden/>
    <w:rsid w:val="00EB70E0"/>
    <w:rPr>
      <w:sz w:val="24"/>
      <w:lang w:val="fr-FR" w:eastAsia="fr-FR"/>
    </w:rPr>
  </w:style>
  <w:style w:type="character" w:customStyle="1" w:styleId="Heading3Char">
    <w:name w:val="Heading 3 Char"/>
    <w:basedOn w:val="DefaultParagraphFont"/>
    <w:link w:val="Heading3"/>
    <w:semiHidden/>
    <w:rsid w:val="00EB70E0"/>
    <w:rPr>
      <w:rFonts w:ascii="Arial" w:hAnsi="Arial"/>
      <w:sz w:val="24"/>
      <w:lang w:val="fr-FR" w:eastAsia="fr-FR"/>
    </w:rPr>
  </w:style>
  <w:style w:type="character" w:customStyle="1" w:styleId="Heading4Char">
    <w:name w:val="Heading 4 Char"/>
    <w:basedOn w:val="DefaultParagraphFont"/>
    <w:link w:val="Heading4"/>
    <w:semiHidden/>
    <w:rsid w:val="00EB70E0"/>
    <w:rPr>
      <w:sz w:val="24"/>
      <w:lang w:val="en-US" w:eastAsia="fr-FR"/>
    </w:rPr>
  </w:style>
  <w:style w:type="character" w:customStyle="1" w:styleId="Heading5Char">
    <w:name w:val="Heading 5 Char"/>
    <w:basedOn w:val="DefaultParagraphFont"/>
    <w:link w:val="Heading5"/>
    <w:semiHidden/>
    <w:rsid w:val="00EB70E0"/>
    <w:rPr>
      <w:sz w:val="24"/>
      <w:lang w:val="en-US" w:eastAsia="fr-FR"/>
    </w:rPr>
  </w:style>
  <w:style w:type="character" w:customStyle="1" w:styleId="Heading6Char">
    <w:name w:val="Heading 6 Char"/>
    <w:basedOn w:val="DefaultParagraphFont"/>
    <w:link w:val="Heading6"/>
    <w:semiHidden/>
    <w:rsid w:val="00EB70E0"/>
    <w:rPr>
      <w:i/>
      <w:sz w:val="22"/>
      <w:lang w:val="da-DK"/>
    </w:rPr>
  </w:style>
  <w:style w:type="character" w:customStyle="1" w:styleId="Heading7Char">
    <w:name w:val="Heading 7 Char"/>
    <w:basedOn w:val="DefaultParagraphFont"/>
    <w:link w:val="Heading7"/>
    <w:semiHidden/>
    <w:rsid w:val="00EB70E0"/>
    <w:rPr>
      <w:rFonts w:ascii="Arial" w:hAnsi="Arial"/>
      <w:sz w:val="24"/>
      <w:lang w:val="da-DK"/>
    </w:rPr>
  </w:style>
  <w:style w:type="character" w:customStyle="1" w:styleId="Heading8Char">
    <w:name w:val="Heading 8 Char"/>
    <w:basedOn w:val="DefaultParagraphFont"/>
    <w:link w:val="Heading8"/>
    <w:semiHidden/>
    <w:rsid w:val="00EB70E0"/>
    <w:rPr>
      <w:rFonts w:ascii="Arial" w:hAnsi="Arial"/>
      <w:i/>
      <w:sz w:val="24"/>
      <w:lang w:val="da-DK"/>
    </w:rPr>
  </w:style>
  <w:style w:type="character" w:customStyle="1" w:styleId="Heading9Char">
    <w:name w:val="Heading 9 Char"/>
    <w:basedOn w:val="DefaultParagraphFont"/>
    <w:link w:val="Heading9"/>
    <w:semiHidden/>
    <w:rsid w:val="00EB70E0"/>
    <w:rPr>
      <w:rFonts w:ascii="Arial" w:hAnsi="Arial"/>
      <w:b/>
      <w:i/>
      <w:sz w:val="18"/>
      <w:lang w:val="da-DK"/>
    </w:rPr>
  </w:style>
  <w:style w:type="paragraph" w:styleId="TOCHeading">
    <w:name w:val="TOC Heading"/>
    <w:basedOn w:val="Normal"/>
    <w:next w:val="Normal"/>
    <w:unhideWhenUsed/>
    <w:qFormat/>
    <w:rsid w:val="00EB70E0"/>
    <w:pPr>
      <w:widowControl/>
      <w:spacing w:after="240"/>
    </w:pPr>
    <w:rPr>
      <w:lang w:val="en-GB"/>
    </w:rPr>
  </w:style>
  <w:style w:type="paragraph" w:customStyle="1" w:styleId="EPFooter2">
    <w:name w:val="EPFooter2"/>
    <w:basedOn w:val="Normal"/>
    <w:next w:val="Normal"/>
    <w:rsid w:val="00EB70E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B70E0"/>
    <w:pPr>
      <w:keepNext/>
      <w:spacing w:after="240"/>
      <w:jc w:val="right"/>
    </w:pPr>
    <w:rPr>
      <w:rFonts w:ascii="Arial" w:hAnsi="Arial"/>
      <w:b/>
    </w:rPr>
  </w:style>
  <w:style w:type="paragraph" w:customStyle="1" w:styleId="Normal6a">
    <w:name w:val="Normal6a"/>
    <w:basedOn w:val="Normal"/>
    <w:rsid w:val="00EB70E0"/>
    <w:pPr>
      <w:spacing w:after="120"/>
    </w:pPr>
  </w:style>
  <w:style w:type="paragraph" w:customStyle="1" w:styleId="PageHeading">
    <w:name w:val="PageHeading"/>
    <w:basedOn w:val="Normal"/>
    <w:rsid w:val="00EB70E0"/>
    <w:pPr>
      <w:keepNext/>
      <w:spacing w:after="480"/>
      <w:jc w:val="center"/>
    </w:pPr>
    <w:rPr>
      <w:rFonts w:cs="Arial"/>
      <w:b/>
    </w:rPr>
  </w:style>
  <w:style w:type="paragraph" w:customStyle="1" w:styleId="NormalBold">
    <w:name w:val="NormalBold"/>
    <w:basedOn w:val="Normal"/>
    <w:link w:val="NormalBoldChar"/>
    <w:rsid w:val="00EB70E0"/>
    <w:rPr>
      <w:b/>
    </w:rPr>
  </w:style>
  <w:style w:type="paragraph" w:customStyle="1" w:styleId="NormalBold12a">
    <w:name w:val="NormalBold12a"/>
    <w:basedOn w:val="Normal"/>
    <w:rsid w:val="00EB70E0"/>
    <w:pPr>
      <w:spacing w:after="240"/>
    </w:pPr>
    <w:rPr>
      <w:b/>
    </w:rPr>
  </w:style>
  <w:style w:type="paragraph" w:customStyle="1" w:styleId="AmJustText">
    <w:name w:val="AmJustText"/>
    <w:basedOn w:val="Normal"/>
    <w:rsid w:val="00EB70E0"/>
    <w:pPr>
      <w:spacing w:after="240"/>
    </w:pPr>
    <w:rPr>
      <w:i/>
    </w:rPr>
  </w:style>
  <w:style w:type="paragraph" w:customStyle="1" w:styleId="NormalHanging12a">
    <w:name w:val="NormalHanging12a"/>
    <w:basedOn w:val="Normal"/>
    <w:rsid w:val="00EB70E0"/>
    <w:pPr>
      <w:spacing w:after="240"/>
      <w:ind w:left="567" w:hanging="567"/>
    </w:pPr>
  </w:style>
  <w:style w:type="paragraph" w:customStyle="1" w:styleId="CoverNormal24a">
    <w:name w:val="CoverNormal24a"/>
    <w:basedOn w:val="Normal"/>
    <w:rsid w:val="00EB70E0"/>
    <w:pPr>
      <w:spacing w:after="480"/>
      <w:ind w:left="1417"/>
    </w:pPr>
  </w:style>
  <w:style w:type="paragraph" w:customStyle="1" w:styleId="CoverNormal">
    <w:name w:val="CoverNormal"/>
    <w:basedOn w:val="Normal"/>
    <w:rsid w:val="00EB70E0"/>
    <w:pPr>
      <w:ind w:left="1418"/>
    </w:pPr>
  </w:style>
  <w:style w:type="paragraph" w:customStyle="1" w:styleId="AmCrossRef">
    <w:name w:val="AmCrossRef"/>
    <w:basedOn w:val="Normal"/>
    <w:rsid w:val="00EB70E0"/>
    <w:pPr>
      <w:spacing w:before="240" w:after="240"/>
      <w:jc w:val="center"/>
    </w:pPr>
    <w:rPr>
      <w:i/>
    </w:rPr>
  </w:style>
  <w:style w:type="paragraph" w:customStyle="1" w:styleId="AmJustTitle">
    <w:name w:val="AmJustTitle"/>
    <w:basedOn w:val="Normal"/>
    <w:next w:val="AmJustText"/>
    <w:rsid w:val="00EB70E0"/>
    <w:pPr>
      <w:keepNext/>
      <w:spacing w:before="240" w:after="240"/>
      <w:jc w:val="center"/>
    </w:pPr>
    <w:rPr>
      <w:i/>
    </w:rPr>
  </w:style>
  <w:style w:type="paragraph" w:customStyle="1" w:styleId="CoverReference">
    <w:name w:val="CoverReference"/>
    <w:basedOn w:val="Normal"/>
    <w:rsid w:val="00EB70E0"/>
    <w:pPr>
      <w:spacing w:before="1080"/>
      <w:jc w:val="right"/>
    </w:pPr>
    <w:rPr>
      <w:rFonts w:ascii="Arial" w:hAnsi="Arial" w:cs="Arial"/>
      <w:b/>
    </w:rPr>
  </w:style>
  <w:style w:type="paragraph" w:customStyle="1" w:styleId="CoverDocType">
    <w:name w:val="CoverDocType"/>
    <w:basedOn w:val="Normal"/>
    <w:rsid w:val="00EB70E0"/>
    <w:pPr>
      <w:ind w:left="1418"/>
    </w:pPr>
    <w:rPr>
      <w:rFonts w:ascii="Arial" w:hAnsi="Arial"/>
      <w:b/>
      <w:sz w:val="48"/>
    </w:rPr>
  </w:style>
  <w:style w:type="paragraph" w:customStyle="1" w:styleId="CoverDocType24a">
    <w:name w:val="CoverDocType24a"/>
    <w:basedOn w:val="Normal"/>
    <w:rsid w:val="00EB70E0"/>
    <w:pPr>
      <w:spacing w:after="480"/>
      <w:ind w:left="1418"/>
    </w:pPr>
    <w:rPr>
      <w:rFonts w:ascii="Arial" w:hAnsi="Arial"/>
      <w:b/>
      <w:sz w:val="48"/>
    </w:rPr>
  </w:style>
  <w:style w:type="paragraph" w:customStyle="1" w:styleId="CoverDate">
    <w:name w:val="CoverDate"/>
    <w:basedOn w:val="Normal"/>
    <w:rsid w:val="00EB70E0"/>
    <w:pPr>
      <w:spacing w:before="240" w:after="1200"/>
    </w:pPr>
  </w:style>
  <w:style w:type="paragraph" w:styleId="Header">
    <w:name w:val="header"/>
    <w:basedOn w:val="Normal"/>
    <w:link w:val="HeaderChar"/>
    <w:rsid w:val="00EB70E0"/>
    <w:pPr>
      <w:tabs>
        <w:tab w:val="center" w:pos="4513"/>
        <w:tab w:val="right" w:pos="9026"/>
      </w:tabs>
    </w:pPr>
  </w:style>
  <w:style w:type="character" w:customStyle="1" w:styleId="HeaderChar">
    <w:name w:val="Header Char"/>
    <w:basedOn w:val="DefaultParagraphFont"/>
    <w:link w:val="Header"/>
    <w:rsid w:val="00EB70E0"/>
    <w:rPr>
      <w:sz w:val="24"/>
      <w:lang w:val="da-DK"/>
    </w:rPr>
  </w:style>
  <w:style w:type="paragraph" w:customStyle="1" w:styleId="AmOrLang">
    <w:name w:val="AmOrLang"/>
    <w:basedOn w:val="Normal"/>
    <w:rsid w:val="00EB70E0"/>
    <w:pPr>
      <w:spacing w:before="240" w:after="240"/>
      <w:jc w:val="right"/>
    </w:pPr>
  </w:style>
  <w:style w:type="paragraph" w:customStyle="1" w:styleId="AmColumnHeading">
    <w:name w:val="AmColumnHeading"/>
    <w:basedOn w:val="Normal"/>
    <w:rsid w:val="00EB70E0"/>
    <w:pPr>
      <w:spacing w:after="240"/>
      <w:jc w:val="center"/>
    </w:pPr>
    <w:rPr>
      <w:i/>
    </w:rPr>
  </w:style>
  <w:style w:type="paragraph" w:customStyle="1" w:styleId="AmNumberTabs">
    <w:name w:val="AmNumberTabs"/>
    <w:basedOn w:val="Normal"/>
    <w:rsid w:val="00EB70E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B70E0"/>
    <w:pPr>
      <w:spacing w:before="240"/>
    </w:pPr>
    <w:rPr>
      <w:b/>
    </w:rPr>
  </w:style>
  <w:style w:type="paragraph" w:customStyle="1" w:styleId="EPBody">
    <w:name w:val="EPBody"/>
    <w:basedOn w:val="Normal"/>
    <w:rsid w:val="00EB70E0"/>
    <w:pPr>
      <w:jc w:val="center"/>
    </w:pPr>
    <w:rPr>
      <w:rFonts w:ascii="Arial" w:hAnsi="Arial" w:cs="Arial"/>
      <w:i/>
      <w:sz w:val="22"/>
      <w:szCs w:val="22"/>
    </w:rPr>
  </w:style>
  <w:style w:type="paragraph" w:customStyle="1" w:styleId="EPFooter">
    <w:name w:val="EPFooter"/>
    <w:basedOn w:val="Normal"/>
    <w:rsid w:val="00EB70E0"/>
    <w:pPr>
      <w:tabs>
        <w:tab w:val="center" w:pos="4535"/>
        <w:tab w:val="right" w:pos="9071"/>
      </w:tabs>
      <w:spacing w:before="240" w:after="240"/>
    </w:pPr>
    <w:rPr>
      <w:color w:val="010000"/>
      <w:sz w:val="22"/>
    </w:rPr>
  </w:style>
  <w:style w:type="paragraph" w:customStyle="1" w:styleId="EPComma">
    <w:name w:val="EPComma"/>
    <w:basedOn w:val="Normal"/>
    <w:rsid w:val="00EB70E0"/>
    <w:pPr>
      <w:spacing w:before="480" w:after="240"/>
    </w:pPr>
  </w:style>
  <w:style w:type="paragraph" w:customStyle="1" w:styleId="Lgendesigne">
    <w:name w:val="Légende signe"/>
    <w:basedOn w:val="Normal"/>
    <w:rsid w:val="00EB70E0"/>
    <w:pPr>
      <w:tabs>
        <w:tab w:val="right" w:pos="454"/>
        <w:tab w:val="left" w:pos="737"/>
      </w:tabs>
      <w:ind w:left="737" w:hanging="737"/>
    </w:pPr>
    <w:rPr>
      <w:snapToGrid w:val="0"/>
      <w:sz w:val="18"/>
      <w:lang w:eastAsia="en-US"/>
    </w:rPr>
  </w:style>
  <w:style w:type="paragraph" w:customStyle="1" w:styleId="Lgendetitre">
    <w:name w:val="Légende titre"/>
    <w:basedOn w:val="Normal"/>
    <w:rsid w:val="00EB70E0"/>
    <w:pPr>
      <w:spacing w:before="240" w:after="240"/>
    </w:pPr>
    <w:rPr>
      <w:b/>
      <w:i/>
      <w:snapToGrid w:val="0"/>
      <w:lang w:eastAsia="en-US"/>
    </w:rPr>
  </w:style>
  <w:style w:type="paragraph" w:customStyle="1" w:styleId="Lgendestandard">
    <w:name w:val="Légende standard"/>
    <w:basedOn w:val="Normal"/>
    <w:rsid w:val="00EB70E0"/>
    <w:rPr>
      <w:sz w:val="18"/>
    </w:rPr>
  </w:style>
  <w:style w:type="character" w:customStyle="1" w:styleId="NormalBoldChar">
    <w:name w:val="NormalBold Char"/>
    <w:basedOn w:val="DefaultParagraphFont"/>
    <w:link w:val="NormalBold"/>
    <w:rsid w:val="00EB70E0"/>
    <w:rPr>
      <w:b/>
      <w:sz w:val="24"/>
      <w:lang w:val="da-DK"/>
    </w:rPr>
  </w:style>
  <w:style w:type="paragraph" w:customStyle="1" w:styleId="Default">
    <w:name w:val="Default"/>
    <w:rsid w:val="00EB70E0"/>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da-DK"/>
      <w14:textOutline w14:w="0" w14:cap="flat" w14:cmpd="sng" w14:algn="ctr">
        <w14:noFill/>
        <w14:prstDash w14:val="solid"/>
        <w14:bevel/>
      </w14:textOutline>
    </w:rPr>
  </w:style>
  <w:style w:type="paragraph" w:customStyle="1" w:styleId="Normal6">
    <w:name w:val="Normal6"/>
    <w:basedOn w:val="Normal"/>
    <w:link w:val="Normal6Char"/>
    <w:rsid w:val="00EB70E0"/>
    <w:pPr>
      <w:spacing w:after="120"/>
    </w:pPr>
  </w:style>
  <w:style w:type="character" w:customStyle="1" w:styleId="Normal6Char">
    <w:name w:val="Normal6 Char"/>
    <w:basedOn w:val="DefaultParagraphFont"/>
    <w:link w:val="Normal6"/>
    <w:rsid w:val="00EB70E0"/>
    <w:rPr>
      <w:sz w:val="24"/>
      <w:lang w:val="da-DK"/>
    </w:rPr>
  </w:style>
  <w:style w:type="paragraph" w:customStyle="1" w:styleId="ColumnHeading">
    <w:name w:val="ColumnHeading"/>
    <w:basedOn w:val="Normal"/>
    <w:rsid w:val="00EB70E0"/>
    <w:pPr>
      <w:spacing w:after="240"/>
      <w:jc w:val="center"/>
    </w:pPr>
    <w:rPr>
      <w:i/>
    </w:rPr>
  </w:style>
  <w:style w:type="paragraph" w:customStyle="1" w:styleId="AMNumberTabs0">
    <w:name w:val="AMNumberTabs"/>
    <w:basedOn w:val="Normal"/>
    <w:rsid w:val="00EB70E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EB70E0"/>
    <w:pPr>
      <w:jc w:val="right"/>
    </w:pPr>
    <w:rPr>
      <w:lang w:val="da-DK"/>
    </w:rPr>
  </w:style>
  <w:style w:type="paragraph" w:styleId="Footer">
    <w:name w:val="footer"/>
    <w:basedOn w:val="Normal"/>
    <w:link w:val="FooterChar"/>
    <w:rsid w:val="00EB70E0"/>
    <w:pPr>
      <w:tabs>
        <w:tab w:val="center" w:pos="4513"/>
        <w:tab w:val="right" w:pos="9026"/>
      </w:tabs>
    </w:pPr>
  </w:style>
  <w:style w:type="character" w:customStyle="1" w:styleId="FooterChar">
    <w:name w:val="Footer Char"/>
    <w:basedOn w:val="DefaultParagraphFont"/>
    <w:link w:val="Footer"/>
    <w:rsid w:val="00EB70E0"/>
    <w:rPr>
      <w:sz w:val="24"/>
      <w:lang w:val="da-DK"/>
    </w:rPr>
  </w:style>
  <w:style w:type="paragraph" w:styleId="BalloonText">
    <w:name w:val="Balloon Text"/>
    <w:basedOn w:val="Normal"/>
    <w:link w:val="BalloonTextChar"/>
    <w:unhideWhenUsed/>
    <w:rsid w:val="00EB70E0"/>
    <w:rPr>
      <w:rFonts w:ascii="Segoe UI" w:hAnsi="Segoe UI" w:cs="Segoe UI"/>
      <w:sz w:val="18"/>
      <w:szCs w:val="18"/>
    </w:rPr>
  </w:style>
  <w:style w:type="character" w:customStyle="1" w:styleId="BalloonTextChar">
    <w:name w:val="Balloon Text Char"/>
    <w:basedOn w:val="DefaultParagraphFont"/>
    <w:link w:val="BalloonText"/>
    <w:rsid w:val="00EB70E0"/>
    <w:rPr>
      <w:rFonts w:ascii="Segoe UI" w:hAnsi="Segoe UI" w:cs="Segoe UI"/>
      <w:sz w:val="18"/>
      <w:szCs w:val="18"/>
      <w:lang w:val="da-DK"/>
    </w:rPr>
  </w:style>
  <w:style w:type="character" w:styleId="CommentReference">
    <w:name w:val="annotation reference"/>
    <w:basedOn w:val="DefaultParagraphFont"/>
    <w:rsid w:val="00EB70E0"/>
    <w:rPr>
      <w:sz w:val="16"/>
      <w:szCs w:val="16"/>
    </w:rPr>
  </w:style>
  <w:style w:type="paragraph" w:styleId="CommentText">
    <w:name w:val="annotation text"/>
    <w:basedOn w:val="Normal"/>
    <w:link w:val="CommentTextChar"/>
    <w:uiPriority w:val="99"/>
    <w:rsid w:val="00EB70E0"/>
    <w:rPr>
      <w:sz w:val="20"/>
    </w:rPr>
  </w:style>
  <w:style w:type="character" w:customStyle="1" w:styleId="CommentTextChar">
    <w:name w:val="Comment Text Char"/>
    <w:basedOn w:val="DefaultParagraphFont"/>
    <w:link w:val="CommentText"/>
    <w:uiPriority w:val="99"/>
    <w:rsid w:val="00EB70E0"/>
    <w:rPr>
      <w:lang w:val="da-DK"/>
    </w:rPr>
  </w:style>
  <w:style w:type="paragraph" w:styleId="CommentSubject">
    <w:name w:val="annotation subject"/>
    <w:basedOn w:val="CommentText"/>
    <w:next w:val="CommentText"/>
    <w:link w:val="CommentSubjectChar"/>
    <w:unhideWhenUsed/>
    <w:rsid w:val="00EB70E0"/>
    <w:rPr>
      <w:b/>
      <w:bCs/>
    </w:rPr>
  </w:style>
  <w:style w:type="character" w:customStyle="1" w:styleId="CommentSubjectChar">
    <w:name w:val="Comment Subject Char"/>
    <w:basedOn w:val="CommentTextChar"/>
    <w:link w:val="CommentSubject"/>
    <w:rsid w:val="00EB70E0"/>
    <w:rPr>
      <w:b/>
      <w:bCs/>
      <w:lang w:val="da-DK"/>
    </w:rPr>
  </w:style>
  <w:style w:type="paragraph" w:customStyle="1" w:styleId="Normal24a">
    <w:name w:val="Normal24a"/>
    <w:basedOn w:val="Normal"/>
    <w:rsid w:val="00EB70E0"/>
    <w:pPr>
      <w:spacing w:after="480"/>
    </w:pPr>
  </w:style>
  <w:style w:type="paragraph" w:customStyle="1" w:styleId="NormalBoldCenter">
    <w:name w:val="NormalBoldCenter"/>
    <w:basedOn w:val="Normal"/>
    <w:rsid w:val="00EB70E0"/>
    <w:pPr>
      <w:jc w:val="center"/>
    </w:pPr>
    <w:rPr>
      <w:b/>
    </w:rPr>
  </w:style>
  <w:style w:type="character" w:customStyle="1" w:styleId="NormalBold12bChar">
    <w:name w:val="NormalBold12b Char"/>
    <w:basedOn w:val="DefaultParagraphFont"/>
    <w:link w:val="NormalBold12b"/>
    <w:locked/>
    <w:rsid w:val="00EB70E0"/>
    <w:rPr>
      <w:b/>
      <w:sz w:val="24"/>
      <w:lang w:val="da-DK"/>
    </w:rPr>
  </w:style>
  <w:style w:type="paragraph" w:customStyle="1" w:styleId="Normal12a">
    <w:name w:val="Normal12a"/>
    <w:basedOn w:val="Normal"/>
    <w:rsid w:val="00EB70E0"/>
    <w:pPr>
      <w:spacing w:after="240"/>
    </w:pPr>
  </w:style>
  <w:style w:type="paragraph" w:customStyle="1" w:styleId="RollCallVotes">
    <w:name w:val="RollCallVotes"/>
    <w:basedOn w:val="Normal"/>
    <w:rsid w:val="00EB70E0"/>
    <w:pPr>
      <w:spacing w:before="120" w:after="120"/>
      <w:jc w:val="center"/>
    </w:pPr>
    <w:rPr>
      <w:b/>
      <w:bCs/>
      <w:snapToGrid w:val="0"/>
      <w:sz w:val="16"/>
      <w:lang w:eastAsia="en-US"/>
    </w:rPr>
  </w:style>
  <w:style w:type="paragraph" w:customStyle="1" w:styleId="RollCallTabs">
    <w:name w:val="RollCallTabs"/>
    <w:basedOn w:val="Normal"/>
    <w:qFormat/>
    <w:rsid w:val="00EB70E0"/>
    <w:pPr>
      <w:tabs>
        <w:tab w:val="center" w:pos="284"/>
        <w:tab w:val="left" w:pos="426"/>
      </w:tabs>
    </w:pPr>
    <w:rPr>
      <w:snapToGrid w:val="0"/>
      <w:lang w:eastAsia="en-US"/>
    </w:rPr>
  </w:style>
  <w:style w:type="paragraph" w:customStyle="1" w:styleId="RollCallSymbols14pt">
    <w:name w:val="RollCallSymbols14pt"/>
    <w:basedOn w:val="Normal"/>
    <w:rsid w:val="00EB70E0"/>
    <w:pPr>
      <w:spacing w:before="120" w:after="120"/>
      <w:jc w:val="center"/>
    </w:pPr>
    <w:rPr>
      <w:rFonts w:ascii="Arial" w:hAnsi="Arial"/>
      <w:b/>
      <w:bCs/>
      <w:snapToGrid w:val="0"/>
      <w:sz w:val="28"/>
      <w:lang w:eastAsia="en-US"/>
    </w:rPr>
  </w:style>
  <w:style w:type="paragraph" w:customStyle="1" w:styleId="RollCallTable">
    <w:name w:val="RollCallTable"/>
    <w:basedOn w:val="Normal"/>
    <w:rsid w:val="00EB70E0"/>
    <w:pPr>
      <w:spacing w:before="120" w:after="120"/>
    </w:pPr>
    <w:rPr>
      <w:snapToGrid w:val="0"/>
      <w:sz w:val="16"/>
      <w:lang w:eastAsia="en-US"/>
    </w:rPr>
  </w:style>
  <w:style w:type="paragraph" w:customStyle="1" w:styleId="Typedudocument">
    <w:name w:val="Type du document"/>
    <w:basedOn w:val="Normal"/>
    <w:next w:val="Normal"/>
    <w:rsid w:val="00872AAD"/>
    <w:pPr>
      <w:widowControl/>
      <w:spacing w:before="360"/>
      <w:jc w:val="center"/>
    </w:pPr>
    <w:rPr>
      <w:rFonts w:eastAsiaTheme="minorHAnsi"/>
      <w:b/>
      <w:szCs w:val="22"/>
      <w:lang w:eastAsia="en-US"/>
    </w:rPr>
  </w:style>
  <w:style w:type="paragraph" w:customStyle="1" w:styleId="FootnoteTextForceStyle">
    <w:name w:val="Footnote Text ForceStyle"/>
    <w:rsid w:val="00B31C69"/>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2751FB-F902-4D49-8EEF-99B9F29ED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8753</Words>
  <Characters>54948</Characters>
  <Application>Microsoft Office Word</Application>
  <DocSecurity>0</DocSecurity>
  <Lines>457</Lines>
  <Paragraphs>127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LUKSITE Marija</cp:lastModifiedBy>
  <cp:revision>2</cp:revision>
  <cp:lastPrinted>2004-11-19T15:42:00Z</cp:lastPrinted>
  <dcterms:created xsi:type="dcterms:W3CDTF">2024-12-02T13:40:00Z</dcterms:created>
  <dcterms:modified xsi:type="dcterms:W3CDTF">2024-12-02T13:40:00Z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P9_TA(2024)0299_</vt:lpwstr>
  </property>
  <property fmtid="{D5CDD505-2E9C-101B-9397-08002B2CF9AE}" pid="4" name="&lt;Type&gt;">
    <vt:lpwstr>RR</vt:lpwstr>
  </property>
  <property fmtid="{D5CDD505-2E9C-101B-9397-08002B2CF9AE}" pid="5" name="&lt;Model&gt;">
    <vt:lpwstr/>
  </property>
</Properties>
</file>