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B16" w14:paraId="3CD4A6F7" w14:textId="77777777" w:rsidTr="0010095E">
        <w:trPr>
          <w:trHeight w:hRule="exact" w:val="1418"/>
        </w:trPr>
        <w:tc>
          <w:tcPr>
            <w:tcW w:w="6804" w:type="dxa"/>
            <w:shd w:val="clear" w:color="auto" w:fill="auto"/>
            <w:vAlign w:val="center"/>
          </w:tcPr>
          <w:p w14:paraId="197CB31B" w14:textId="0BD2DC37" w:rsidR="00751A4A" w:rsidRPr="006F3B16" w:rsidRDefault="00203D61" w:rsidP="00163010">
            <w:pPr>
              <w:pStyle w:val="EPName"/>
              <w:widowControl/>
            </w:pPr>
            <w:r w:rsidRPr="006F3B16">
              <w:t>Euroopan parlamentti</w:t>
            </w:r>
          </w:p>
          <w:p w14:paraId="5FEFD425" w14:textId="77777777" w:rsidR="00751A4A" w:rsidRPr="006F3B16" w:rsidRDefault="00817416" w:rsidP="00163010">
            <w:pPr>
              <w:pStyle w:val="EPTerm"/>
              <w:widowControl/>
              <w:rPr>
                <w:rStyle w:val="HideTWBExt"/>
                <w:noProof w:val="0"/>
                <w:vanish w:val="0"/>
                <w:color w:val="auto"/>
              </w:rPr>
            </w:pPr>
            <w:r w:rsidRPr="006F3B16">
              <w:t>2019-2024</w:t>
            </w:r>
          </w:p>
        </w:tc>
        <w:tc>
          <w:tcPr>
            <w:tcW w:w="2268" w:type="dxa"/>
            <w:shd w:val="clear" w:color="auto" w:fill="auto"/>
          </w:tcPr>
          <w:p w14:paraId="0EAA7845" w14:textId="77777777" w:rsidR="00751A4A" w:rsidRPr="006F3B16" w:rsidRDefault="00187494" w:rsidP="00163010">
            <w:pPr>
              <w:pStyle w:val="EPLogo"/>
              <w:widowControl/>
            </w:pPr>
            <w:r w:rsidRPr="006F3B16">
              <w:rPr>
                <w:noProof/>
                <w:lang w:val="en-GB"/>
              </w:rPr>
              <w:drawing>
                <wp:inline distT="0" distB="0" distL="0" distR="0" wp14:anchorId="79A35A7F" wp14:editId="0AD3C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16188A" w14:textId="77777777" w:rsidR="00D058B8" w:rsidRPr="006F3B16" w:rsidRDefault="00D058B8" w:rsidP="00163010">
      <w:pPr>
        <w:pStyle w:val="LineTop"/>
        <w:widowControl/>
      </w:pPr>
    </w:p>
    <w:p w14:paraId="7BB8328E" w14:textId="77777777" w:rsidR="00680577" w:rsidRPr="006F3B16" w:rsidRDefault="00203D61" w:rsidP="00163010">
      <w:pPr>
        <w:pStyle w:val="EPBodyTA1"/>
        <w:widowControl/>
      </w:pPr>
      <w:r w:rsidRPr="006F3B16">
        <w:t>HYVÄKSYTYT TEKSTIT</w:t>
      </w:r>
    </w:p>
    <w:p w14:paraId="64787C47" w14:textId="77777777" w:rsidR="00D058B8" w:rsidRPr="006F3B16" w:rsidRDefault="00D058B8" w:rsidP="00163010">
      <w:pPr>
        <w:pStyle w:val="LineBottom"/>
        <w:widowControl/>
      </w:pPr>
    </w:p>
    <w:p w14:paraId="7D449205" w14:textId="77777777" w:rsidR="00203D61" w:rsidRPr="006F3B16" w:rsidRDefault="00203D61" w:rsidP="00163010">
      <w:pPr>
        <w:pStyle w:val="ATHeading1"/>
      </w:pPr>
      <w:bookmarkStart w:id="0" w:name="TANumber"/>
      <w:proofErr w:type="spellStart"/>
      <w:r w:rsidRPr="006F3B16">
        <w:t>P9_</w:t>
      </w:r>
      <w:proofErr w:type="gramStart"/>
      <w:r w:rsidRPr="006F3B16">
        <w:t>TA</w:t>
      </w:r>
      <w:proofErr w:type="spellEnd"/>
      <w:r w:rsidRPr="006F3B16">
        <w:t>(</w:t>
      </w:r>
      <w:proofErr w:type="gramEnd"/>
      <w:r w:rsidRPr="006F3B16">
        <w:t>2024)0</w:t>
      </w:r>
      <w:r w:rsidR="000632C2" w:rsidRPr="006F3B16">
        <w:t>299</w:t>
      </w:r>
      <w:bookmarkEnd w:id="0"/>
    </w:p>
    <w:p w14:paraId="4AA2CF0A" w14:textId="77777777" w:rsidR="00203D61" w:rsidRPr="006F3B16" w:rsidRDefault="00203D61" w:rsidP="00163010">
      <w:pPr>
        <w:pStyle w:val="ATHeading2"/>
      </w:pPr>
      <w:bookmarkStart w:id="1" w:name="title"/>
      <w:r w:rsidRPr="006F3B16">
        <w:t>Kaupallisissa toimissa tapahtuvien maksuviivästysten torjuminen</w:t>
      </w:r>
      <w:bookmarkEnd w:id="1"/>
    </w:p>
    <w:p w14:paraId="62ED8AF9" w14:textId="77777777" w:rsidR="00203D61" w:rsidRPr="006F3B16" w:rsidRDefault="00203D61" w:rsidP="00163010">
      <w:pPr>
        <w:widowControl/>
        <w:rPr>
          <w:i/>
          <w:vanish/>
        </w:rPr>
      </w:pPr>
      <w:r w:rsidRPr="006F3B16">
        <w:rPr>
          <w:i/>
        </w:rPr>
        <w:fldChar w:fldCharType="begin"/>
      </w:r>
      <w:r w:rsidRPr="006F3B16">
        <w:rPr>
          <w:i/>
        </w:rPr>
        <w:instrText xml:space="preserve"> </w:instrText>
      </w:r>
      <w:proofErr w:type="spellStart"/>
      <w:r w:rsidRPr="006F3B16">
        <w:rPr>
          <w:i/>
        </w:rPr>
        <w:instrText>TC</w:instrText>
      </w:r>
      <w:proofErr w:type="spellEnd"/>
      <w:r w:rsidRPr="006F3B16">
        <w:rPr>
          <w:i/>
        </w:rPr>
        <w:instrText>"(</w:instrText>
      </w:r>
      <w:bookmarkStart w:id="2" w:name="DocNumber"/>
      <w:proofErr w:type="spellStart"/>
      <w:r w:rsidRPr="006F3B16">
        <w:rPr>
          <w:i/>
        </w:rPr>
        <w:instrText>A9</w:instrText>
      </w:r>
      <w:proofErr w:type="spellEnd"/>
      <w:r w:rsidRPr="006F3B16">
        <w:rPr>
          <w:i/>
        </w:rPr>
        <w:instrText>-0156/2024</w:instrText>
      </w:r>
      <w:bookmarkEnd w:id="2"/>
      <w:r w:rsidRPr="006F3B16">
        <w:rPr>
          <w:i/>
        </w:rPr>
        <w:instrText xml:space="preserve"> - Esittelijä: </w:instrText>
      </w:r>
      <w:proofErr w:type="spellStart"/>
      <w:r w:rsidRPr="006F3B16">
        <w:rPr>
          <w:i/>
        </w:rPr>
        <w:instrText>Róża</w:instrText>
      </w:r>
      <w:proofErr w:type="spellEnd"/>
      <w:r w:rsidRPr="006F3B16">
        <w:rPr>
          <w:i/>
        </w:rPr>
        <w:instrText xml:space="preserve"> </w:instrText>
      </w:r>
      <w:proofErr w:type="spellStart"/>
      <w:r w:rsidRPr="006F3B16">
        <w:rPr>
          <w:i/>
        </w:rPr>
        <w:instrText>Thun</w:instrText>
      </w:r>
      <w:proofErr w:type="spellEnd"/>
      <w:r w:rsidRPr="006F3B16">
        <w:rPr>
          <w:i/>
        </w:rPr>
        <w:instrText xml:space="preserve"> </w:instrText>
      </w:r>
      <w:proofErr w:type="spellStart"/>
      <w:r w:rsidRPr="006F3B16">
        <w:rPr>
          <w:i/>
        </w:rPr>
        <w:instrText>und</w:instrText>
      </w:r>
      <w:proofErr w:type="spellEnd"/>
      <w:r w:rsidRPr="006F3B16">
        <w:rPr>
          <w:i/>
        </w:rPr>
        <w:instrText xml:space="preserve"> </w:instrText>
      </w:r>
      <w:proofErr w:type="spellStart"/>
      <w:r w:rsidRPr="006F3B16">
        <w:rPr>
          <w:i/>
        </w:rPr>
        <w:instrText>Hohenstein</w:instrText>
      </w:r>
      <w:proofErr w:type="spellEnd"/>
      <w:r w:rsidRPr="006F3B16">
        <w:rPr>
          <w:i/>
        </w:rPr>
        <w:instrText>)"\</w:instrText>
      </w:r>
      <w:proofErr w:type="spellStart"/>
      <w:r w:rsidRPr="006F3B16">
        <w:rPr>
          <w:i/>
        </w:rPr>
        <w:instrText>l3</w:instrText>
      </w:r>
      <w:proofErr w:type="spellEnd"/>
      <w:r w:rsidRPr="006F3B16">
        <w:rPr>
          <w:i/>
        </w:rPr>
        <w:instrText xml:space="preserve"> \n&gt; \* </w:instrText>
      </w:r>
      <w:proofErr w:type="spellStart"/>
      <w:r w:rsidRPr="006F3B16">
        <w:rPr>
          <w:i/>
        </w:rPr>
        <w:instrText>MERGEFORMAT</w:instrText>
      </w:r>
      <w:proofErr w:type="spellEnd"/>
      <w:r w:rsidRPr="006F3B16">
        <w:rPr>
          <w:i/>
        </w:rPr>
        <w:instrText xml:space="preserve"> </w:instrText>
      </w:r>
      <w:r w:rsidRPr="006F3B16">
        <w:rPr>
          <w:i/>
        </w:rPr>
        <w:fldChar w:fldCharType="end"/>
      </w:r>
    </w:p>
    <w:p w14:paraId="4DF95237" w14:textId="77777777" w:rsidR="00203D61" w:rsidRPr="006F3B16" w:rsidRDefault="00203D61" w:rsidP="00163010">
      <w:pPr>
        <w:widowControl/>
        <w:rPr>
          <w:vanish/>
        </w:rPr>
      </w:pPr>
      <w:bookmarkStart w:id="3" w:name="Commission"/>
      <w:r w:rsidRPr="006F3B16">
        <w:rPr>
          <w:vanish/>
        </w:rPr>
        <w:t>Sisämarkkina- ja kuluttajansuojavaliokunta</w:t>
      </w:r>
      <w:bookmarkEnd w:id="3"/>
    </w:p>
    <w:p w14:paraId="70D3E710" w14:textId="77777777" w:rsidR="00203D61" w:rsidRPr="006F3B16" w:rsidRDefault="00203D61" w:rsidP="00163010">
      <w:pPr>
        <w:widowControl/>
        <w:rPr>
          <w:vanish/>
        </w:rPr>
      </w:pPr>
      <w:bookmarkStart w:id="4" w:name="PE"/>
      <w:proofErr w:type="spellStart"/>
      <w:r w:rsidRPr="006F3B16">
        <w:rPr>
          <w:vanish/>
        </w:rPr>
        <w:t>PE756.002</w:t>
      </w:r>
      <w:bookmarkEnd w:id="4"/>
      <w:proofErr w:type="spellEnd"/>
    </w:p>
    <w:p w14:paraId="0C543DE9" w14:textId="77777777" w:rsidR="00203D61" w:rsidRPr="006F3B16" w:rsidRDefault="00203D61" w:rsidP="00163010">
      <w:pPr>
        <w:pStyle w:val="ATHeading3"/>
      </w:pPr>
      <w:bookmarkStart w:id="5" w:name="Sujet"/>
      <w:r w:rsidRPr="006F3B16">
        <w:t xml:space="preserve">Euroopan parlamentin lainsäädäntöpäätöslauselma </w:t>
      </w:r>
      <w:r w:rsidR="00163010" w:rsidRPr="006F3B16">
        <w:t>23</w:t>
      </w:r>
      <w:r w:rsidRPr="006F3B16">
        <w:t>. huhtikuuta 2024 ehdotuksesta Euroopan parlamentin ja neuvoston asetukseksi kaupallisissa toimissa tapahtuvien maksuviivästysten torjumisesta</w:t>
      </w:r>
      <w:bookmarkEnd w:id="5"/>
      <w:r w:rsidRPr="006F3B16">
        <w:t xml:space="preserve"> </w:t>
      </w:r>
      <w:bookmarkStart w:id="6" w:name="References"/>
      <w:r w:rsidRPr="006F3B16">
        <w:t>(</w:t>
      </w:r>
      <w:proofErr w:type="gramStart"/>
      <w:r w:rsidRPr="006F3B16">
        <w:t>COM(</w:t>
      </w:r>
      <w:proofErr w:type="gramEnd"/>
      <w:r w:rsidRPr="006F3B16">
        <w:t xml:space="preserve">2023)0533 – </w:t>
      </w:r>
      <w:proofErr w:type="spellStart"/>
      <w:r w:rsidRPr="006F3B16">
        <w:t>C9</w:t>
      </w:r>
      <w:proofErr w:type="spellEnd"/>
      <w:r w:rsidRPr="006F3B16">
        <w:t>-0338/2023 – 2023/0323(COD))</w:t>
      </w:r>
      <w:bookmarkEnd w:id="6"/>
    </w:p>
    <w:p w14:paraId="16D7D91B" w14:textId="77777777" w:rsidR="006A705A" w:rsidRPr="006F3B16" w:rsidRDefault="006A705A" w:rsidP="00163010">
      <w:pPr>
        <w:pStyle w:val="NormalBold"/>
        <w:widowControl/>
      </w:pPr>
      <w:bookmarkStart w:id="7" w:name="TextBodyBegin"/>
      <w:bookmarkEnd w:id="7"/>
      <w:r w:rsidRPr="006F3B16">
        <w:t>(Tavallinen lainsäätämisjärjestys: ensimmäinen käsittely)</w:t>
      </w:r>
    </w:p>
    <w:p w14:paraId="71B0A2E5" w14:textId="77777777" w:rsidR="006A705A" w:rsidRPr="006F3B16" w:rsidRDefault="006A705A" w:rsidP="00163010">
      <w:pPr>
        <w:pStyle w:val="EPComma"/>
        <w:widowControl/>
      </w:pPr>
      <w:r w:rsidRPr="006F3B16">
        <w:rPr>
          <w:i/>
        </w:rPr>
        <w:t>Euroopan parlamentti</w:t>
      </w:r>
      <w:r w:rsidRPr="006F3B16">
        <w:t>, joka</w:t>
      </w:r>
    </w:p>
    <w:p w14:paraId="20660CFA" w14:textId="77777777" w:rsidR="006A705A" w:rsidRPr="006F3B16" w:rsidRDefault="006A705A" w:rsidP="00163010">
      <w:pPr>
        <w:pStyle w:val="NormalHanging12a"/>
        <w:widowControl/>
      </w:pPr>
      <w:r w:rsidRPr="006F3B16">
        <w:t>–</w:t>
      </w:r>
      <w:r w:rsidRPr="006F3B16">
        <w:tab/>
        <w:t>ottaa huomioon komission ehdotuksen Euroopan parlamentille ja neuvostolle (</w:t>
      </w:r>
      <w:proofErr w:type="gramStart"/>
      <w:r w:rsidRPr="006F3B16">
        <w:t>COM(</w:t>
      </w:r>
      <w:proofErr w:type="gramEnd"/>
      <w:r w:rsidRPr="006F3B16">
        <w:t>2023)0533),</w:t>
      </w:r>
    </w:p>
    <w:p w14:paraId="060C87F3" w14:textId="77777777" w:rsidR="006A705A" w:rsidRPr="006F3B16" w:rsidRDefault="006A705A" w:rsidP="00163010">
      <w:pPr>
        <w:pStyle w:val="NormalHanging12a"/>
        <w:widowControl/>
      </w:pPr>
      <w:r w:rsidRPr="006F3B16">
        <w:t>–</w:t>
      </w:r>
      <w:r w:rsidRPr="006F3B16">
        <w:tab/>
        <w:t>ottaa huomioon Euroopan unionin toiminnasta tehdyn sopimuksen 294 artiklan 2 kohdan ja 114 artiklan, joiden mukaisesti komissio on antanut ehdotuksen Euroopan parlamentille (</w:t>
      </w:r>
      <w:proofErr w:type="spellStart"/>
      <w:r w:rsidRPr="006F3B16">
        <w:t>C9</w:t>
      </w:r>
      <w:proofErr w:type="spellEnd"/>
      <w:r w:rsidRPr="006F3B16">
        <w:t>-0338/2023),</w:t>
      </w:r>
    </w:p>
    <w:p w14:paraId="29C82070" w14:textId="77777777" w:rsidR="006A705A" w:rsidRPr="006F3B16" w:rsidRDefault="006A705A" w:rsidP="00163010">
      <w:pPr>
        <w:pStyle w:val="NormalHanging12a"/>
        <w:widowControl/>
      </w:pPr>
      <w:r w:rsidRPr="006F3B16">
        <w:t>–</w:t>
      </w:r>
      <w:r w:rsidRPr="006F3B16">
        <w:tab/>
        <w:t>ottaa huomioon Euroopan unionin toiminnasta tehdyn sopimuksen 294 artiklan 3 kohdan,</w:t>
      </w:r>
    </w:p>
    <w:p w14:paraId="7D913423" w14:textId="77777777" w:rsidR="006A705A" w:rsidRPr="006F3B16" w:rsidRDefault="006A705A" w:rsidP="00163010">
      <w:pPr>
        <w:pStyle w:val="NormalHanging12a"/>
        <w:widowControl/>
      </w:pPr>
      <w:r w:rsidRPr="006F3B16">
        <w:t>–</w:t>
      </w:r>
      <w:r w:rsidRPr="006F3B16">
        <w:tab/>
        <w:t>ottaa huomioon Euroopan talous- ja sosiaalikomitean</w:t>
      </w:r>
      <w:r w:rsidR="00ED660D" w:rsidRPr="006F3B16">
        <w:t xml:space="preserve"> 17. tammikuuta 2024 antaman</w:t>
      </w:r>
      <w:r w:rsidRPr="006F3B16">
        <w:t xml:space="preserve"> lausunnon</w:t>
      </w:r>
      <w:r w:rsidR="00163010" w:rsidRPr="006F3B16">
        <w:rPr>
          <w:rStyle w:val="FootnoteReference"/>
        </w:rPr>
        <w:footnoteReference w:id="1"/>
      </w:r>
      <w:r w:rsidRPr="006F3B16">
        <w:t>,</w:t>
      </w:r>
    </w:p>
    <w:p w14:paraId="468A1F8C" w14:textId="77777777" w:rsidR="006A705A" w:rsidRPr="006F3B16" w:rsidRDefault="006A705A" w:rsidP="00163010">
      <w:pPr>
        <w:pStyle w:val="NormalHanging12a"/>
        <w:widowControl/>
      </w:pPr>
      <w:r w:rsidRPr="006F3B16">
        <w:t>–</w:t>
      </w:r>
      <w:r w:rsidRPr="006F3B16">
        <w:tab/>
        <w:t>ottaa huomioon alueiden komitean</w:t>
      </w:r>
      <w:r w:rsidR="008B7CC3" w:rsidRPr="006F3B16">
        <w:t xml:space="preserve"> 31. tammikuuta 2024 antaman</w:t>
      </w:r>
      <w:r w:rsidRPr="006F3B16">
        <w:t xml:space="preserve"> lausunnon</w:t>
      </w:r>
      <w:r w:rsidR="00163010" w:rsidRPr="006F3B16">
        <w:rPr>
          <w:rStyle w:val="FootnoteReference"/>
        </w:rPr>
        <w:footnoteReference w:id="2"/>
      </w:r>
      <w:r w:rsidRPr="006F3B16">
        <w:t>,</w:t>
      </w:r>
    </w:p>
    <w:p w14:paraId="3BE90903" w14:textId="77777777" w:rsidR="006A705A" w:rsidRPr="006F3B16" w:rsidRDefault="006A705A" w:rsidP="00163010">
      <w:pPr>
        <w:pStyle w:val="NormalHanging12a"/>
        <w:widowControl/>
      </w:pPr>
      <w:r w:rsidRPr="006F3B16">
        <w:t>–</w:t>
      </w:r>
      <w:r w:rsidRPr="006F3B16">
        <w:tab/>
        <w:t>ottaa huomioon työjärjestyksen 59 artiklan,</w:t>
      </w:r>
    </w:p>
    <w:p w14:paraId="760B990B" w14:textId="77777777" w:rsidR="006A705A" w:rsidRPr="006F3B16" w:rsidRDefault="006A705A" w:rsidP="00163010">
      <w:pPr>
        <w:pStyle w:val="NormalHanging12a"/>
        <w:widowControl/>
      </w:pPr>
      <w:r w:rsidRPr="006F3B16">
        <w:t>–</w:t>
      </w:r>
      <w:r w:rsidRPr="006F3B16">
        <w:tab/>
        <w:t>ottaa huomioon sisämarkkina- ja kuluttajansuojavaliokunnan mietinnön (</w:t>
      </w:r>
      <w:proofErr w:type="spellStart"/>
      <w:r w:rsidRPr="006F3B16">
        <w:t>A9</w:t>
      </w:r>
      <w:proofErr w:type="spellEnd"/>
      <w:r w:rsidRPr="006F3B16">
        <w:noBreakHyphen/>
        <w:t>0156/2024),</w:t>
      </w:r>
    </w:p>
    <w:p w14:paraId="35FB3CD9" w14:textId="77777777" w:rsidR="006A705A" w:rsidRPr="006F3B16" w:rsidRDefault="006A705A" w:rsidP="00163010">
      <w:pPr>
        <w:pStyle w:val="NormalHanging12a"/>
        <w:widowControl/>
      </w:pPr>
      <w:r w:rsidRPr="006F3B16">
        <w:t>1.</w:t>
      </w:r>
      <w:r w:rsidRPr="006F3B16">
        <w:tab/>
        <w:t>vahvistaa jäljempänä esitetyn ensimmäisen käsittelyn kannan;</w:t>
      </w:r>
    </w:p>
    <w:p w14:paraId="025A226F" w14:textId="77777777" w:rsidR="006A705A" w:rsidRPr="006F3B16" w:rsidRDefault="006A705A" w:rsidP="00163010">
      <w:pPr>
        <w:pStyle w:val="NormalHanging12a"/>
        <w:widowControl/>
      </w:pPr>
      <w:r w:rsidRPr="006F3B16">
        <w:t>2.</w:t>
      </w:r>
      <w:r w:rsidRPr="006F3B16">
        <w:tab/>
        <w:t>pyytää komissiota antamaan asian uudelleen Euroopan parlamentin käsiteltäväksi, jos se korvaa ehdotuksensa, muuttaa sitä huomattavasti tai aikoo muuttaa sitä huomattavasti;</w:t>
      </w:r>
    </w:p>
    <w:p w14:paraId="56E7A862" w14:textId="77777777" w:rsidR="006A705A" w:rsidRPr="006F3B16" w:rsidRDefault="006A705A" w:rsidP="00163010">
      <w:pPr>
        <w:pStyle w:val="NormalHanging12a"/>
        <w:widowControl/>
      </w:pPr>
      <w:r w:rsidRPr="006F3B16">
        <w:lastRenderedPageBreak/>
        <w:t>3.</w:t>
      </w:r>
      <w:r w:rsidRPr="006F3B16">
        <w:tab/>
        <w:t>kehottaa puhemiestä välittämään parlamentin kannan neuvostolle ja komissiolle sekä kansallisille parlamenteille.</w:t>
      </w:r>
    </w:p>
    <w:p w14:paraId="103389F4" w14:textId="77777777" w:rsidR="00D60ED0" w:rsidRPr="006F3B16" w:rsidRDefault="00D60ED0" w:rsidP="001E2B21">
      <w:pPr>
        <w:autoSpaceDE w:val="0"/>
        <w:autoSpaceDN w:val="0"/>
        <w:adjustRightInd w:val="0"/>
        <w:spacing w:after="240"/>
        <w:rPr>
          <w:rFonts w:eastAsia="Calibri"/>
          <w:b/>
          <w:bCs/>
          <w:color w:val="000000"/>
        </w:rPr>
        <w:sectPr w:rsidR="00D60ED0" w:rsidRPr="006F3B16" w:rsidSect="006C6D9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4011A9" w14:textId="77777777" w:rsidR="001E2B21" w:rsidRPr="006F3B16" w:rsidRDefault="001E2B21" w:rsidP="001E2B21">
      <w:pPr>
        <w:autoSpaceDE w:val="0"/>
        <w:autoSpaceDN w:val="0"/>
        <w:adjustRightInd w:val="0"/>
        <w:spacing w:after="240"/>
        <w:rPr>
          <w:b/>
          <w:szCs w:val="24"/>
        </w:rPr>
      </w:pPr>
      <w:proofErr w:type="spellStart"/>
      <w:r w:rsidRPr="006F3B16">
        <w:rPr>
          <w:rFonts w:eastAsia="Calibri"/>
          <w:b/>
          <w:bCs/>
          <w:color w:val="000000"/>
        </w:rPr>
        <w:lastRenderedPageBreak/>
        <w:t>P9_TC1</w:t>
      </w:r>
      <w:proofErr w:type="spellEnd"/>
      <w:r w:rsidRPr="006F3B16">
        <w:rPr>
          <w:rFonts w:eastAsia="Calibri"/>
          <w:b/>
          <w:bCs/>
          <w:color w:val="000000"/>
        </w:rPr>
        <w:t>-</w:t>
      </w:r>
      <w:proofErr w:type="gramStart"/>
      <w:r w:rsidRPr="006F3B16">
        <w:rPr>
          <w:rFonts w:eastAsia="Calibri"/>
          <w:b/>
          <w:bCs/>
          <w:color w:val="000000"/>
        </w:rPr>
        <w:t>COD(</w:t>
      </w:r>
      <w:proofErr w:type="gramEnd"/>
      <w:r w:rsidRPr="006F3B16">
        <w:rPr>
          <w:rFonts w:eastAsia="Calibri"/>
          <w:b/>
          <w:bCs/>
          <w:color w:val="000000"/>
        </w:rPr>
        <w:t>2023)0323</w:t>
      </w:r>
    </w:p>
    <w:p w14:paraId="48F246D4" w14:textId="77777777" w:rsidR="001E2B21" w:rsidRPr="006F3B16" w:rsidRDefault="001E2B21" w:rsidP="001E2B21">
      <w:pPr>
        <w:widowControl/>
        <w:spacing w:after="240"/>
        <w:rPr>
          <w:b/>
          <w:szCs w:val="24"/>
          <w:lang w:eastAsia="en-US"/>
        </w:rPr>
      </w:pPr>
      <w:r w:rsidRPr="006F3B16">
        <w:rPr>
          <w:b/>
          <w:szCs w:val="24"/>
        </w:rPr>
        <w:t xml:space="preserve">Euroopan parlamentin kanta, vahvistettu ensimmäisessä käsittelyssä 23. huhtikuuta 2024, Euroopan parlamentin ja neuvoston asetuksen (EU) 2024/… antamiseksi </w:t>
      </w:r>
      <w:r w:rsidRPr="006F3B16">
        <w:rPr>
          <w:b/>
          <w:szCs w:val="24"/>
          <w:lang w:eastAsia="en-US"/>
        </w:rPr>
        <w:t>kaupallisissa toimissa tapahtuvien maksuviivästysten torjumisesta</w:t>
      </w:r>
    </w:p>
    <w:p w14:paraId="119402F8" w14:textId="77777777" w:rsidR="001E2B21" w:rsidRPr="006F3B16" w:rsidRDefault="001E2B21" w:rsidP="001E2B21">
      <w:pPr>
        <w:widowControl/>
        <w:spacing w:before="360" w:after="240" w:line="360" w:lineRule="auto"/>
        <w:jc w:val="center"/>
        <w:rPr>
          <w:szCs w:val="24"/>
          <w:lang w:eastAsia="en-US"/>
        </w:rPr>
      </w:pPr>
      <w:r w:rsidRPr="006F3B16">
        <w:rPr>
          <w:szCs w:val="24"/>
          <w:lang w:eastAsia="en-US"/>
        </w:rPr>
        <w:t>(ETA:n kannalta merkityksellinen teksti)</w:t>
      </w:r>
    </w:p>
    <w:p w14:paraId="7642904C" w14:textId="77777777" w:rsidR="001E2B21" w:rsidRPr="006F3B16" w:rsidRDefault="001E2B21" w:rsidP="001E2B21">
      <w:pPr>
        <w:keepNext/>
        <w:spacing w:before="600" w:after="120" w:line="360" w:lineRule="auto"/>
        <w:rPr>
          <w:szCs w:val="24"/>
          <w:lang w:eastAsia="en-US"/>
        </w:rPr>
      </w:pPr>
      <w:r w:rsidRPr="006F3B16">
        <w:rPr>
          <w:szCs w:val="24"/>
          <w:lang w:eastAsia="en-US"/>
        </w:rPr>
        <w:t>EUROOPAN PARLAMENTTI JA EUROOPAN UNIONIN NEUVOSTO, jotka</w:t>
      </w:r>
    </w:p>
    <w:p w14:paraId="72A6BA41" w14:textId="77777777" w:rsidR="001E2B21" w:rsidRPr="006F3B16" w:rsidRDefault="001E2B21" w:rsidP="001E2B21">
      <w:pPr>
        <w:spacing w:before="120" w:after="120" w:line="360" w:lineRule="auto"/>
        <w:rPr>
          <w:lang w:eastAsia="en-US"/>
        </w:rPr>
      </w:pPr>
      <w:r w:rsidRPr="006F3B16">
        <w:rPr>
          <w:lang w:eastAsia="en-US"/>
        </w:rPr>
        <w:t>ottavat huomioon Euroopan unionin toiminnasta tehdyn sopimuksen ja erityisesti sen 114 artiklan,</w:t>
      </w:r>
    </w:p>
    <w:p w14:paraId="01443931" w14:textId="77777777" w:rsidR="001E2B21" w:rsidRPr="006F3B16" w:rsidRDefault="001E2B21" w:rsidP="001E2B21">
      <w:pPr>
        <w:spacing w:before="120" w:after="120" w:line="360" w:lineRule="auto"/>
        <w:rPr>
          <w:lang w:eastAsia="en-US"/>
        </w:rPr>
      </w:pPr>
      <w:r w:rsidRPr="006F3B16">
        <w:rPr>
          <w:lang w:eastAsia="en-US"/>
        </w:rPr>
        <w:t>ottavat huomioon Euroopan komission ehdotuksen,</w:t>
      </w:r>
    </w:p>
    <w:p w14:paraId="3152BDBB" w14:textId="77777777" w:rsidR="001E2B21" w:rsidRPr="006F3B16" w:rsidRDefault="001E2B21" w:rsidP="001E2B21">
      <w:pPr>
        <w:spacing w:before="120" w:after="120" w:line="360" w:lineRule="auto"/>
        <w:rPr>
          <w:lang w:eastAsia="en-US"/>
        </w:rPr>
      </w:pPr>
      <w:r w:rsidRPr="006F3B16">
        <w:rPr>
          <w:lang w:eastAsia="en-US"/>
        </w:rPr>
        <w:t xml:space="preserve">sen </w:t>
      </w:r>
      <w:proofErr w:type="gramStart"/>
      <w:r w:rsidRPr="006F3B16">
        <w:rPr>
          <w:lang w:eastAsia="en-US"/>
        </w:rPr>
        <w:t>jälkeen</w:t>
      </w:r>
      <w:proofErr w:type="gramEnd"/>
      <w:r w:rsidRPr="006F3B16">
        <w:rPr>
          <w:lang w:eastAsia="en-US"/>
        </w:rPr>
        <w:t xml:space="preserve"> kun esitys lainsäätämisjärjestyksessä hyväksyttäväksi säädökseksi on toimitettu kansallisille parlamenteille,</w:t>
      </w:r>
    </w:p>
    <w:p w14:paraId="4E4579DD" w14:textId="77777777" w:rsidR="001E2B21" w:rsidRPr="006F3B16" w:rsidRDefault="001E2B21" w:rsidP="001E2B21">
      <w:pPr>
        <w:spacing w:before="120" w:after="120" w:line="360" w:lineRule="auto"/>
        <w:rPr>
          <w:lang w:eastAsia="en-US"/>
        </w:rPr>
      </w:pPr>
      <w:r w:rsidRPr="006F3B16">
        <w:rPr>
          <w:lang w:eastAsia="en-US"/>
        </w:rPr>
        <w:t>ottavat huomioon Euroopan talous- ja sosiaalikomitean lausunnon</w:t>
      </w:r>
      <w:r w:rsidRPr="006F3B16">
        <w:rPr>
          <w:vertAlign w:val="superscript"/>
          <w:lang w:val="en-GB" w:eastAsia="en-US"/>
        </w:rPr>
        <w:footnoteReference w:id="3"/>
      </w:r>
      <w:r w:rsidRPr="006F3B16">
        <w:rPr>
          <w:lang w:eastAsia="en-US"/>
        </w:rPr>
        <w:t>,</w:t>
      </w:r>
    </w:p>
    <w:p w14:paraId="5A60EAD6" w14:textId="77777777" w:rsidR="001E2B21" w:rsidRPr="006F3B16" w:rsidRDefault="001E2B21" w:rsidP="001E2B21">
      <w:pPr>
        <w:spacing w:before="120" w:after="120" w:line="360" w:lineRule="auto"/>
        <w:rPr>
          <w:lang w:eastAsia="en-US"/>
        </w:rPr>
      </w:pPr>
      <w:r w:rsidRPr="006F3B16">
        <w:rPr>
          <w:lang w:eastAsia="en-US"/>
        </w:rPr>
        <w:t>noudattavat tavallista lainsäätämisjärjestystä,</w:t>
      </w:r>
    </w:p>
    <w:p w14:paraId="531E0A47" w14:textId="77777777" w:rsidR="001E2B21" w:rsidRPr="006F3B16" w:rsidRDefault="001E2B21">
      <w:pPr>
        <w:widowControl/>
        <w:rPr>
          <w:lang w:eastAsia="en-US"/>
        </w:rPr>
      </w:pPr>
      <w:r w:rsidRPr="006F3B16">
        <w:rPr>
          <w:lang w:eastAsia="en-US"/>
        </w:rPr>
        <w:br w:type="page"/>
      </w:r>
    </w:p>
    <w:p w14:paraId="427D2D45" w14:textId="77777777" w:rsidR="001E2B21" w:rsidRPr="006F3B16" w:rsidRDefault="001E2B21" w:rsidP="001E2B21">
      <w:pPr>
        <w:spacing w:before="120" w:after="120" w:line="360" w:lineRule="auto"/>
        <w:rPr>
          <w:lang w:eastAsia="en-US"/>
        </w:rPr>
      </w:pPr>
      <w:r w:rsidRPr="006F3B16">
        <w:rPr>
          <w:lang w:eastAsia="en-US"/>
        </w:rPr>
        <w:lastRenderedPageBreak/>
        <w:t>sekä katsovat seuraavaa:</w:t>
      </w:r>
    </w:p>
    <w:p w14:paraId="573E83F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Sisämarkkinoilla talouden toimijat toimittavat useimmat tavarat ja palvelut muille talouden toimijoille ja viranomaisille maksun lykkäämisen periaatteella siten, että toimittaja antaa asiakkaalleen aikaa laskun maksamiseen osapuolten sopimuksen mukaisesti tai sen mukaan kuin toimittajan laskussa on mainittu taikka laissa säädetty.</w:t>
      </w:r>
    </w:p>
    <w:p w14:paraId="145A452C" w14:textId="77777777" w:rsidR="001E2B21" w:rsidRPr="006F3B16" w:rsidRDefault="001E2B21" w:rsidP="001E2B21">
      <w:pPr>
        <w:spacing w:before="120" w:after="120" w:line="360" w:lineRule="auto"/>
        <w:ind w:left="850" w:hanging="850"/>
        <w:rPr>
          <w:b/>
          <w:szCs w:val="24"/>
          <w:lang w:eastAsia="en-US"/>
        </w:rPr>
      </w:pPr>
      <w:r w:rsidRPr="006F3B16">
        <w:rPr>
          <w:szCs w:val="24"/>
          <w:lang w:eastAsia="en-US"/>
        </w:rPr>
        <w:t>(2)</w:t>
      </w:r>
      <w:r w:rsidRPr="006F3B16">
        <w:rPr>
          <w:szCs w:val="24"/>
          <w:lang w:eastAsia="en-US"/>
        </w:rPr>
        <w:tab/>
        <w:t>Monet talouden toimijoiden välisiin tai talouden toimijoiden ja viranomaisten välisiin kaupallisiin toimiin liittyvät maksut suoritetaan myöhemmin kuin sopimuksessa tai yleisissä kaupallisissa ehdoissa taikka lainsäädännössä on määrätty</w:t>
      </w:r>
      <w:r w:rsidRPr="006F3B16">
        <w:rPr>
          <w:b/>
          <w:i/>
          <w:szCs w:val="24"/>
          <w:lang w:eastAsia="en-US"/>
        </w:rPr>
        <w:t>, vaikka tavarat on toimitettu tai palvelut suoritettu</w:t>
      </w:r>
      <w:r w:rsidRPr="006F3B16">
        <w:rPr>
          <w:szCs w:val="24"/>
          <w:lang w:eastAsia="en-US"/>
        </w:rPr>
        <w:t>.</w:t>
      </w:r>
      <w:r w:rsidRPr="006F3B16">
        <w:rPr>
          <w:b/>
          <w:szCs w:val="24"/>
          <w:lang w:eastAsia="en-US"/>
        </w:rPr>
        <w:t xml:space="preserve"> [tark. 1]</w:t>
      </w:r>
    </w:p>
    <w:p w14:paraId="661C6EAA" w14:textId="77777777" w:rsidR="001E2B21" w:rsidRPr="006F3B16" w:rsidRDefault="001E2B21">
      <w:pPr>
        <w:widowControl/>
        <w:rPr>
          <w:szCs w:val="24"/>
          <w:lang w:eastAsia="en-US"/>
        </w:rPr>
      </w:pPr>
      <w:r w:rsidRPr="006F3B16">
        <w:rPr>
          <w:szCs w:val="24"/>
          <w:lang w:eastAsia="en-US"/>
        </w:rPr>
        <w:br w:type="page"/>
      </w:r>
    </w:p>
    <w:p w14:paraId="6BCE6D1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w:t>
      </w:r>
      <w:r w:rsidRPr="006F3B16">
        <w:rPr>
          <w:szCs w:val="24"/>
          <w:lang w:eastAsia="en-US"/>
        </w:rPr>
        <w:tab/>
        <w:t>Maksuviivästykset</w:t>
      </w:r>
      <w:r w:rsidRPr="006F3B16">
        <w:rPr>
          <w:b/>
          <w:i/>
          <w:szCs w:val="24"/>
          <w:lang w:eastAsia="en-US"/>
        </w:rPr>
        <w:t xml:space="preserve"> ja laissa säädettyjä määräaikoja pidemmälle lykätyt maksut</w:t>
      </w:r>
      <w:r w:rsidRPr="006F3B16">
        <w:rPr>
          <w:szCs w:val="24"/>
          <w:lang w:eastAsia="en-US"/>
        </w:rPr>
        <w:t xml:space="preserve"> vaikuttavat suoraan likviditeettiin ja kassavirtojen ennustettavuuteen ja lisäävät näin käyttöpääomatarpeita ja vaarantavat </w:t>
      </w:r>
      <w:r w:rsidRPr="006F3B16">
        <w:rPr>
          <w:strike/>
          <w:szCs w:val="24"/>
          <w:lang w:eastAsia="en-US"/>
        </w:rPr>
        <w:t>yrityksen ulkoisen rahoituksen saatavuuden</w:t>
      </w:r>
      <w:r w:rsidRPr="006F3B16">
        <w:rPr>
          <w:b/>
          <w:i/>
          <w:szCs w:val="24"/>
          <w:lang w:eastAsia="en-US"/>
        </w:rPr>
        <w:t>kannattavuuden, kun velkojan on saatava ulkoista rahoitusta maksuviivästysten vuoksi</w:t>
      </w:r>
      <w:r w:rsidRPr="006F3B16">
        <w:rPr>
          <w:szCs w:val="24"/>
          <w:lang w:eastAsia="en-US"/>
        </w:rPr>
        <w:t>. Tämä puolestaan vaikuttaa kilpailukykyyn, vähentää tuottavuutta, johtaa irtisanomisiin, lisää maksukyvyttömyyden ja konkurssien todennäköisyyttä ja muodostaa merkittävän esteen kasvulle</w:t>
      </w:r>
      <w:r w:rsidRPr="006F3B16">
        <w:rPr>
          <w:b/>
          <w:i/>
          <w:szCs w:val="24"/>
          <w:lang w:eastAsia="en-US"/>
        </w:rPr>
        <w:t>, kun otetaan huomioon myös se, että inflaatio vähentää luottojen todellista arvoa ajan myötä</w:t>
      </w:r>
      <w:r w:rsidRPr="006F3B16">
        <w:rPr>
          <w:szCs w:val="24"/>
          <w:lang w:eastAsia="en-US"/>
        </w:rPr>
        <w:t xml:space="preserve">. Maksuviivästysten haitalliset vaikutukset leviävät toimitusketjuihin, sillä maksuviivästys siirtyy usein tavarantoimittajille. Nämä kielteiset seuraukset vaikuttavat voimakkaasti pieniin ja keskisuuriin yrityksiin, jäljempänä ’pk-yritykset’, </w:t>
      </w:r>
      <w:r w:rsidRPr="006F3B16">
        <w:rPr>
          <w:b/>
          <w:i/>
          <w:szCs w:val="24"/>
          <w:lang w:eastAsia="en-US"/>
        </w:rPr>
        <w:t xml:space="preserve">ja erityisesti mikroyrityksiin, </w:t>
      </w:r>
      <w:r w:rsidRPr="006F3B16">
        <w:rPr>
          <w:szCs w:val="24"/>
          <w:lang w:eastAsia="en-US"/>
        </w:rPr>
        <w:t>jotka ovat riippuvaisia säännöllisistä ja ennakoitavista käteisvirroista. Maksuviivästykset ovat näin ollen ongelma unionin taloudelle niiden kielteisten taloudellisten ja yhteiskunnallisten seurausten vuoksi.</w:t>
      </w:r>
      <w:r w:rsidRPr="006F3B16">
        <w:rPr>
          <w:b/>
          <w:i/>
          <w:szCs w:val="24"/>
          <w:lang w:eastAsia="en-US"/>
        </w:rPr>
        <w:t xml:space="preserve"> Tällaisten kielteisten vaikutusten riski kasvaa merkittävästi taloudellisten taantumien aikana rahoituksen saatavuuden heikentyessä.</w:t>
      </w:r>
      <w:r w:rsidRPr="006F3B16">
        <w:rPr>
          <w:b/>
          <w:szCs w:val="24"/>
          <w:lang w:eastAsia="en-US"/>
        </w:rPr>
        <w:t xml:space="preserve"> [tark. 2]</w:t>
      </w:r>
    </w:p>
    <w:p w14:paraId="693CC6F4" w14:textId="77777777" w:rsidR="001E2B21" w:rsidRPr="006F3B16" w:rsidRDefault="001E2B21">
      <w:pPr>
        <w:widowControl/>
        <w:rPr>
          <w:szCs w:val="24"/>
          <w:lang w:eastAsia="en-US"/>
        </w:rPr>
      </w:pPr>
      <w:r w:rsidRPr="006F3B16">
        <w:rPr>
          <w:szCs w:val="24"/>
          <w:lang w:eastAsia="en-US"/>
        </w:rPr>
        <w:br w:type="page"/>
      </w:r>
    </w:p>
    <w:p w14:paraId="5BA95B2D" w14:textId="1577A3DE"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(4)</w:t>
      </w:r>
      <w:r w:rsidRPr="006F3B16">
        <w:rPr>
          <w:szCs w:val="24"/>
          <w:lang w:eastAsia="en-US"/>
        </w:rPr>
        <w:tab/>
        <w:t>Euroopan parlamentin ja neuvoston asetuksilla (EY) N:o 805/2004</w:t>
      </w:r>
      <w:r w:rsidRPr="006F3B16">
        <w:rPr>
          <w:szCs w:val="24"/>
          <w:vertAlign w:val="superscript"/>
          <w:lang w:val="en-GB" w:eastAsia="en-US"/>
        </w:rPr>
        <w:footnoteReference w:id="4"/>
      </w:r>
      <w:r w:rsidR="008715FF" w:rsidRPr="006F3B16">
        <w:rPr>
          <w:szCs w:val="24"/>
          <w:lang w:eastAsia="en-US"/>
        </w:rPr>
        <w:t>, (EY) N:o </w:t>
      </w:r>
      <w:r w:rsidRPr="006F3B16">
        <w:rPr>
          <w:szCs w:val="24"/>
          <w:lang w:eastAsia="en-US"/>
        </w:rPr>
        <w:t>1896/2006</w:t>
      </w:r>
      <w:r w:rsidRPr="006F3B16">
        <w:rPr>
          <w:szCs w:val="24"/>
          <w:vertAlign w:val="superscript"/>
          <w:lang w:val="en-GB" w:eastAsia="en-US"/>
        </w:rPr>
        <w:footnoteReference w:id="5"/>
      </w:r>
      <w:r w:rsidRPr="006F3B16">
        <w:rPr>
          <w:szCs w:val="24"/>
          <w:lang w:eastAsia="en-US"/>
        </w:rPr>
        <w:t>, (EY) N:o 861/2007</w:t>
      </w:r>
      <w:r w:rsidRPr="006F3B16">
        <w:rPr>
          <w:szCs w:val="24"/>
          <w:vertAlign w:val="superscript"/>
          <w:lang w:val="en-GB" w:eastAsia="en-US"/>
        </w:rPr>
        <w:footnoteReference w:id="6"/>
      </w:r>
      <w:r w:rsidRPr="006F3B16">
        <w:rPr>
          <w:szCs w:val="24"/>
          <w:lang w:eastAsia="en-US"/>
        </w:rPr>
        <w:t xml:space="preserve"> ja (EU) N:o 1215/2012</w:t>
      </w:r>
      <w:r w:rsidRPr="006F3B16">
        <w:rPr>
          <w:szCs w:val="24"/>
          <w:vertAlign w:val="superscript"/>
          <w:lang w:val="en-GB" w:eastAsia="en-US"/>
        </w:rPr>
        <w:footnoteReference w:id="7"/>
      </w:r>
      <w:r w:rsidRPr="006F3B16">
        <w:rPr>
          <w:szCs w:val="24"/>
          <w:lang w:eastAsia="en-US"/>
        </w:rPr>
        <w:t xml:space="preserve"> helpotetaan jo maksuviivästyksiä koskevia oikeuskanteita, mutta on tarpeen antaa täydentäviä säännöksiä, jotta voidaan ehkäistä maksuviivästyksiä kaupallisissa toimissa.</w:t>
      </w:r>
    </w:p>
    <w:p w14:paraId="0B1BB3B4"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 xml:space="preserve">Yrityksillä olisi oltava mahdollisuus käydä kauppaa kaikkialla sisämarkkinoilla sellaisin ehdoin, ettei </w:t>
      </w:r>
      <w:proofErr w:type="spellStart"/>
      <w:r w:rsidRPr="006F3B16">
        <w:rPr>
          <w:szCs w:val="24"/>
          <w:lang w:eastAsia="en-US"/>
        </w:rPr>
        <w:t>rajatylittäviin</w:t>
      </w:r>
      <w:proofErr w:type="spellEnd"/>
      <w:r w:rsidRPr="006F3B16">
        <w:rPr>
          <w:szCs w:val="24"/>
          <w:lang w:eastAsia="en-US"/>
        </w:rPr>
        <w:t xml:space="preserve"> toimiin liity suurempia riskejä kuin kotimaan myyntiin. Jos kotimaan kauppaan ja rajat ylittävään kauppaan sovelletaan huomattavasti keskenään erilaisia sääntöjä, kilpailu vääristyy.</w:t>
      </w:r>
    </w:p>
    <w:p w14:paraId="40C9B883" w14:textId="77777777" w:rsidR="001E2B21" w:rsidRPr="006F3B16" w:rsidRDefault="001E2B21">
      <w:pPr>
        <w:widowControl/>
        <w:rPr>
          <w:szCs w:val="24"/>
          <w:lang w:eastAsia="en-US"/>
        </w:rPr>
      </w:pPr>
      <w:r w:rsidRPr="006F3B16">
        <w:rPr>
          <w:szCs w:val="24"/>
          <w:lang w:eastAsia="en-US"/>
        </w:rPr>
        <w:br w:type="page"/>
      </w:r>
    </w:p>
    <w:p w14:paraId="15B8554E"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(6)</w:t>
      </w:r>
      <w:r w:rsidRPr="006F3B16">
        <w:rPr>
          <w:szCs w:val="24"/>
          <w:lang w:eastAsia="en-US"/>
        </w:rPr>
        <w:tab/>
        <w:t>Euroopan parlamentin ja neuvoston direktiivissä 2011/7/EU</w:t>
      </w:r>
      <w:r w:rsidRPr="006F3B16">
        <w:rPr>
          <w:szCs w:val="24"/>
          <w:vertAlign w:val="superscript"/>
          <w:lang w:val="en-GB" w:eastAsia="en-US"/>
        </w:rPr>
        <w:footnoteReference w:id="8"/>
      </w:r>
      <w:r w:rsidRPr="006F3B16">
        <w:rPr>
          <w:szCs w:val="24"/>
          <w:lang w:eastAsia="en-US"/>
        </w:rPr>
        <w:t xml:space="preserve"> vahvistetaan säännöt kaupallisissa toimissa tapahtuvien maksuviivästysten torjumisesta. Euroopan parlamentti yksilöi vuonna 2019 useita puutteita kyseisessä direktiivissä. Kestävää ja digitaalista Eurooppaa koskevassa pk-yritysstrategiassa</w:t>
      </w:r>
      <w:r w:rsidRPr="006F3B16">
        <w:rPr>
          <w:szCs w:val="24"/>
          <w:vertAlign w:val="superscript"/>
          <w:lang w:val="en-GB" w:eastAsia="en-US"/>
        </w:rPr>
        <w:footnoteReference w:id="9"/>
      </w:r>
      <w:r w:rsidRPr="006F3B16">
        <w:rPr>
          <w:szCs w:val="24"/>
          <w:lang w:eastAsia="en-US"/>
        </w:rPr>
        <w:t xml:space="preserve"> kehotettiin takaamaan pk-yrityksille toimintaympäristö, jossa ei esiinny maksuviivästyksiä, ja vahvistamaan direktiivin 2011/7/EU täytäntöönpanoa. </w:t>
      </w:r>
      <w:proofErr w:type="spellStart"/>
      <w:r w:rsidRPr="006F3B16">
        <w:rPr>
          <w:szCs w:val="24"/>
          <w:lang w:eastAsia="en-US"/>
        </w:rPr>
        <w:t>Fit</w:t>
      </w:r>
      <w:proofErr w:type="spellEnd"/>
      <w:r w:rsidRPr="006F3B16">
        <w:rPr>
          <w:szCs w:val="24"/>
          <w:lang w:eastAsia="en-US"/>
        </w:rPr>
        <w:t xml:space="preserve"> for </w:t>
      </w:r>
      <w:proofErr w:type="spellStart"/>
      <w:r w:rsidRPr="006F3B16">
        <w:rPr>
          <w:szCs w:val="24"/>
          <w:lang w:eastAsia="en-US"/>
        </w:rPr>
        <w:t>Future</w:t>
      </w:r>
      <w:proofErr w:type="spellEnd"/>
      <w:r w:rsidRPr="006F3B16">
        <w:rPr>
          <w:szCs w:val="24"/>
          <w:lang w:eastAsia="en-US"/>
        </w:rPr>
        <w:t xml:space="preserve"> -foorumi toi vuonna 2021 lausunnossaan esiin kyseisen direktiivin täytäntöönpanon kannalta kriittisiä kysymyksiä. Näissä aloitteissa yksilöidyt suurimmat puutteet liittyvät monitulkintaisiin säännöksiin, jotka koskevat ”selvästi kohtuuttomia” maksuaikoja yritysten välisissä liiketoimissa, sopimattomia maksukäytäntöjä sekä </w:t>
      </w:r>
      <w:proofErr w:type="spellStart"/>
      <w:r w:rsidRPr="006F3B16">
        <w:rPr>
          <w:szCs w:val="24"/>
          <w:lang w:eastAsia="en-US"/>
        </w:rPr>
        <w:t>hyväksymis</w:t>
      </w:r>
      <w:proofErr w:type="spellEnd"/>
      <w:r w:rsidRPr="006F3B16">
        <w:rPr>
          <w:szCs w:val="24"/>
          <w:lang w:eastAsia="en-US"/>
        </w:rPr>
        <w:t xml:space="preserve">- ja tarkistamismenettelyjen määräaikoja, sekä kiinteään korvaukseen, maksuehtoja koskeviin epäsuhtaisiin sääntöihin viranomaisten ja yritysten välisissä sekä yritysten välisissä liiketoimissa, </w:t>
      </w:r>
      <w:r w:rsidRPr="006F3B16">
        <w:rPr>
          <w:b/>
          <w:i/>
          <w:szCs w:val="24"/>
          <w:lang w:eastAsia="en-US"/>
        </w:rPr>
        <w:t xml:space="preserve">neuvotteluvoiman epäsymmetriaan suurten ja vaikutusvaltaisempien velallisten ja pienten velkojien välillä, </w:t>
      </w:r>
      <w:r w:rsidRPr="006F3B16">
        <w:rPr>
          <w:szCs w:val="24"/>
          <w:lang w:eastAsia="en-US"/>
        </w:rPr>
        <w:t>enimmäismaksuajan puutteeseen yritysten välisissä liiketoimissa, noudattamisen ja täytäntöönpanon valvonnan puutteeseen, tiedon epäsymmetrian torjumiseen tarkoitettujen välineiden puutteeseen, sellaisten välineiden puutteeseen, joiden avulla velkojat voivat ryhtyä toimiin velallisiaan vastaan, ja synergian puutteeseen julkisia hankintoja koskevan kehyksen kanssa.</w:t>
      </w:r>
      <w:r w:rsidRPr="006F3B16">
        <w:rPr>
          <w:b/>
          <w:szCs w:val="24"/>
          <w:lang w:eastAsia="en-US"/>
        </w:rPr>
        <w:t xml:space="preserve"> [tark. 3]</w:t>
      </w:r>
    </w:p>
    <w:p w14:paraId="5BAD5166" w14:textId="77777777" w:rsidR="001E2B21" w:rsidRPr="006F3B16" w:rsidRDefault="001E2B21">
      <w:pPr>
        <w:widowControl/>
        <w:rPr>
          <w:szCs w:val="24"/>
          <w:lang w:eastAsia="en-US"/>
        </w:rPr>
      </w:pPr>
      <w:r w:rsidRPr="006F3B16">
        <w:rPr>
          <w:szCs w:val="24"/>
          <w:lang w:eastAsia="en-US"/>
        </w:rPr>
        <w:br w:type="page"/>
      </w:r>
    </w:p>
    <w:p w14:paraId="23189B8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(7)</w:t>
      </w:r>
      <w:r w:rsidRPr="006F3B16">
        <w:rPr>
          <w:szCs w:val="24"/>
          <w:lang w:eastAsia="en-US"/>
        </w:rPr>
        <w:tab/>
        <w:t>Näiden puutteiden korjaamiseksi direktiivi 2011/7/EU olisi korvattava.</w:t>
      </w:r>
    </w:p>
    <w:p w14:paraId="0212A1D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(8)</w:t>
      </w:r>
      <w:r w:rsidRPr="006F3B16">
        <w:rPr>
          <w:szCs w:val="24"/>
          <w:lang w:eastAsia="en-US"/>
        </w:rPr>
        <w:tab/>
        <w:t>Olisi annettava säännöksiä maksuviivästysten estämiseksi kaupallisissa toimissa, jotka koostuvat tavaroiden toimittamisesta tai palvelujen suorittamisesta korvausta vastaan, riippumatta siitä, suoritetaanko ne yritysten välillä vai yritysten ja hankintaviranomaisten/-yksiköiden välillä, kun viimeksi mainitut ovat velallisia, koska nämä hankintaviranomaiset/-yksiköt suorittavat huomattavan määrän maksuja yrityksille.</w:t>
      </w:r>
    </w:p>
    <w:p w14:paraId="1FD6B5B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(9)</w:t>
      </w:r>
      <w:r w:rsidRPr="006F3B16">
        <w:rPr>
          <w:szCs w:val="24"/>
          <w:lang w:eastAsia="en-US"/>
        </w:rPr>
        <w:tab/>
        <w:t>Julkisia rakennusurakoita koskeviin sopimuksiin sekä rakennus- ja teknisiin töihin kohdistuu varsin usein aivan liian pitkiä maksuaikoja ja viivästyksiä. Sen vuoksi tätä asetusta olisi sovellettava myös näihin toimiin.</w:t>
      </w:r>
    </w:p>
    <w:p w14:paraId="0B068282" w14:textId="29D6344C" w:rsidR="001E2B21" w:rsidRPr="006F3B16" w:rsidRDefault="001E2B21" w:rsidP="001E2B21">
      <w:pPr>
        <w:spacing w:before="120" w:after="120" w:line="360" w:lineRule="auto"/>
        <w:ind w:left="850" w:hanging="850"/>
        <w:rPr>
          <w:szCs w:val="24"/>
          <w:lang w:eastAsia="en-US"/>
        </w:rPr>
      </w:pPr>
      <w:r w:rsidRPr="006F3B16">
        <w:rPr>
          <w:b/>
          <w:i/>
          <w:szCs w:val="24"/>
          <w:lang w:eastAsia="en-US"/>
        </w:rPr>
        <w:t>(9</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 xml:space="preserve">Kulttuurien monimuotoisuus on osa </w:t>
      </w:r>
      <w:proofErr w:type="spellStart"/>
      <w:r w:rsidRPr="006F3B16">
        <w:rPr>
          <w:b/>
          <w:i/>
          <w:szCs w:val="24"/>
          <w:lang w:eastAsia="en-US"/>
        </w:rPr>
        <w:t>SEUT</w:t>
      </w:r>
      <w:proofErr w:type="spellEnd"/>
      <w:r w:rsidRPr="006F3B16">
        <w:rPr>
          <w:b/>
          <w:i/>
          <w:szCs w:val="24"/>
          <w:lang w:eastAsia="en-US"/>
        </w:rPr>
        <w:t xml:space="preserve"> 167 artiklaa, ja sitä on suojeltava. Kulttuuritalouden aloilla on erityispiirteitä, erityisesti varastokierron hitaus kirjakauppa-alalla.</w:t>
      </w:r>
      <w:r w:rsidRPr="006F3B16">
        <w:rPr>
          <w:b/>
          <w:szCs w:val="24"/>
          <w:lang w:eastAsia="en-US"/>
        </w:rPr>
        <w:t xml:space="preserve"> [tark. 92]</w:t>
      </w:r>
    </w:p>
    <w:p w14:paraId="13C968DB" w14:textId="77777777" w:rsidR="001E2B21" w:rsidRPr="006F3B16" w:rsidRDefault="001E2B21">
      <w:pPr>
        <w:widowControl/>
        <w:rPr>
          <w:szCs w:val="24"/>
          <w:lang w:eastAsia="en-US"/>
        </w:rPr>
      </w:pPr>
      <w:r w:rsidRPr="006F3B16">
        <w:rPr>
          <w:szCs w:val="24"/>
          <w:lang w:eastAsia="en-US"/>
        </w:rPr>
        <w:br w:type="page"/>
      </w:r>
    </w:p>
    <w:p w14:paraId="30C852CE"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(10)</w:t>
      </w:r>
      <w:r w:rsidRPr="006F3B16">
        <w:rPr>
          <w:szCs w:val="24"/>
          <w:lang w:eastAsia="en-US"/>
        </w:rPr>
        <w:tab/>
        <w:t>Tämän asetuksen soveltamisalan ulkopuolelle olisi jätettävä kuluttajien kanssa käytävä kauppa, vahingonkorvauksena suoritetut maksut</w:t>
      </w:r>
      <w:r w:rsidRPr="006F3B16">
        <w:rPr>
          <w:strike/>
          <w:szCs w:val="24"/>
          <w:lang w:eastAsia="en-US"/>
        </w:rPr>
        <w:t>, mukaan lukien vakuutusyhtiöiden suorittamat maksut,</w:t>
      </w:r>
      <w:r w:rsidRPr="006F3B16">
        <w:rPr>
          <w:szCs w:val="24"/>
          <w:lang w:eastAsia="en-US"/>
        </w:rPr>
        <w:t xml:space="preserve"> sekä maksuvelvoitteet, jotka voidaan peruuttaa, lykätä tai joista voidaan luopua maksukyvyttömyys- tai uudelleenjärjestelyn, mukaan lukien Euroopan parlamentin ja neuvoston direktiivin (EU) 2019/1023</w:t>
      </w:r>
      <w:r w:rsidRPr="006F3B16">
        <w:rPr>
          <w:szCs w:val="24"/>
          <w:vertAlign w:val="superscript"/>
          <w:lang w:val="en-GB" w:eastAsia="en-US"/>
        </w:rPr>
        <w:footnoteReference w:id="10"/>
      </w:r>
      <w:r w:rsidRPr="006F3B16">
        <w:rPr>
          <w:szCs w:val="24"/>
          <w:lang w:eastAsia="en-US"/>
        </w:rPr>
        <w:t xml:space="preserve"> mukaiset ennaltaehkäisevät uudelleenjärjestelyt, nojalla tai yhteydessä.</w:t>
      </w:r>
      <w:r w:rsidRPr="006F3B16">
        <w:rPr>
          <w:b/>
          <w:i/>
          <w:szCs w:val="24"/>
          <w:lang w:eastAsia="en-US"/>
        </w:rPr>
        <w:t xml:space="preserve"> Tämän asetuksen olisi kuitenkin katettava vakuutussopimuksista johtuvien velvoitteiden täyttämiseksi suoritetut maksut. Asetuksen soveltamisalaan olisi kuuluttava erityisesti maksujen, jotka suoritetaan vakuutusyhtiöiden ja yritysten välisissä liiketoimissa vastineeksi tavaroiden toimittamisesta tai palvelujen tarjoamisesta korvausta vastaan, myös vahingonkorvauksena muille kolmansille osapuolille.</w:t>
      </w:r>
      <w:r w:rsidRPr="006F3B16">
        <w:rPr>
          <w:b/>
          <w:szCs w:val="24"/>
          <w:lang w:eastAsia="en-US"/>
        </w:rPr>
        <w:t xml:space="preserve"> [tark. 4]</w:t>
      </w:r>
    </w:p>
    <w:p w14:paraId="101D79FD" w14:textId="77777777" w:rsidR="001E2B21" w:rsidRPr="006F3B16" w:rsidRDefault="001E2B21">
      <w:pPr>
        <w:widowControl/>
        <w:rPr>
          <w:szCs w:val="24"/>
          <w:lang w:eastAsia="en-US"/>
        </w:rPr>
      </w:pPr>
      <w:r w:rsidRPr="006F3B16">
        <w:rPr>
          <w:szCs w:val="24"/>
          <w:lang w:eastAsia="en-US"/>
        </w:rPr>
        <w:br w:type="page"/>
      </w:r>
    </w:p>
    <w:p w14:paraId="55DD8785" w14:textId="371EC538"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(11)</w:t>
      </w:r>
      <w:r w:rsidRPr="006F3B16">
        <w:rPr>
          <w:szCs w:val="24"/>
          <w:lang w:eastAsia="en-US"/>
        </w:rPr>
        <w:tab/>
        <w:t>Maksuviivästys on sopimusrikkomus, joka on velallisen kannalta taloudellisesti houkutteleva alhaisen tai puuttuvan viivästyskoron tai hitaan muutoksenhakumenettelyn vuoksi. Päättäväinen siirtyminen täsmälliseen maksukulttuuriin, jossa maksuviivästykseen liittyvää koronperintäoikeutta ei voida sulkea pois, on tarpeen tämän suuntauksen muuttamiseksi ja maksuviivästysten ehkäisemiseksi. Sopimusperusteiset maksuajat o</w:t>
      </w:r>
      <w:r w:rsidR="008715FF" w:rsidRPr="006F3B16">
        <w:rPr>
          <w:szCs w:val="24"/>
          <w:lang w:eastAsia="en-US"/>
        </w:rPr>
        <w:t>lisi näin ollen rajoitettava 30 </w:t>
      </w:r>
      <w:r w:rsidRPr="006F3B16">
        <w:rPr>
          <w:szCs w:val="24"/>
          <w:lang w:eastAsia="en-US"/>
        </w:rPr>
        <w:t xml:space="preserve">kalenteripäivään sekä yritysten </w:t>
      </w:r>
      <w:proofErr w:type="gramStart"/>
      <w:r w:rsidRPr="006F3B16">
        <w:rPr>
          <w:szCs w:val="24"/>
          <w:lang w:eastAsia="en-US"/>
        </w:rPr>
        <w:t>välisissä</w:t>
      </w:r>
      <w:proofErr w:type="gramEnd"/>
      <w:r w:rsidRPr="006F3B16">
        <w:rPr>
          <w:szCs w:val="24"/>
          <w:lang w:eastAsia="en-US"/>
        </w:rPr>
        <w:t xml:space="preserve"> että viranomaisten ja yritysten välisissä toimissa, joissa velallinen on viranomainen.</w:t>
      </w:r>
      <w:r w:rsidRPr="006F3B16">
        <w:rPr>
          <w:b/>
          <w:i/>
          <w:szCs w:val="24"/>
          <w:lang w:eastAsia="en-US"/>
        </w:rPr>
        <w:t xml:space="preserve"> Tätä siirtymistä tarvitaan myös rajoittamaan niin sanottua ”pelkotekijää”, josta mikro- ja pienyritykset kärsivät myönnettyään luottoa suuremmille yrityksille ja joka usein saa tällaiset velkojat hyväksymään pidempiä maksuaikoja kuin niille sopisi vastineeksi tulevaa liiketoimintaa koskevasta lupauksesta. Samalla yrityksille olisi taattava enemmän joustovaraa, jotta ne voivat hyödyntää sopimusvapautta ja neuvotella pidempiä, jopa 60 kalenteripäivän pituisia maksuaikoja. Maksuajan pidentämisen olisi oltava mahdollista silloin, kun se on sekä velkojan että velallisen edun mukaista. Sähköinen laskutus voi myös olla hyödyllinen väline maksuajan lyhentämisessä, sillä se auttaisi velkojia todistamaan laskun vastaanottopäivän epäselvissä tai kiistanalaisissa tapauksissa.</w:t>
      </w:r>
      <w:r w:rsidRPr="006F3B16">
        <w:rPr>
          <w:b/>
          <w:szCs w:val="24"/>
          <w:lang w:eastAsia="en-US"/>
        </w:rPr>
        <w:t xml:space="preserve"> [tark. 5]</w:t>
      </w:r>
    </w:p>
    <w:p w14:paraId="2EA4E464" w14:textId="77777777" w:rsidR="001E2B21" w:rsidRPr="006F3B16" w:rsidRDefault="001E2B21">
      <w:pPr>
        <w:widowControl/>
        <w:rPr>
          <w:b/>
          <w:i/>
          <w:szCs w:val="24"/>
          <w:lang w:eastAsia="en-US"/>
        </w:rPr>
      </w:pPr>
      <w:r w:rsidRPr="006F3B16">
        <w:rPr>
          <w:b/>
          <w:i/>
          <w:szCs w:val="24"/>
          <w:lang w:eastAsia="en-US"/>
        </w:rPr>
        <w:br w:type="page"/>
      </w:r>
    </w:p>
    <w:p w14:paraId="06DA9976" w14:textId="3280B449"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(11</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Tätä taustaa vasten on tunnustettava, että vähittäiskaupan alalla on tiettyjä liiketoimintamalleja ja käytäntöjä, joilla maksuaikoja pyritään pitämään hieman pidempinä. Koska nämä käytännöt liittyvät tiettyjen tuoteluokkien hitaaseen kiertoon ja kausiluonteisuuteen sekä joidenkin hitaasti liikkuvien kulttuurituotteiden, kuten lelujen, korujen, urheiluvälineiden tai kirjojen, ainutlaatuisiin toimintasykleihin ja koska ne hyödyttävät sekä velkojia että velallisia, on suotavaa sallia tässä asiassa jonkin verran joustovaraa, jotta sopimuspuolet voivat käyttää jopa 120 kalenteripäivän pituisia maksuaikoja.</w:t>
      </w:r>
      <w:r w:rsidRPr="006F3B16">
        <w:rPr>
          <w:b/>
          <w:szCs w:val="24"/>
          <w:lang w:eastAsia="en-US"/>
        </w:rPr>
        <w:t xml:space="preserve"> [tark. 6]</w:t>
      </w:r>
    </w:p>
    <w:p w14:paraId="0B3E0223" w14:textId="77777777" w:rsidR="001E2B21" w:rsidRPr="006F3B16" w:rsidRDefault="001E2B21">
      <w:pPr>
        <w:widowControl/>
        <w:rPr>
          <w:szCs w:val="24"/>
          <w:lang w:eastAsia="en-US"/>
        </w:rPr>
      </w:pPr>
      <w:r w:rsidRPr="006F3B16">
        <w:rPr>
          <w:szCs w:val="24"/>
          <w:lang w:eastAsia="en-US"/>
        </w:rPr>
        <w:br w:type="page"/>
      </w:r>
    </w:p>
    <w:p w14:paraId="64E4AA04"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(12)</w:t>
      </w:r>
      <w:r w:rsidRPr="006F3B16">
        <w:rPr>
          <w:szCs w:val="24"/>
          <w:lang w:eastAsia="en-US"/>
        </w:rPr>
        <w:tab/>
      </w:r>
      <w:r w:rsidRPr="006F3B16">
        <w:rPr>
          <w:strike/>
          <w:szCs w:val="24"/>
          <w:lang w:eastAsia="en-US"/>
        </w:rPr>
        <w:t xml:space="preserve">Maksuajan tarkoitukselliseen lykkäämiseen käytetään usein </w:t>
      </w:r>
      <w:proofErr w:type="spellStart"/>
      <w:r w:rsidRPr="006F3B16">
        <w:rPr>
          <w:szCs w:val="24"/>
          <w:lang w:eastAsia="en-US"/>
        </w:rPr>
        <w:t>Hyväksymis</w:t>
      </w:r>
      <w:proofErr w:type="spellEnd"/>
      <w:r w:rsidRPr="006F3B16">
        <w:rPr>
          <w:szCs w:val="24"/>
          <w:lang w:eastAsia="en-US"/>
        </w:rPr>
        <w:t xml:space="preserve">- tai </w:t>
      </w:r>
      <w:r w:rsidRPr="006F3B16">
        <w:rPr>
          <w:strike/>
          <w:szCs w:val="24"/>
          <w:lang w:eastAsia="en-US"/>
        </w:rPr>
        <w:t>tarkistusmenettelyjä</w:t>
      </w:r>
      <w:r w:rsidRPr="006F3B16">
        <w:rPr>
          <w:b/>
          <w:i/>
          <w:szCs w:val="24"/>
          <w:lang w:eastAsia="en-US"/>
        </w:rPr>
        <w:t>tarkistusmenettelyt</w:t>
      </w:r>
      <w:r w:rsidRPr="006F3B16">
        <w:rPr>
          <w:szCs w:val="24"/>
          <w:lang w:eastAsia="en-US"/>
        </w:rPr>
        <w:t xml:space="preserve">, joilla varmistetaan, että toimitetut tavarat tai palvelut ovat sopimuksen vaatimusten mukaisia, sekä laskun oikeellisuuden ja vaatimustenmukaisuuden </w:t>
      </w:r>
      <w:proofErr w:type="spellStart"/>
      <w:r w:rsidRPr="006F3B16">
        <w:rPr>
          <w:strike/>
          <w:szCs w:val="24"/>
          <w:lang w:eastAsia="en-US"/>
        </w:rPr>
        <w:t>tarkistamista</w:t>
      </w:r>
      <w:r w:rsidRPr="006F3B16">
        <w:rPr>
          <w:b/>
          <w:i/>
          <w:szCs w:val="24"/>
          <w:lang w:eastAsia="en-US"/>
        </w:rPr>
        <w:t>tarkistaminen</w:t>
      </w:r>
      <w:proofErr w:type="spellEnd"/>
      <w:r w:rsidRPr="006F3B16">
        <w:rPr>
          <w:b/>
          <w:i/>
          <w:szCs w:val="24"/>
          <w:lang w:eastAsia="en-US"/>
        </w:rPr>
        <w:t xml:space="preserve"> ovat erittäin hyödyllisiä välineitä monissa kaupallisissa toimissa erityisesti myyjän etujen suojelemiseksi ja osapuolten välisten tarpeettomien oikeusriitojen välttämiseksi</w:t>
      </w:r>
      <w:r w:rsidRPr="006F3B16">
        <w:rPr>
          <w:szCs w:val="24"/>
          <w:lang w:eastAsia="en-US"/>
        </w:rPr>
        <w:t>.</w:t>
      </w:r>
      <w:r w:rsidRPr="006F3B16">
        <w:rPr>
          <w:b/>
          <w:i/>
          <w:szCs w:val="24"/>
          <w:lang w:eastAsia="en-US"/>
        </w:rPr>
        <w:t xml:space="preserve"> Tällä asetuksella ei pyritä rajoittamaan näiden välineiden käyttöä. Näitä menettelyjä käytetään kuitenkin usein maksuajan tarkoitukselliseen lykkäämiseen. Maksuaikaa asetettaessa</w:t>
      </w:r>
      <w:r w:rsidRPr="006F3B16">
        <w:rPr>
          <w:szCs w:val="24"/>
          <w:lang w:eastAsia="en-US"/>
        </w:rPr>
        <w:t xml:space="preserve"> niiden sisällyttämisen sopimukseen olisi sen vuoksi oltava objektiivisesti perusteltua kyseisen sopimuksen erityisluonteen tai sen tiettyjen ominaisuuksienvuoksi.</w:t>
      </w:r>
      <w:r w:rsidRPr="006F3B16">
        <w:rPr>
          <w:szCs w:val="24"/>
          <w:vertAlign w:val="superscript"/>
          <w:lang w:val="en-GB" w:eastAsia="en-US"/>
        </w:rPr>
        <w:footnoteReference w:id="11"/>
      </w:r>
      <w:r w:rsidRPr="006F3B16">
        <w:rPr>
          <w:szCs w:val="24"/>
          <w:vertAlign w:val="superscript"/>
          <w:lang w:eastAsia="en-US"/>
        </w:rPr>
        <w:t>.</w:t>
      </w:r>
      <w:r w:rsidRPr="006F3B16">
        <w:rPr>
          <w:szCs w:val="24"/>
          <w:lang w:eastAsia="en-US"/>
        </w:rPr>
        <w:t xml:space="preserve"> Sen vuoksi olisi oltava mahdollista määrätä tällaisesta tarkistus- tai hyväksymismenettelystä sopimuksessa vain, jos siitä säädetään kansallisessa lainsäädännössä tarpeen mukaan tavaroiden tai palvelujen erityisluonteen vuoksi. Jotta vältetään se, että </w:t>
      </w:r>
      <w:proofErr w:type="spellStart"/>
      <w:r w:rsidRPr="006F3B16">
        <w:rPr>
          <w:szCs w:val="24"/>
          <w:lang w:eastAsia="en-US"/>
        </w:rPr>
        <w:t>hyväksymis</w:t>
      </w:r>
      <w:proofErr w:type="spellEnd"/>
      <w:r w:rsidRPr="006F3B16">
        <w:rPr>
          <w:szCs w:val="24"/>
          <w:lang w:eastAsia="en-US"/>
        </w:rPr>
        <w:t xml:space="preserve">- tai tarkistusmenettelyä käytetään maksuajan pidentämiseen, sopimuksessa olisi selkeästi kuvattava tällaisen menettelyn yksityiskohdat, mukaan lukien sen kesto. Samasta syystä velallisen olisi aloitettava tarkistus- tai hyväksymismenettely välittömästi sen jälkeen, kun se on vastaanottanut velkojalta kaupallisen toimen kohteena olevat tavarat ja/tai palvelut, riippumatta siitä, onko velkoja laatinut laskun tai vastaavan maksuvaatimuksen. Jotta tämän asetuksen tavoitteiden saavuttaminen ei vaarantuisi, on aiheellista vahvistaa </w:t>
      </w:r>
      <w:proofErr w:type="spellStart"/>
      <w:r w:rsidRPr="006F3B16">
        <w:rPr>
          <w:szCs w:val="24"/>
          <w:lang w:eastAsia="en-US"/>
        </w:rPr>
        <w:t>hyväksymis</w:t>
      </w:r>
      <w:proofErr w:type="spellEnd"/>
      <w:r w:rsidRPr="006F3B16">
        <w:rPr>
          <w:szCs w:val="24"/>
          <w:lang w:eastAsia="en-US"/>
        </w:rPr>
        <w:t>- tai tarkistusmenettelyn enimmäiskesto</w:t>
      </w:r>
      <w:r w:rsidRPr="006F3B16">
        <w:rPr>
          <w:b/>
          <w:i/>
          <w:szCs w:val="24"/>
          <w:lang w:eastAsia="en-US"/>
        </w:rPr>
        <w:t xml:space="preserve"> maksuajan asettamista varten</w:t>
      </w:r>
      <w:r w:rsidRPr="006F3B16">
        <w:rPr>
          <w:szCs w:val="24"/>
          <w:lang w:eastAsia="en-US"/>
        </w:rPr>
        <w:t>.</w:t>
      </w:r>
      <w:r w:rsidRPr="006F3B16">
        <w:rPr>
          <w:b/>
          <w:szCs w:val="24"/>
          <w:lang w:eastAsia="en-US"/>
        </w:rPr>
        <w:t xml:space="preserve"> [tark. 7]</w:t>
      </w:r>
    </w:p>
    <w:p w14:paraId="335B4939" w14:textId="77777777" w:rsidR="001E2B21" w:rsidRPr="006F3B16" w:rsidRDefault="001E2B21">
      <w:pPr>
        <w:widowControl/>
        <w:rPr>
          <w:szCs w:val="24"/>
          <w:lang w:eastAsia="en-US"/>
        </w:rPr>
      </w:pPr>
      <w:r w:rsidRPr="006F3B16">
        <w:rPr>
          <w:szCs w:val="24"/>
          <w:lang w:eastAsia="en-US"/>
        </w:rPr>
        <w:br w:type="page"/>
      </w:r>
    </w:p>
    <w:p w14:paraId="5014ED84"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(13)</w:t>
      </w:r>
      <w:r w:rsidRPr="006F3B16">
        <w:rPr>
          <w:szCs w:val="24"/>
          <w:lang w:eastAsia="en-US"/>
        </w:rPr>
        <w:tab/>
        <w:t>Tämä asetus ei saisi rajoittaa lyhyempiä määräaikoja, joista voidaan säätää kansallisessa lainsäädännössä ja jotka ovat velkojan kannalta edullisempia.</w:t>
      </w:r>
    </w:p>
    <w:p w14:paraId="4DE8CAAD"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(14)</w:t>
      </w:r>
      <w:r w:rsidRPr="006F3B16">
        <w:rPr>
          <w:szCs w:val="24"/>
          <w:lang w:eastAsia="en-US"/>
        </w:rPr>
        <w:tab/>
        <w:t>Julkisilla hankinnoilla voi olla merkittävä rooli maksujen suorittamisen parantamisessa. Sen vuoksi julkisia hankintoja koskevan politiikan ja sääntöjen sekä täsmällisesti suoritettavia maksuja koskevien tavoitteiden välistä synergiaa olisi lisättävä. Erityisesti julkisissa rakennustöissä päätoimeksisaaja ei useinkaan maksa alihankkijoille ajoissa, vaikka hankintaviranomaiset tai -yksiköt olisivat suorittaneet sopimusmaksut sille, mikä voi aiheuttaa vahingollisen dominoefektin toimitusketjussa. Sen vuoksi on aiheellista, että toimeksisaajat toimittavat hankintaviranomaisille ja -yksiköille todisteen maksuista, jotka ne ovat suorittaneet välittömille alihankkijoilleen.</w:t>
      </w:r>
    </w:p>
    <w:p w14:paraId="76B433F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(15)</w:t>
      </w:r>
      <w:r w:rsidRPr="006F3B16">
        <w:rPr>
          <w:szCs w:val="24"/>
          <w:lang w:eastAsia="en-US"/>
        </w:rPr>
        <w:tab/>
        <w:t>Unionin lainsäädännön johdonmukaisuuden varmistamiseksi tässä asetuksessa olisi sovellettava Euroopan parlamentin ja neuvoston direktiiveissä 2014/23/EU</w:t>
      </w:r>
      <w:r w:rsidRPr="006F3B16">
        <w:rPr>
          <w:szCs w:val="24"/>
          <w:vertAlign w:val="superscript"/>
          <w:lang w:val="en-GB" w:eastAsia="en-US"/>
        </w:rPr>
        <w:footnoteReference w:id="12"/>
      </w:r>
      <w:r w:rsidRPr="006F3B16">
        <w:rPr>
          <w:szCs w:val="24"/>
          <w:lang w:eastAsia="en-US"/>
        </w:rPr>
        <w:t>, 2014/24/EU</w:t>
      </w:r>
      <w:r w:rsidRPr="006F3B16">
        <w:rPr>
          <w:szCs w:val="24"/>
          <w:vertAlign w:val="superscript"/>
          <w:lang w:val="en-GB" w:eastAsia="en-US"/>
        </w:rPr>
        <w:footnoteReference w:id="13"/>
      </w:r>
      <w:r w:rsidRPr="006F3B16">
        <w:rPr>
          <w:szCs w:val="24"/>
          <w:lang w:eastAsia="en-US"/>
        </w:rPr>
        <w:t>, 2014/25/EU</w:t>
      </w:r>
      <w:r w:rsidRPr="006F3B16">
        <w:rPr>
          <w:szCs w:val="24"/>
          <w:vertAlign w:val="superscript"/>
          <w:lang w:val="en-GB" w:eastAsia="en-US"/>
        </w:rPr>
        <w:footnoteReference w:id="14"/>
      </w:r>
      <w:r w:rsidRPr="006F3B16">
        <w:rPr>
          <w:szCs w:val="24"/>
          <w:lang w:eastAsia="en-US"/>
        </w:rPr>
        <w:t xml:space="preserve"> ja 2009/81/EY</w:t>
      </w:r>
      <w:r w:rsidRPr="006F3B16">
        <w:rPr>
          <w:szCs w:val="24"/>
          <w:vertAlign w:val="superscript"/>
          <w:lang w:val="en-GB" w:eastAsia="en-US"/>
        </w:rPr>
        <w:footnoteReference w:id="15"/>
      </w:r>
      <w:r w:rsidRPr="006F3B16">
        <w:rPr>
          <w:szCs w:val="24"/>
          <w:lang w:eastAsia="en-US"/>
        </w:rPr>
        <w:t xml:space="preserve"> annettuja ’hankintaviranomaisten’ ja hankintayksiköiden’ määritelmiä.</w:t>
      </w:r>
    </w:p>
    <w:p w14:paraId="7A3BC614" w14:textId="77777777" w:rsidR="001E2B21" w:rsidRPr="006F3B16" w:rsidRDefault="001E2B21">
      <w:pPr>
        <w:widowControl/>
        <w:rPr>
          <w:szCs w:val="24"/>
          <w:lang w:eastAsia="en-US"/>
        </w:rPr>
      </w:pPr>
      <w:r w:rsidRPr="006F3B16">
        <w:rPr>
          <w:szCs w:val="24"/>
          <w:lang w:eastAsia="en-US"/>
        </w:rPr>
        <w:br w:type="page"/>
      </w:r>
    </w:p>
    <w:p w14:paraId="622AE4A0"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(16)</w:t>
      </w:r>
      <w:r w:rsidRPr="006F3B16">
        <w:rPr>
          <w:szCs w:val="24"/>
          <w:lang w:eastAsia="en-US"/>
        </w:rPr>
        <w:tab/>
        <w:t>Viivästyneen maksun korko olisi laskettava päiväkohtaisesti yksinkertaisena korkona. Viivästyskorko maksetaan erääntyneen määrän lisäksi. Velallisen katsotaan vapautuneen velvoitteistaan vasta, kun velkoja saa maksun erääntyneestä määrästä, mukaan lukien vastaavat korot ja kiinteä korvaus. Viivästyskoron kertymisen olisi jatkuttava siihen asti, että erääntynyt määrä on maksettu velkojalle.</w:t>
      </w:r>
    </w:p>
    <w:p w14:paraId="2291B59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(17)</w:t>
      </w:r>
      <w:r w:rsidRPr="006F3B16">
        <w:rPr>
          <w:szCs w:val="24"/>
          <w:lang w:eastAsia="en-US"/>
        </w:rPr>
        <w:tab/>
        <w:t>Velkojalla ei pitäisi olla mahdollisuutta luopua oikeudestaan saada viivästyskorkoa, koska viivästyskoroilla on kaksi tehtävää: ne korvaavat osan velkojalle viivästymisestä aiheutuneesta vahingosta ja toimivat seuraamuksena velallisen sopimusrikkomuksesta. Jotta velkoja saisi helpommin korkoja ja korvauksia maksuviivästysten tapauksessa, sillä olisi oltava oikeus saada ne automaattisesti, paitsi jos maksuviivästys ei johdu velallisesta.</w:t>
      </w:r>
    </w:p>
    <w:p w14:paraId="4AF0A8DD" w14:textId="77777777" w:rsidR="00D60ED0" w:rsidRPr="006F3B16" w:rsidRDefault="00D60ED0">
      <w:pPr>
        <w:widowControl/>
        <w:rPr>
          <w:szCs w:val="24"/>
          <w:lang w:eastAsia="en-US"/>
        </w:rPr>
      </w:pPr>
      <w:r w:rsidRPr="006F3B16">
        <w:rPr>
          <w:szCs w:val="24"/>
          <w:lang w:eastAsia="en-US"/>
        </w:rPr>
        <w:br w:type="page"/>
      </w:r>
    </w:p>
    <w:p w14:paraId="0D8B10E9"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(18)</w:t>
      </w:r>
      <w:r w:rsidRPr="006F3B16">
        <w:rPr>
          <w:szCs w:val="24"/>
          <w:lang w:eastAsia="en-US"/>
        </w:rPr>
        <w:tab/>
        <w:t>Velkojien on tarpeen saada kohtuullinen korvaus viivästyneistä maksuista aiheutuneista perintäkuluista maksuviivästysten ehkäisemiseksi. Näihin kustannuksiin olisi sisällyttävä hallintokulujen periminen ja maksuviivästyksestä aiheutuneiden sisäisten kustannusten korvaaminen,</w:t>
      </w:r>
      <w:r w:rsidRPr="006F3B16">
        <w:rPr>
          <w:b/>
          <w:i/>
          <w:szCs w:val="24"/>
          <w:lang w:eastAsia="en-US"/>
        </w:rPr>
        <w:t xml:space="preserve"> ne olisi mukautettava kyseisen laskun arvoon</w:t>
      </w:r>
      <w:r w:rsidRPr="006F3B16">
        <w:rPr>
          <w:szCs w:val="24"/>
          <w:lang w:eastAsia="en-US"/>
        </w:rPr>
        <w:t xml:space="preserve"> ja ne olisi laskettava yhteen viivästyskoron kanssa jokaisesta yksittäisestä kaupallisesta toimesta, joka on maksettu myöhässä, kuten unionin tuomioistuin on todennut</w:t>
      </w:r>
      <w:r w:rsidRPr="006F3B16">
        <w:rPr>
          <w:szCs w:val="24"/>
          <w:vertAlign w:val="superscript"/>
          <w:lang w:val="en-GB" w:eastAsia="en-US"/>
        </w:rPr>
        <w:footnoteReference w:id="16"/>
      </w:r>
      <w:r w:rsidRPr="006F3B16">
        <w:rPr>
          <w:szCs w:val="24"/>
          <w:lang w:eastAsia="en-US"/>
        </w:rPr>
        <w:t>. Kiinteä vähimmäiskorvaus perintäkuluista olisi määrättävä ilman, että tämä rajoittaa sellaisten kansallisten säännösten soveltamista, joiden nojalla kansallinen tuomioistuin voi tuomita velkojalle korvausta velallisen maksuviivästykseen liittyvästä lisävahingosta.</w:t>
      </w:r>
      <w:r w:rsidRPr="006F3B16">
        <w:rPr>
          <w:b/>
          <w:szCs w:val="24"/>
          <w:lang w:eastAsia="en-US"/>
        </w:rPr>
        <w:t xml:space="preserve"> [tark. </w:t>
      </w:r>
      <w:r w:rsidR="00D60ED0" w:rsidRPr="006F3B16">
        <w:rPr>
          <w:b/>
          <w:szCs w:val="24"/>
          <w:lang w:eastAsia="en-US"/>
        </w:rPr>
        <w:t>8</w:t>
      </w:r>
      <w:r w:rsidRPr="006F3B16">
        <w:rPr>
          <w:b/>
          <w:szCs w:val="24"/>
          <w:lang w:eastAsia="en-US"/>
        </w:rPr>
        <w:t>]</w:t>
      </w:r>
    </w:p>
    <w:p w14:paraId="2B148054" w14:textId="77777777" w:rsidR="00D60ED0" w:rsidRPr="006F3B16" w:rsidRDefault="00D60ED0">
      <w:pPr>
        <w:widowControl/>
        <w:rPr>
          <w:b/>
          <w:i/>
          <w:szCs w:val="24"/>
          <w:lang w:eastAsia="en-US"/>
        </w:rPr>
      </w:pPr>
      <w:r w:rsidRPr="006F3B16">
        <w:rPr>
          <w:b/>
          <w:i/>
          <w:szCs w:val="24"/>
          <w:lang w:eastAsia="en-US"/>
        </w:rPr>
        <w:br w:type="page"/>
      </w:r>
    </w:p>
    <w:p w14:paraId="4C8BED82" w14:textId="0E911E2D"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(18</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Tällä asetuksella tuetaan sopimusvapautta sekä perusoikeuskirjan elinkeinovapautta koskevan 16 artiklan täytäntöönpanoa. Tätä varten tässä asetuksessa annetaan sopimuspuolille mahdollisuus valita sopimussuhteet, sopimustyyppi ja sopimuksen yksityiskohtaiset säännöt. Asetuksessa ei rajoiteta millään tavalla erityyppisten sopimusten, mukaan lukien kuljetussopimukset, valikoimaa, jos lasku annetaan sovittuna ajankohtana tavaroiden toimituksen jälkeen. Kun on kyse kuljetussopimuksista tai muista vastaavista sopimuksista, tässä asetuksessa vahvistettuja määräaikoja olisi sovellettava laskun vastaanottamisen jälkeen. Tässä asetuksessa painotetaan laskun antamisen jälkeistä maksuaikaa ja edistetään siten maksukulttuurin yleistä parantamista ja ainoastaan varmistetaan, että sopimusvapautta ei käytetä maksuaikaa koskevissa sopimuksissa väärin velkojan vahingoksi, ja siksi sopimuspuolten olisi voitava hyödyntää sopimusvapautta ja hyväksyä parhaaksi arvioimansa sopimustyyppi.</w:t>
      </w:r>
      <w:r w:rsidRPr="006F3B16">
        <w:rPr>
          <w:b/>
          <w:szCs w:val="24"/>
          <w:lang w:eastAsia="en-US"/>
        </w:rPr>
        <w:t xml:space="preserve"> [tark. </w:t>
      </w:r>
      <w:r w:rsidR="00D60ED0" w:rsidRPr="006F3B16">
        <w:rPr>
          <w:b/>
          <w:szCs w:val="24"/>
          <w:lang w:eastAsia="en-US"/>
        </w:rPr>
        <w:t>9</w:t>
      </w:r>
      <w:r w:rsidRPr="006F3B16">
        <w:rPr>
          <w:b/>
          <w:szCs w:val="24"/>
          <w:lang w:eastAsia="en-US"/>
        </w:rPr>
        <w:t>]</w:t>
      </w:r>
    </w:p>
    <w:p w14:paraId="2F2369A5"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(19)</w:t>
      </w:r>
      <w:r w:rsidRPr="006F3B16">
        <w:rPr>
          <w:szCs w:val="24"/>
          <w:lang w:eastAsia="en-US"/>
        </w:rPr>
        <w:tab/>
        <w:t>Maksut olisi voitava suorittaa erissä tai porrastetusti. Kukin yksittäinen maksuerä tai maksu olisi kuitenkin suoritettava sovituin ehdoin, ja siihen olisi sovellettava tässä asetuksessa säädettyjä maksuviivästyssääntöjä.</w:t>
      </w:r>
    </w:p>
    <w:p w14:paraId="7C98BB79" w14:textId="77777777" w:rsidR="00D60ED0" w:rsidRPr="006F3B16" w:rsidRDefault="00D60ED0">
      <w:pPr>
        <w:widowControl/>
        <w:rPr>
          <w:szCs w:val="24"/>
          <w:lang w:eastAsia="en-US"/>
        </w:rPr>
      </w:pPr>
      <w:r w:rsidRPr="006F3B16">
        <w:rPr>
          <w:szCs w:val="24"/>
          <w:lang w:eastAsia="en-US"/>
        </w:rPr>
        <w:br w:type="page"/>
      </w:r>
    </w:p>
    <w:p w14:paraId="0A5D1DAD"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(20)</w:t>
      </w:r>
      <w:r w:rsidRPr="006F3B16">
        <w:rPr>
          <w:szCs w:val="24"/>
          <w:lang w:eastAsia="en-US"/>
        </w:rPr>
        <w:tab/>
        <w:t>Sisäisten perintäkulujen kattamiseen tarkoitetun kiinteän korvauksen lisäksi velkojalla olisi oltava oikeus kohtuulliseen korvaukseen myös muista perintäkuluista, jotka aiheutuvat velallisen maksuviivästyksestä. Näihin kuluihin olisi sisällytettävä velkojille esimerkiksi lakimiehen tai perintätoimiston käyttämisestä aiheutuvat kulut.</w:t>
      </w:r>
    </w:p>
    <w:p w14:paraId="31482E1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(21)</w:t>
      </w:r>
      <w:r w:rsidRPr="006F3B16">
        <w:rPr>
          <w:szCs w:val="24"/>
          <w:lang w:eastAsia="en-US"/>
        </w:rPr>
        <w:tab/>
        <w:t xml:space="preserve">Sopimusvapauden väärinkäyttöä velkojan vahingoksi olisi vältettävä. Jos sopimuslauseke tai käytäntö, joka koskee maksupäivää tai -ehtoja, maksua tai viivästyskorkoa, perintäkulujen korvaamista, tarkistus- tai hyväksymismenettelyn keston pidentämistä taikka laskun lähettämisen </w:t>
      </w:r>
      <w:r w:rsidRPr="006F3B16">
        <w:rPr>
          <w:strike/>
          <w:szCs w:val="24"/>
          <w:lang w:eastAsia="en-US"/>
        </w:rPr>
        <w:t xml:space="preserve">tarkoituksellista lykkäämistä tai </w:t>
      </w:r>
      <w:r w:rsidRPr="006F3B16">
        <w:rPr>
          <w:szCs w:val="24"/>
          <w:lang w:eastAsia="en-US"/>
        </w:rPr>
        <w:t>estämistä, ei ole tämän asetuksen mukainen, sen olisi oltava mitätön</w:t>
      </w:r>
      <w:r w:rsidRPr="006F3B16">
        <w:rPr>
          <w:b/>
          <w:i/>
          <w:szCs w:val="24"/>
          <w:lang w:eastAsia="en-US"/>
        </w:rPr>
        <w:t xml:space="preserve"> ja joka tapauksessa kielletty</w:t>
      </w:r>
      <w:r w:rsidRPr="006F3B16">
        <w:rPr>
          <w:szCs w:val="24"/>
          <w:lang w:eastAsia="en-US"/>
        </w:rPr>
        <w:t>.</w:t>
      </w:r>
      <w:r w:rsidRPr="006F3B16">
        <w:rPr>
          <w:b/>
          <w:i/>
          <w:szCs w:val="24"/>
          <w:lang w:eastAsia="en-US"/>
        </w:rPr>
        <w:t xml:space="preserve"> Vastaavasti olisi kiellettävä myös tietyt menettelyt, jotka johtavat sopimusvapauden väärinkäyttöön velkojan vahingoksi. Velallisen ei pitäisi voida estää tai rajoittaa lainasaamisten siirtämistä kolmansille osapuolille tai sitä, että velkoja käyttää tuomioistuimen antamaa täytäntöönpanomääräystä.</w:t>
      </w:r>
      <w:r w:rsidRPr="006F3B16">
        <w:rPr>
          <w:b/>
          <w:szCs w:val="24"/>
          <w:lang w:eastAsia="en-US"/>
        </w:rPr>
        <w:t xml:space="preserve"> [tark. </w:t>
      </w:r>
      <w:r w:rsidR="00D60ED0" w:rsidRPr="006F3B16">
        <w:rPr>
          <w:b/>
          <w:szCs w:val="24"/>
          <w:lang w:eastAsia="en-US"/>
        </w:rPr>
        <w:t>10</w:t>
      </w:r>
      <w:r w:rsidRPr="006F3B16">
        <w:rPr>
          <w:b/>
          <w:szCs w:val="24"/>
          <w:lang w:eastAsia="en-US"/>
        </w:rPr>
        <w:t>]</w:t>
      </w:r>
    </w:p>
    <w:p w14:paraId="391E1E8C" w14:textId="77777777" w:rsidR="00D60ED0" w:rsidRPr="006F3B16" w:rsidRDefault="00D60ED0">
      <w:pPr>
        <w:widowControl/>
        <w:rPr>
          <w:szCs w:val="24"/>
          <w:lang w:eastAsia="en-US"/>
        </w:rPr>
      </w:pPr>
      <w:r w:rsidRPr="006F3B16">
        <w:rPr>
          <w:szCs w:val="24"/>
          <w:lang w:eastAsia="en-US"/>
        </w:rPr>
        <w:br w:type="page"/>
      </w:r>
    </w:p>
    <w:p w14:paraId="5386BF0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(22)</w:t>
      </w:r>
      <w:r w:rsidRPr="006F3B16">
        <w:rPr>
          <w:szCs w:val="24"/>
          <w:lang w:eastAsia="en-US"/>
        </w:rPr>
        <w:tab/>
        <w:t>Jotta voidaan tehostaa toimia, joiden tarkoituksena on estää velkojien vahingoksi koituva sopimusvapauden väärinkäyttö, organisaatioiden, jotka on virallisesti tunnustettu velkojien edustajiksi tai joilla on oikeutettu peruste edustaa yrityksiä, olisi voitava saattaa asia kansallisen tuomioistuimen tai hallintoelimen käsiteltäväksi maksuviivästysten estämiseksi</w:t>
      </w:r>
      <w:r w:rsidRPr="006F3B16">
        <w:rPr>
          <w:b/>
          <w:i/>
          <w:szCs w:val="24"/>
          <w:lang w:eastAsia="en-US"/>
        </w:rPr>
        <w:t xml:space="preserve"> ja pätemättömien sopimusehtojen ja menettelyjen lopettamiseksi</w:t>
      </w:r>
      <w:r w:rsidRPr="006F3B16">
        <w:rPr>
          <w:szCs w:val="24"/>
          <w:lang w:eastAsia="en-US"/>
        </w:rPr>
        <w:t>.</w:t>
      </w:r>
      <w:r w:rsidRPr="006F3B16">
        <w:rPr>
          <w:b/>
          <w:szCs w:val="24"/>
          <w:lang w:eastAsia="en-US"/>
        </w:rPr>
        <w:t xml:space="preserve"> [tark. </w:t>
      </w:r>
      <w:r w:rsidR="00D60ED0" w:rsidRPr="006F3B16">
        <w:rPr>
          <w:b/>
          <w:szCs w:val="24"/>
          <w:lang w:eastAsia="en-US"/>
        </w:rPr>
        <w:t>11</w:t>
      </w:r>
      <w:r w:rsidRPr="006F3B16">
        <w:rPr>
          <w:b/>
          <w:szCs w:val="24"/>
          <w:lang w:eastAsia="en-US"/>
        </w:rPr>
        <w:t>]</w:t>
      </w:r>
    </w:p>
    <w:p w14:paraId="735BEF3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(23)</w:t>
      </w:r>
      <w:r w:rsidRPr="006F3B16">
        <w:rPr>
          <w:szCs w:val="24"/>
          <w:lang w:eastAsia="en-US"/>
        </w:rPr>
        <w:tab/>
        <w:t>Jotta voidaan taata erääntyneen määrän maksaminen kokonaan, on tärkeää varmistaa, että myyjällä säilyy omistusoikeus tavaroihin, kunnes ne on kokonaan maksettu, jos myyjä ja ostaja ovat nimenomaan sopineet omistuksenpidätyksestä ennen tavaroiden toimittamista.</w:t>
      </w:r>
      <w:r w:rsidRPr="006F3B16">
        <w:rPr>
          <w:b/>
          <w:i/>
          <w:szCs w:val="24"/>
          <w:lang w:eastAsia="en-US"/>
        </w:rPr>
        <w:t xml:space="preserve"> Jotta voidaan ottaa huomioon sellaisten tavaroiden erityispiirteet, joille on ominaista niiden hidas kierto, myyjät voivat myös käyttää omistuksenpidätystä tarjotakseen ostajille pidennettyä luottoa tämän asetuksen mukaisesti esimerkiksi komissiokaupassa.</w:t>
      </w:r>
      <w:r w:rsidRPr="006F3B16">
        <w:rPr>
          <w:b/>
          <w:szCs w:val="24"/>
          <w:lang w:eastAsia="en-US"/>
        </w:rPr>
        <w:t xml:space="preserve"> [tark. </w:t>
      </w:r>
      <w:r w:rsidR="00D60ED0" w:rsidRPr="006F3B16">
        <w:rPr>
          <w:b/>
          <w:szCs w:val="24"/>
          <w:lang w:eastAsia="en-US"/>
        </w:rPr>
        <w:t>12</w:t>
      </w:r>
      <w:r w:rsidRPr="006F3B16">
        <w:rPr>
          <w:b/>
          <w:szCs w:val="24"/>
          <w:lang w:eastAsia="en-US"/>
        </w:rPr>
        <w:t>]</w:t>
      </w:r>
    </w:p>
    <w:p w14:paraId="28F44814" w14:textId="77777777" w:rsidR="00D60ED0" w:rsidRPr="006F3B16" w:rsidRDefault="00D60ED0">
      <w:pPr>
        <w:widowControl/>
        <w:rPr>
          <w:szCs w:val="24"/>
          <w:lang w:eastAsia="en-US"/>
        </w:rPr>
      </w:pPr>
      <w:r w:rsidRPr="006F3B16">
        <w:rPr>
          <w:szCs w:val="24"/>
          <w:lang w:eastAsia="en-US"/>
        </w:rPr>
        <w:br w:type="page"/>
      </w:r>
    </w:p>
    <w:p w14:paraId="3E7DE4E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(24)</w:t>
      </w:r>
      <w:r w:rsidRPr="006F3B16">
        <w:rPr>
          <w:szCs w:val="24"/>
          <w:lang w:eastAsia="en-US"/>
        </w:rPr>
        <w:tab/>
        <w:t>Tämän asetuksen moitteettoman soveltamisen varmistamiseksi on tärkeää huolehtia tässä asetuksessa säädettyjen oikeuksien ja velvoitteiden avoimuudesta. Oikean korkokannan soveltamisen varmistamiseksi on tärkeää, että jäsenvaltiot ja komissio julkistavat sovellettavat korot.</w:t>
      </w:r>
      <w:r w:rsidRPr="006F3B16">
        <w:rPr>
          <w:b/>
          <w:i/>
          <w:szCs w:val="24"/>
          <w:lang w:eastAsia="en-US"/>
        </w:rPr>
        <w:t xml:space="preserve"> Edistääkseen tämän asetuksen tavoitteen saavuttamista jäsenvaltioiden olisi lisättävä julkaisujen ja kampanjoiden avulla yritysten tietoisuutta maksuviivästyksiin liittyvistä oikeussuojakeinoista ja edistettävä hyvien käytäntöjen levittämistä.</w:t>
      </w:r>
      <w:r w:rsidRPr="006F3B16">
        <w:rPr>
          <w:b/>
          <w:szCs w:val="24"/>
          <w:lang w:eastAsia="en-US"/>
        </w:rPr>
        <w:t xml:space="preserve"> [tark. </w:t>
      </w:r>
      <w:r w:rsidR="00D60ED0" w:rsidRPr="006F3B16">
        <w:rPr>
          <w:b/>
          <w:szCs w:val="24"/>
          <w:lang w:eastAsia="en-US"/>
        </w:rPr>
        <w:t>13</w:t>
      </w:r>
      <w:r w:rsidRPr="006F3B16">
        <w:rPr>
          <w:b/>
          <w:szCs w:val="24"/>
          <w:lang w:eastAsia="en-US"/>
        </w:rPr>
        <w:t>]</w:t>
      </w:r>
    </w:p>
    <w:p w14:paraId="7EC46B1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(25)</w:t>
      </w:r>
      <w:r w:rsidRPr="006F3B16">
        <w:rPr>
          <w:szCs w:val="24"/>
          <w:lang w:eastAsia="en-US"/>
        </w:rPr>
        <w:tab/>
        <w:t>Maksuviivästyksiä koskevilla seuraamuksilla voi olla ennalta ehkäisevä vaikutus ainoastaan, jos niihin liittyy muutoksenhakumenettelyjä, jotka ovat velkojan kannalta nopeita ja tehokkaita. Riitauttamattomia saatavia koskevien asianmukaisten perintämenettelyjen olisi sen vuoksi oltava kaikkien unioniin sijoittautuneiden velkojien käytettävissä</w:t>
      </w:r>
      <w:r w:rsidRPr="006F3B16">
        <w:rPr>
          <w:b/>
          <w:i/>
          <w:szCs w:val="24"/>
          <w:lang w:eastAsia="en-US"/>
        </w:rPr>
        <w:t xml:space="preserve"> Euroopan unionin toiminnasta tehdyn sopimuksen, jäljempänä ’</w:t>
      </w:r>
      <w:proofErr w:type="spellStart"/>
      <w:r w:rsidRPr="006F3B16">
        <w:rPr>
          <w:b/>
          <w:i/>
          <w:szCs w:val="24"/>
          <w:lang w:eastAsia="en-US"/>
        </w:rPr>
        <w:t>SEUT</w:t>
      </w:r>
      <w:proofErr w:type="spellEnd"/>
      <w:r w:rsidRPr="006F3B16">
        <w:rPr>
          <w:b/>
          <w:i/>
          <w:szCs w:val="24"/>
          <w:lang w:eastAsia="en-US"/>
        </w:rPr>
        <w:t>-sopimus’, 18 artiklassa vahvistetun syrjintäkiellon mukaisesti</w:t>
      </w:r>
      <w:r w:rsidRPr="006F3B16">
        <w:rPr>
          <w:szCs w:val="24"/>
          <w:lang w:eastAsia="en-US"/>
        </w:rPr>
        <w:t>.</w:t>
      </w:r>
      <w:r w:rsidRPr="006F3B16">
        <w:rPr>
          <w:b/>
          <w:szCs w:val="24"/>
          <w:lang w:eastAsia="en-US"/>
        </w:rPr>
        <w:t xml:space="preserve"> [tark. </w:t>
      </w:r>
      <w:r w:rsidR="00D60ED0" w:rsidRPr="006F3B16">
        <w:rPr>
          <w:b/>
          <w:szCs w:val="24"/>
          <w:lang w:eastAsia="en-US"/>
        </w:rPr>
        <w:t>14</w:t>
      </w:r>
      <w:r w:rsidRPr="006F3B16">
        <w:rPr>
          <w:b/>
          <w:szCs w:val="24"/>
          <w:lang w:eastAsia="en-US"/>
        </w:rPr>
        <w:t>]</w:t>
      </w:r>
    </w:p>
    <w:p w14:paraId="504DD32F" w14:textId="77777777" w:rsidR="00D60ED0" w:rsidRPr="006F3B16" w:rsidRDefault="00D60ED0">
      <w:pPr>
        <w:widowControl/>
        <w:rPr>
          <w:szCs w:val="24"/>
          <w:lang w:eastAsia="en-US"/>
        </w:rPr>
      </w:pPr>
      <w:r w:rsidRPr="006F3B16">
        <w:rPr>
          <w:szCs w:val="24"/>
          <w:lang w:eastAsia="en-US"/>
        </w:rPr>
        <w:br w:type="page"/>
      </w:r>
    </w:p>
    <w:p w14:paraId="54AB8CF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(26)</w:t>
      </w:r>
      <w:r w:rsidRPr="006F3B16">
        <w:rPr>
          <w:szCs w:val="24"/>
          <w:lang w:eastAsia="en-US"/>
        </w:rPr>
        <w:tab/>
        <w:t>Tämän asetuksen noudattamisen helpottamiseksi ja varmistamiseksi jäsenvaltioiden olisi nimettävä sen täytäntöönpanon valvonnasta vastaavat</w:t>
      </w:r>
      <w:r w:rsidRPr="006F3B16">
        <w:rPr>
          <w:b/>
          <w:i/>
          <w:szCs w:val="24"/>
          <w:lang w:eastAsia="en-US"/>
        </w:rPr>
        <w:t xml:space="preserve"> riippumattomat</w:t>
      </w:r>
      <w:r w:rsidRPr="006F3B16">
        <w:rPr>
          <w:szCs w:val="24"/>
          <w:lang w:eastAsia="en-US"/>
        </w:rPr>
        <w:t xml:space="preserve"> viranomaiset, jotka suorittavat tehtävänsä puolueettomasti ja oikeudenmukaisesti ja varmistavat yksityisyritysten ja viranomaisten yhdenvertaisen kohtelun. Näiden valvontaviranomaisten olisi tehtävä tutkimuksia omasta aloitteestaan ja toimittava valitusten</w:t>
      </w:r>
      <w:r w:rsidRPr="006F3B16">
        <w:rPr>
          <w:b/>
          <w:i/>
          <w:szCs w:val="24"/>
          <w:lang w:eastAsia="en-US"/>
        </w:rPr>
        <w:t>, myös nimettömien valitusten tai ilmoitusten,</w:t>
      </w:r>
      <w:r w:rsidRPr="006F3B16">
        <w:rPr>
          <w:szCs w:val="24"/>
          <w:lang w:eastAsia="en-US"/>
        </w:rPr>
        <w:t xml:space="preserve"> johdosta, niillä olisi oltava valtuudet muun muassa määrätä seuraamuksia ja niiden olisi julkaistava päätöksensä säännöllisesti. Täytäntöönpanon valvonnan tehostamiseksi jäsenvaltioiden olisi lisäksi käytettävä digitaalisia välineitä </w:t>
      </w:r>
      <w:r w:rsidRPr="006F3B16">
        <w:rPr>
          <w:strike/>
          <w:szCs w:val="24"/>
          <w:lang w:eastAsia="en-US"/>
        </w:rPr>
        <w:t xml:space="preserve">mahdollisuuksien </w:t>
      </w:r>
      <w:proofErr w:type="spellStart"/>
      <w:r w:rsidRPr="006F3B16">
        <w:rPr>
          <w:strike/>
          <w:szCs w:val="24"/>
          <w:lang w:eastAsia="en-US"/>
        </w:rPr>
        <w:t>mukaan</w:t>
      </w:r>
      <w:r w:rsidRPr="006F3B16">
        <w:rPr>
          <w:b/>
          <w:i/>
          <w:szCs w:val="24"/>
          <w:lang w:eastAsia="en-US"/>
        </w:rPr>
        <w:t>tämän</w:t>
      </w:r>
      <w:proofErr w:type="spellEnd"/>
      <w:r w:rsidRPr="006F3B16">
        <w:rPr>
          <w:b/>
          <w:i/>
          <w:szCs w:val="24"/>
          <w:lang w:eastAsia="en-US"/>
        </w:rPr>
        <w:t xml:space="preserve"> prosessin helpottamiseksi</w:t>
      </w:r>
      <w:r w:rsidRPr="006F3B16">
        <w:rPr>
          <w:szCs w:val="24"/>
          <w:lang w:eastAsia="en-US"/>
        </w:rPr>
        <w:t>.</w:t>
      </w:r>
      <w:r w:rsidRPr="006F3B16">
        <w:rPr>
          <w:b/>
          <w:i/>
          <w:szCs w:val="24"/>
          <w:lang w:eastAsia="en-US"/>
        </w:rPr>
        <w:t xml:space="preserve"> Komission olisi arvioitava, miten valvontaviranomaiset suorittavat niille tässä asetuksessa annetut tehtävät.</w:t>
      </w:r>
      <w:r w:rsidRPr="006F3B16">
        <w:rPr>
          <w:b/>
          <w:szCs w:val="24"/>
          <w:lang w:eastAsia="en-US"/>
        </w:rPr>
        <w:t xml:space="preserve"> [tark. </w:t>
      </w:r>
      <w:r w:rsidR="00D60ED0" w:rsidRPr="006F3B16">
        <w:rPr>
          <w:b/>
          <w:szCs w:val="24"/>
          <w:lang w:eastAsia="en-US"/>
        </w:rPr>
        <w:t>15</w:t>
      </w:r>
      <w:r w:rsidRPr="006F3B16">
        <w:rPr>
          <w:b/>
          <w:szCs w:val="24"/>
          <w:lang w:eastAsia="en-US"/>
        </w:rPr>
        <w:t>]</w:t>
      </w:r>
    </w:p>
    <w:p w14:paraId="544B9FDE"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(27)</w:t>
      </w:r>
      <w:r w:rsidRPr="006F3B16">
        <w:rPr>
          <w:szCs w:val="24"/>
          <w:lang w:eastAsia="en-US"/>
        </w:rPr>
        <w:tab/>
        <w:t>Helppojen ja helposti saatavilla olevien muutoksenhakukeinojen varmistamiseksi jäsenvaltioiden olisi edistettävä tehokkaan ja riippumattoman vaihtoehtoisen riitojenratkaisumekanismin vapaaehtoista käyttöä maksuriitojen ratkaisemiseksi kaupallisissa toimissa.</w:t>
      </w:r>
      <w:r w:rsidRPr="006F3B16">
        <w:rPr>
          <w:b/>
          <w:i/>
          <w:szCs w:val="24"/>
          <w:lang w:eastAsia="en-US"/>
        </w:rPr>
        <w:t xml:space="preserve"> Jäsenvaltiot voisivat nimetä kauppa- ja teollisuuskamarit vaihtoehtoisesta riitojenratkaisusta vastaaviksi elimiksi edellyttäen, että nämä pystyvät osoittamaan olevansa puolueettomia ja osapuolista riippumattomia. Koska osapuolet voivat käydä neuvotteluja saadakseen aikaan sovintoratkaisun riidanalaisista veloista, tällaisiin sovintoratkaisuihin voi sisältyä korko- ja korvausvaatimusten mukauttaminen edellyttäen, että ne ovat oikeudenmukaisuusperiaatteiden mukaisia eivätkä aiheuta velkojalle kohtuutonta haittaa.</w:t>
      </w:r>
      <w:r w:rsidRPr="006F3B16">
        <w:rPr>
          <w:b/>
          <w:szCs w:val="24"/>
          <w:lang w:eastAsia="en-US"/>
        </w:rPr>
        <w:t xml:space="preserve"> [tark. </w:t>
      </w:r>
      <w:r w:rsidR="00D60ED0" w:rsidRPr="006F3B16">
        <w:rPr>
          <w:b/>
          <w:szCs w:val="24"/>
          <w:lang w:eastAsia="en-US"/>
        </w:rPr>
        <w:t>16</w:t>
      </w:r>
      <w:r w:rsidRPr="006F3B16">
        <w:rPr>
          <w:b/>
          <w:szCs w:val="24"/>
          <w:lang w:eastAsia="en-US"/>
        </w:rPr>
        <w:t>]</w:t>
      </w:r>
    </w:p>
    <w:p w14:paraId="7440F411" w14:textId="77777777" w:rsidR="00D60ED0" w:rsidRPr="006F3B16" w:rsidRDefault="00D60ED0">
      <w:pPr>
        <w:widowControl/>
        <w:rPr>
          <w:b/>
          <w:i/>
          <w:szCs w:val="24"/>
          <w:lang w:eastAsia="en-US"/>
        </w:rPr>
      </w:pPr>
      <w:r w:rsidRPr="006F3B16">
        <w:rPr>
          <w:b/>
          <w:i/>
          <w:szCs w:val="24"/>
          <w:lang w:eastAsia="en-US"/>
        </w:rPr>
        <w:br w:type="page"/>
      </w:r>
    </w:p>
    <w:p w14:paraId="7AE02A02" w14:textId="703F6D0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(27</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Kun otetaan huomioon tarve lisätä kaupallisten toimien avoimuutta ja vastuunkantoa, on välttämätöntä ottaa vastuullisen varainhoidon ja oikeudenmukaisten liiketoimintakäytäntöjen edistämistä koskevien tavoitteiden mukaisesti käyttöön erityisiä raportointivelvoi</w:t>
      </w:r>
      <w:r w:rsidR="00D60ED0" w:rsidRPr="006F3B16">
        <w:rPr>
          <w:b/>
          <w:i/>
          <w:szCs w:val="24"/>
          <w:lang w:eastAsia="en-US"/>
        </w:rPr>
        <w:t>tteita direktiivin 2014/24/EU 2 </w:t>
      </w:r>
      <w:r w:rsidRPr="006F3B16">
        <w:rPr>
          <w:b/>
          <w:i/>
          <w:szCs w:val="24"/>
          <w:lang w:eastAsia="en-US"/>
        </w:rPr>
        <w:t>artiklan 1 kohdassa tarkoitettuja hankintaviranomaisia varten. Hankintaviranomaisten olisi raportoitava vuosittain maksukäytännöistään ja annettava yksityiskohtaista tietoa siitä, miten nopeasti ne suorittavat maksunsa. Jäsennelty lähestymistapa raportointiin on tarpeen, jotta voidaan lisätä maksukäytäntöjen avoimuutta ja auttaa tunnistamaan osa-alueet, joilla tarvitaan parannuksia. Raportointivelvoitteeseen olisi sisällyttävä sellaisten euromääräisten määrien ilmoittaminen, jotka on maksettu eri ajanjaksojen kuluessa tässä asetuksessa säädetyn määräajan päätyttyä. Yksityiskohtaisessa raportoinnissa olisi luokiteltava maksut, jotka on suoritettu 1–30 päivän, 31–60 päivän, 61–90 päivän ja yli 90 päivän kuluttua sovitusta määräajasta, ja raportissa olisi ilmoitettava laskujen maksamiseen kulunut keskimääräinen aika. Jotta varmistetaan, että tietoja ei käytetä ainoastaan säännösten noudattamiseksi vaan myös julkisen valvonnan välineenä sekä kannustamaan maksualan parhaiden käytäntöjen noudattamista, raportit olisi asetettava julkisesti saataville ja toimitettava sähköisessä muodossa asianomaiselle jäsenvaltion täytäntöönpanoviranomaiselle.</w:t>
      </w:r>
      <w:r w:rsidRPr="006F3B16">
        <w:rPr>
          <w:b/>
          <w:szCs w:val="24"/>
          <w:lang w:eastAsia="en-US"/>
        </w:rPr>
        <w:t xml:space="preserve"> [tark. </w:t>
      </w:r>
      <w:r w:rsidR="00D60ED0" w:rsidRPr="006F3B16">
        <w:rPr>
          <w:b/>
          <w:szCs w:val="24"/>
          <w:lang w:eastAsia="en-US"/>
        </w:rPr>
        <w:t>17</w:t>
      </w:r>
      <w:r w:rsidRPr="006F3B16">
        <w:rPr>
          <w:b/>
          <w:szCs w:val="24"/>
          <w:lang w:eastAsia="en-US"/>
        </w:rPr>
        <w:t>]</w:t>
      </w:r>
    </w:p>
    <w:p w14:paraId="04B8760E" w14:textId="77777777" w:rsidR="00D60ED0" w:rsidRPr="006F3B16" w:rsidRDefault="00D60ED0">
      <w:pPr>
        <w:widowControl/>
        <w:rPr>
          <w:szCs w:val="24"/>
          <w:lang w:eastAsia="en-US"/>
        </w:rPr>
      </w:pPr>
      <w:r w:rsidRPr="006F3B16">
        <w:rPr>
          <w:szCs w:val="24"/>
          <w:lang w:eastAsia="en-US"/>
        </w:rPr>
        <w:br w:type="page"/>
      </w:r>
    </w:p>
    <w:p w14:paraId="3395BD25" w14:textId="60167316" w:rsidR="001E2B21" w:rsidRPr="006F3B16" w:rsidRDefault="001E2B21" w:rsidP="00D60ED0">
      <w:pPr>
        <w:spacing w:before="120" w:after="120" w:line="360" w:lineRule="auto"/>
        <w:ind w:left="850" w:hanging="850"/>
        <w:rPr>
          <w:szCs w:val="24"/>
          <w:lang w:eastAsia="en-US"/>
        </w:rPr>
      </w:pPr>
      <w:r w:rsidRPr="006F3B16">
        <w:rPr>
          <w:szCs w:val="24"/>
          <w:lang w:eastAsia="en-US"/>
        </w:rPr>
        <w:lastRenderedPageBreak/>
        <w:t>(28)</w:t>
      </w:r>
      <w:r w:rsidRPr="006F3B16">
        <w:rPr>
          <w:szCs w:val="24"/>
          <w:lang w:eastAsia="en-US"/>
        </w:rPr>
        <w:tab/>
        <w:t xml:space="preserve">Laskut toimivat maksuvaatimusten perusteena, ja ne ovat tavaroiden toimittamiseen ja palvelujen suorittamiseen liittyvien toimien arvoketjussa tärkeitä asiakirjoja muun muassa maksuajan määrittämisen kannalta. On tärkeää edistää järjestelmiä, jotka antavat oikeusvarmuuden laskujen tarkasta vastaanottamispäivästä muun muassa käytettäessä sähköistä laskutusta, jossa laskujen vastaanottaminen voisi tuottaa sähköistä todistusaineistoa ja </w:t>
      </w:r>
      <w:r w:rsidRPr="006F3B16">
        <w:rPr>
          <w:b/>
          <w:i/>
          <w:szCs w:val="24"/>
          <w:lang w:eastAsia="en-US"/>
        </w:rPr>
        <w:t xml:space="preserve">auttaa myös parantamaan alv-velvoitteiden noudattamista ja </w:t>
      </w:r>
      <w:r w:rsidRPr="006F3B16">
        <w:rPr>
          <w:szCs w:val="24"/>
          <w:lang w:eastAsia="en-US"/>
        </w:rPr>
        <w:t>joka kuuluisi osittain neuvoston direktiivin 2006/112/EY</w:t>
      </w:r>
      <w:r w:rsidRPr="006F3B16">
        <w:rPr>
          <w:szCs w:val="24"/>
          <w:vertAlign w:val="superscript"/>
          <w:lang w:val="en-GB" w:eastAsia="en-US"/>
        </w:rPr>
        <w:footnoteReference w:id="17"/>
      </w:r>
      <w:r w:rsidRPr="006F3B16">
        <w:rPr>
          <w:szCs w:val="24"/>
          <w:lang w:eastAsia="en-US"/>
        </w:rPr>
        <w:t xml:space="preserve"> ja Euroopan parlamentin ja neuvoston direktiivin 2014/55/E</w:t>
      </w:r>
      <w:r w:rsidR="00101C29" w:rsidRPr="006F3B16">
        <w:rPr>
          <w:szCs w:val="24"/>
          <w:lang w:eastAsia="en-US"/>
        </w:rPr>
        <w:t>U</w:t>
      </w:r>
      <w:r w:rsidRPr="006F3B16">
        <w:rPr>
          <w:szCs w:val="24"/>
          <w:vertAlign w:val="superscript"/>
          <w:lang w:val="en-GB" w:eastAsia="en-US"/>
        </w:rPr>
        <w:footnoteReference w:id="18"/>
      </w:r>
      <w:r w:rsidRPr="006F3B16">
        <w:rPr>
          <w:szCs w:val="24"/>
          <w:lang w:eastAsia="en-US"/>
        </w:rPr>
        <w:t xml:space="preserve"> laskutusta koskevien säännösten soveltamisalaan.</w:t>
      </w:r>
      <w:r w:rsidRPr="006F3B16">
        <w:rPr>
          <w:b/>
          <w:szCs w:val="24"/>
          <w:lang w:eastAsia="en-US"/>
        </w:rPr>
        <w:t xml:space="preserve"> [tark. </w:t>
      </w:r>
      <w:r w:rsidR="00D60ED0" w:rsidRPr="006F3B16">
        <w:rPr>
          <w:b/>
          <w:szCs w:val="24"/>
          <w:lang w:eastAsia="en-US"/>
        </w:rPr>
        <w:t>18</w:t>
      </w:r>
      <w:r w:rsidRPr="006F3B16">
        <w:rPr>
          <w:b/>
          <w:szCs w:val="24"/>
          <w:lang w:eastAsia="en-US"/>
        </w:rPr>
        <w:t>]</w:t>
      </w:r>
    </w:p>
    <w:p w14:paraId="128607EA"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w:t>
      </w:r>
      <w:proofErr w:type="spellStart"/>
      <w:r w:rsidRPr="006F3B16">
        <w:rPr>
          <w:b/>
          <w:i/>
          <w:szCs w:val="24"/>
          <w:lang w:eastAsia="en-US"/>
        </w:rPr>
        <w:t>28a</w:t>
      </w:r>
      <w:proofErr w:type="spellEnd"/>
      <w:r w:rsidRPr="006F3B16">
        <w:rPr>
          <w:b/>
          <w:i/>
          <w:szCs w:val="24"/>
          <w:lang w:eastAsia="en-US"/>
        </w:rPr>
        <w:t>)</w:t>
      </w:r>
      <w:r w:rsidRPr="006F3B16">
        <w:rPr>
          <w:szCs w:val="24"/>
          <w:lang w:eastAsia="en-US"/>
        </w:rPr>
        <w:tab/>
      </w:r>
      <w:r w:rsidRPr="006F3B16">
        <w:rPr>
          <w:b/>
          <w:i/>
          <w:szCs w:val="24"/>
          <w:lang w:eastAsia="en-US"/>
        </w:rPr>
        <w:t>Pakollisen sähköisen laskutuksen asteittainen käyttöönotto voi lyhentää maksuaikoja, lisätä maksujen valvontaa ja vauhdittaa digitaalista siirtymää pk-yrityksissä. Kansallisten viranomaisten olisi tuettava pk-yrityksiä varmistamalla asianmukainen infrastruktuuri ja tuki.</w:t>
      </w:r>
      <w:r w:rsidRPr="006F3B16">
        <w:rPr>
          <w:b/>
          <w:szCs w:val="24"/>
          <w:lang w:eastAsia="en-US"/>
        </w:rPr>
        <w:t xml:space="preserve"> [tark. </w:t>
      </w:r>
      <w:r w:rsidR="00D60ED0" w:rsidRPr="006F3B16">
        <w:rPr>
          <w:b/>
          <w:szCs w:val="24"/>
          <w:lang w:eastAsia="en-US"/>
        </w:rPr>
        <w:t>19</w:t>
      </w:r>
      <w:r w:rsidRPr="006F3B16">
        <w:rPr>
          <w:b/>
          <w:szCs w:val="24"/>
          <w:lang w:eastAsia="en-US"/>
        </w:rPr>
        <w:t>]</w:t>
      </w:r>
    </w:p>
    <w:p w14:paraId="3AEA5CD2" w14:textId="77777777" w:rsidR="00D60ED0" w:rsidRPr="006F3B16" w:rsidRDefault="00D60ED0">
      <w:pPr>
        <w:widowControl/>
        <w:rPr>
          <w:szCs w:val="24"/>
          <w:lang w:eastAsia="en-US"/>
        </w:rPr>
      </w:pPr>
      <w:r w:rsidRPr="006F3B16">
        <w:rPr>
          <w:szCs w:val="24"/>
          <w:lang w:eastAsia="en-US"/>
        </w:rPr>
        <w:br w:type="page"/>
      </w:r>
    </w:p>
    <w:p w14:paraId="4BF7C2B3"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(29)</w:t>
      </w:r>
      <w:r w:rsidRPr="006F3B16">
        <w:rPr>
          <w:szCs w:val="24"/>
          <w:lang w:eastAsia="en-US"/>
        </w:rPr>
        <w:tab/>
        <w:t>Yritysten, erityisesti</w:t>
      </w:r>
      <w:r w:rsidRPr="006F3B16">
        <w:rPr>
          <w:b/>
          <w:i/>
          <w:szCs w:val="24"/>
          <w:lang w:eastAsia="en-US"/>
        </w:rPr>
        <w:t xml:space="preserve"> mikroyritysten ja</w:t>
      </w:r>
      <w:r w:rsidRPr="006F3B16">
        <w:rPr>
          <w:szCs w:val="24"/>
          <w:lang w:eastAsia="en-US"/>
        </w:rPr>
        <w:t xml:space="preserve"> pk-yritysten, tosiasiallinen pääsy luotonhallintaa</w:t>
      </w:r>
      <w:r w:rsidRPr="006F3B16">
        <w:rPr>
          <w:b/>
          <w:i/>
          <w:szCs w:val="24"/>
          <w:lang w:eastAsia="en-US"/>
        </w:rPr>
        <w:t>, myös rahoituspalveluja,</w:t>
      </w:r>
      <w:r w:rsidRPr="006F3B16">
        <w:rPr>
          <w:szCs w:val="24"/>
          <w:lang w:eastAsia="en-US"/>
        </w:rPr>
        <w:t xml:space="preserve"> ja finanssiosaamista koskevaan koulutukseen voi vaikuttaa merkittävästi maksuviivästysten vähenemiseen, optimaalisten kassavirtojen ylläpitämiseen, maksukyvyttömyysriskin vähentämiseen ja kasvupotentiaalin lisäämiseen. </w:t>
      </w:r>
      <w:r w:rsidRPr="006F3B16">
        <w:rPr>
          <w:b/>
          <w:i/>
          <w:szCs w:val="24"/>
          <w:lang w:eastAsia="en-US"/>
        </w:rPr>
        <w:t xml:space="preserve">Mikroyrityksillä ja </w:t>
      </w:r>
      <w:r w:rsidRPr="006F3B16">
        <w:rPr>
          <w:szCs w:val="24"/>
          <w:lang w:eastAsia="en-US"/>
        </w:rPr>
        <w:t xml:space="preserve">pk-yrityksillä ei kuitenkaan usein ole valmiuksia investoida tällaiseen koulutukseen, ja tällä hetkellä on saatavilla hyvin vähän koulutusta ja koulutusmateriaalia, jossa keskitytään lisäämään </w:t>
      </w:r>
      <w:r w:rsidRPr="006F3B16">
        <w:rPr>
          <w:b/>
          <w:i/>
          <w:szCs w:val="24"/>
          <w:lang w:eastAsia="en-US"/>
        </w:rPr>
        <w:t xml:space="preserve">mikroyritysten ja </w:t>
      </w:r>
      <w:r w:rsidRPr="006F3B16">
        <w:rPr>
          <w:szCs w:val="24"/>
          <w:lang w:eastAsia="en-US"/>
        </w:rPr>
        <w:t xml:space="preserve">pk-yritysten tietämystä luottojen ja laskujen hallinnasta. Sen vuoksi on aiheellista säätää, että jäsenvaltioiden on varmistettava, että </w:t>
      </w:r>
      <w:r w:rsidRPr="006F3B16">
        <w:rPr>
          <w:b/>
          <w:i/>
          <w:szCs w:val="24"/>
          <w:lang w:eastAsia="en-US"/>
        </w:rPr>
        <w:t xml:space="preserve">mikroyritysten ja </w:t>
      </w:r>
      <w:r w:rsidRPr="006F3B16">
        <w:rPr>
          <w:szCs w:val="24"/>
          <w:lang w:eastAsia="en-US"/>
        </w:rPr>
        <w:t xml:space="preserve">pk-yritysten saatavilla on </w:t>
      </w:r>
      <w:r w:rsidRPr="006F3B16">
        <w:rPr>
          <w:strike/>
          <w:szCs w:val="24"/>
          <w:lang w:eastAsia="en-US"/>
        </w:rPr>
        <w:t>luotonhallintaa</w:t>
      </w:r>
      <w:r w:rsidRPr="006F3B16">
        <w:rPr>
          <w:b/>
          <w:i/>
          <w:szCs w:val="24"/>
          <w:lang w:eastAsia="en-US"/>
        </w:rPr>
        <w:t>laskujen hallintaa, luotonhallintavälineitä, myös factoring-rahoitusta,</w:t>
      </w:r>
      <w:r w:rsidRPr="006F3B16">
        <w:rPr>
          <w:szCs w:val="24"/>
          <w:lang w:eastAsia="en-US"/>
        </w:rPr>
        <w:t xml:space="preserve"> ja finanssiosaamista koskevaa koulutusta, mukaan lukien digitaalisten välineiden käyttö täsmällisesti suoritettavia maksuja </w:t>
      </w:r>
      <w:r w:rsidRPr="006F3B16">
        <w:rPr>
          <w:b/>
          <w:i/>
          <w:szCs w:val="24"/>
          <w:lang w:eastAsia="en-US"/>
        </w:rPr>
        <w:t xml:space="preserve">ja rahoituspalveluja </w:t>
      </w:r>
      <w:r w:rsidRPr="006F3B16">
        <w:rPr>
          <w:szCs w:val="24"/>
          <w:lang w:eastAsia="en-US"/>
        </w:rPr>
        <w:t>varten.</w:t>
      </w:r>
      <w:r w:rsidRPr="006F3B16">
        <w:rPr>
          <w:b/>
          <w:szCs w:val="24"/>
          <w:lang w:eastAsia="en-US"/>
        </w:rPr>
        <w:t xml:space="preserve"> [tark. </w:t>
      </w:r>
      <w:r w:rsidR="00D60ED0" w:rsidRPr="006F3B16">
        <w:rPr>
          <w:b/>
          <w:szCs w:val="24"/>
          <w:lang w:eastAsia="en-US"/>
        </w:rPr>
        <w:t>20</w:t>
      </w:r>
      <w:r w:rsidRPr="006F3B16">
        <w:rPr>
          <w:b/>
          <w:szCs w:val="24"/>
          <w:lang w:eastAsia="en-US"/>
        </w:rPr>
        <w:t>]</w:t>
      </w:r>
    </w:p>
    <w:p w14:paraId="7AF521C5" w14:textId="77777777" w:rsidR="00D60ED0" w:rsidRPr="006F3B16" w:rsidRDefault="00D60ED0">
      <w:pPr>
        <w:widowControl/>
        <w:rPr>
          <w:b/>
          <w:i/>
          <w:szCs w:val="24"/>
          <w:lang w:eastAsia="en-US"/>
        </w:rPr>
      </w:pPr>
      <w:r w:rsidRPr="006F3B16">
        <w:rPr>
          <w:b/>
          <w:i/>
          <w:szCs w:val="24"/>
          <w:lang w:eastAsia="en-US"/>
        </w:rPr>
        <w:br w:type="page"/>
      </w:r>
    </w:p>
    <w:p w14:paraId="291D6D1E"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w:t>
      </w:r>
      <w:proofErr w:type="spellStart"/>
      <w:r w:rsidRPr="006F3B16">
        <w:rPr>
          <w:b/>
          <w:i/>
          <w:szCs w:val="24"/>
          <w:lang w:eastAsia="en-US"/>
        </w:rPr>
        <w:t>29a</w:t>
      </w:r>
      <w:proofErr w:type="spellEnd"/>
      <w:r w:rsidRPr="006F3B16">
        <w:rPr>
          <w:b/>
          <w:i/>
          <w:szCs w:val="24"/>
          <w:lang w:eastAsia="en-US"/>
        </w:rPr>
        <w:t>)</w:t>
      </w:r>
      <w:r w:rsidRPr="006F3B16">
        <w:rPr>
          <w:szCs w:val="24"/>
          <w:lang w:eastAsia="en-US"/>
        </w:rPr>
        <w:tab/>
      </w:r>
      <w:r w:rsidRPr="006F3B16">
        <w:rPr>
          <w:b/>
          <w:i/>
          <w:szCs w:val="24"/>
          <w:lang w:eastAsia="en-US"/>
        </w:rPr>
        <w:t>Ottaen huomioon maksuviivästyskäytäntöjen kriittisen vaikutuksen Euroopan unionin taloudelliseen ympäristöön komission olisi perustettava eurooppalainen maksuviivästysten seurantakeskus, jäljempänä ’seurantakeskus’, jotta voidaan parantaa avoimuutta, vaatimusten noudattamista ja parhaita käytäntöjä. Seurantakeskuksen olisi oltava keskeinen tekijä maksukäyttäytymistä koskevan tiedon seurannassa, analysoinnissa ja jakamisessa kaikkialla unionissa, ja sen ensisijaisena tehtävänä olisi seurata sekä täsmällisesti suoritettuja että viivästyneitä maksuja koskevia käytäntöjä, kerätä ja levittää asiantuntemusta, yksilöidä parhaita ja mahdollisesti haitallisia käytäntöjä sekä arvioida valvontaviranomaisten tehokkuutta niiden suorittaessa sääntelytehtäviään. Seurantakeskuksen olisi keskityttävä tarjoamaan komissiolle jatkuvaa neuvontaa ja asiantuntemusta, jotka ovat ratkaisevan tärkeitä, jotta voidaan ymmärtää ja muokata maksu- ja maksuviivästyskäytäntöjen kehitystä unionissa. Kokonaisvaltaisen seurannan ja tehokkaan toiminnan helpottamiseksi jäsenvaltioiden olisi toimitettava seurantakeskukselle olennaisia tietoja, kuten luetteloita tavaroista ja palveluista, joihin sovelletaan erityisiä maksumenettelyjä, asiaankuuluvia tavaroita koskevia yhdistettyjä tietoja sekä yksityiskohtaisia tietoja valvontatoimenpiteistä ja niiden tuloksista. Komission johtamaan seurantakeskukseen kuuluu asiantuntijoita ja sidosryhmiä, jotka ovat tasapuolisesti edustettuina, ja sen olisi annettava tämän asetuksen täytäntöönpanoa ja noudattamisen valvontaa koskevia vuosikertomuksia, lausuntoja ja selvityksiä. Tulosten olisi heijastettava maksukäytäntöjen tilaa ja tarjottava suuntaviivoja ja suosituksia maksuviivästyksiä koskevan sääntelykehyksen tehokkuuden ja oikeudenmukaisuuden lisäämiseksi.</w:t>
      </w:r>
      <w:r w:rsidRPr="006F3B16">
        <w:rPr>
          <w:b/>
          <w:szCs w:val="24"/>
          <w:lang w:eastAsia="en-US"/>
        </w:rPr>
        <w:t xml:space="preserve"> [tark. </w:t>
      </w:r>
      <w:r w:rsidR="00D60ED0" w:rsidRPr="006F3B16">
        <w:rPr>
          <w:b/>
          <w:szCs w:val="24"/>
          <w:lang w:eastAsia="en-US"/>
        </w:rPr>
        <w:t>21</w:t>
      </w:r>
      <w:r w:rsidRPr="006F3B16">
        <w:rPr>
          <w:b/>
          <w:szCs w:val="24"/>
          <w:lang w:eastAsia="en-US"/>
        </w:rPr>
        <w:t>]</w:t>
      </w:r>
    </w:p>
    <w:p w14:paraId="68EFD6C3" w14:textId="77777777" w:rsidR="00D60ED0" w:rsidRPr="006F3B16" w:rsidRDefault="00D60ED0">
      <w:pPr>
        <w:widowControl/>
        <w:rPr>
          <w:b/>
          <w:i/>
          <w:szCs w:val="24"/>
          <w:lang w:eastAsia="en-US"/>
        </w:rPr>
      </w:pPr>
      <w:r w:rsidRPr="006F3B16">
        <w:rPr>
          <w:b/>
          <w:i/>
          <w:szCs w:val="24"/>
          <w:lang w:eastAsia="en-US"/>
        </w:rPr>
        <w:br w:type="page"/>
      </w:r>
    </w:p>
    <w:p w14:paraId="540EDFE3"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w:t>
      </w:r>
      <w:proofErr w:type="spellStart"/>
      <w:r w:rsidRPr="006F3B16">
        <w:rPr>
          <w:b/>
          <w:i/>
          <w:szCs w:val="24"/>
          <w:lang w:eastAsia="en-US"/>
        </w:rPr>
        <w:t>29b</w:t>
      </w:r>
      <w:proofErr w:type="spellEnd"/>
      <w:r w:rsidRPr="006F3B16">
        <w:rPr>
          <w:b/>
          <w:i/>
          <w:szCs w:val="24"/>
          <w:lang w:eastAsia="en-US"/>
        </w:rPr>
        <w:t>)</w:t>
      </w:r>
      <w:r w:rsidRPr="006F3B16">
        <w:rPr>
          <w:szCs w:val="24"/>
          <w:lang w:eastAsia="en-US"/>
        </w:rPr>
        <w:tab/>
      </w:r>
      <w:r w:rsidRPr="006F3B16">
        <w:rPr>
          <w:b/>
          <w:i/>
          <w:szCs w:val="24"/>
          <w:lang w:eastAsia="en-US"/>
        </w:rPr>
        <w:t xml:space="preserve">Tämän asetuksen tehokkuuden arvioimiseksi ja varmistamiseksi komission olisi arvioitava sen täytäntöönpanoa ja vaikutuksia kokonaisvaltaisesti kattavan kertomuksen avulla. Kun otetaan huomioon kaupallisten toimien dynaaminen luonne ja muuttuvat markkinaolosuhteet, kertomuksen olisi oltava keskeinen väline asetuksen tehokkuuden ymmärtämisessä ja parannuksia vaativien osa-alueiden määrittämisessä. Komission olisi pystyttävä kertomuksessa esitettyjen havaintojen perusteella liittämään siihen lainsäädäntöehdotus, jos se katsotaan tarpeelliseksi ja asianmukaiseksi, ja varmistamaan, että asetus on jatkossakin merkityksellinen ja tehokas ja että se on mukautettu edistämään oikeudenmukaisia ja tehokkaita maksukäytäntöjä unionissa. Sen vuoksi komission olisi neljän vuoden kuluttua tämän asetuksen voimaantulosta ja sen jälkeen joka kolmas vuosi toimitettava Euroopan parlamentille ja neuvostolle kertomus, jolla ylläpidetään avoimuutta, arvioidaan edistymistä ja tehdään asetukseen tarvittavia mukautuksia. Kertomuksessa olisi tarkasteltava tämän asetuksen soveltamisalan vaikutuksia ja erityisesti sen vaikutuksia tietyillä aloilla ja liiketoimintamalleissa sekä esitettävä näkemyksiä siitä, miten asetus vaikuttaa erilaisiin kaupallisiin ympäristöihin. Kertomuksessa olisi arvioitava toteutettujen toimenpiteiden, erityisesti maksuaikoihin liittyvien toimenpiteiden, vaikutusta kassavirran ja likviditeetin parantamiseen markkinoilla, jotta voidaan selvittää näiden toimenpiteiden käytännön tehokkuutta rahoitusdynamiikan parantamisessa. Kertomuksessa olisi myös arvioitava valvontaviranomaisten tehokkuutta säännösten noudattamisen varmistamisessa ja maksuongelmien ratkaisemisessa. Kertomuksessa olisi lisäksi tarkasteltava unionin laajuisen sähköisen laskutuksen käyttöönotosta mahdollisesti saatavia hyötyjä ja sen merkitystä maksuaikojen lyhentämisessä. Tämän kattavan arvioinnin helpottamiseksi jäsenvaltioiden olisi toimitettava komissiolle tarvittavat tiedot, mukaan lukien yksityiskohtaisia tietoja valvontatoimenpiteistä ja niiden tuloksista. Kertomuksessa olisi myös arvioitava tämän asetuksen kokonaisvaikutusta kaupallisiin toimiin ja eurooppalaisen maksuviivästysten seurantakeskuksen tehokkuutta maksukäytäntöjen seurannassa unionissa. </w:t>
      </w:r>
      <w:r w:rsidRPr="006F3B16">
        <w:rPr>
          <w:b/>
          <w:szCs w:val="24"/>
          <w:lang w:eastAsia="en-US"/>
        </w:rPr>
        <w:t xml:space="preserve"> [tark. </w:t>
      </w:r>
      <w:r w:rsidR="00D60ED0" w:rsidRPr="006F3B16">
        <w:rPr>
          <w:b/>
          <w:szCs w:val="24"/>
          <w:lang w:eastAsia="en-US"/>
        </w:rPr>
        <w:t>22</w:t>
      </w:r>
      <w:r w:rsidRPr="006F3B16">
        <w:rPr>
          <w:b/>
          <w:szCs w:val="24"/>
          <w:lang w:eastAsia="en-US"/>
        </w:rPr>
        <w:t>]</w:t>
      </w:r>
    </w:p>
    <w:p w14:paraId="59AFFAA1" w14:textId="77777777" w:rsidR="00D60ED0" w:rsidRPr="006F3B16" w:rsidRDefault="00D60ED0">
      <w:pPr>
        <w:widowControl/>
        <w:rPr>
          <w:szCs w:val="24"/>
          <w:lang w:eastAsia="en-US"/>
        </w:rPr>
      </w:pPr>
      <w:r w:rsidRPr="006F3B16">
        <w:rPr>
          <w:szCs w:val="24"/>
          <w:lang w:eastAsia="en-US"/>
        </w:rPr>
        <w:br w:type="page"/>
      </w:r>
    </w:p>
    <w:p w14:paraId="4F2ED34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(30)</w:t>
      </w:r>
      <w:r w:rsidRPr="006F3B16">
        <w:rPr>
          <w:szCs w:val="24"/>
          <w:lang w:eastAsia="en-US"/>
        </w:rPr>
        <w:tab/>
        <w:t>Tietyt tämän asetuksen säännökset liittyvät Euroopan parlamentin ja neuvoston direktiivin (EU) 2019/633</w:t>
      </w:r>
      <w:r w:rsidRPr="006F3B16">
        <w:rPr>
          <w:szCs w:val="24"/>
          <w:vertAlign w:val="superscript"/>
          <w:lang w:val="en-GB" w:eastAsia="en-US"/>
        </w:rPr>
        <w:footnoteReference w:id="19"/>
      </w:r>
      <w:r w:rsidRPr="006F3B16">
        <w:rPr>
          <w:szCs w:val="24"/>
          <w:lang w:eastAsia="en-US"/>
        </w:rPr>
        <w:t xml:space="preserve"> säännöksiin. Direktiivien 2011/7/EU ja (EU) 2019/633 välistä suhdetta selitetään direktiivin (EU) 2019/633 johdanto-osan 17 ja 18 kappaleessa ja 3 artiklan 1 kohdassa. Koska tämä asetus korvaa direktiivin 2011/7/EU, se ei saisi vaikuttaa direktiivissä (EU) 2019/633 vahvistettuihin sääntöihin, mukaan lukien säännökset, joita sovelletaan koulujakelujärjestelmän yhteydessä suoritettuihin maksuihin</w:t>
      </w:r>
      <w:r w:rsidRPr="006F3B16">
        <w:rPr>
          <w:szCs w:val="24"/>
          <w:vertAlign w:val="superscript"/>
          <w:lang w:val="en-GB" w:eastAsia="en-US"/>
        </w:rPr>
        <w:footnoteReference w:id="20"/>
      </w:r>
      <w:r w:rsidRPr="006F3B16">
        <w:rPr>
          <w:szCs w:val="24"/>
          <w:lang w:eastAsia="en-US"/>
        </w:rPr>
        <w:t>, arvonjakosopimuksiin</w:t>
      </w:r>
      <w:r w:rsidRPr="006F3B16">
        <w:rPr>
          <w:szCs w:val="24"/>
          <w:vertAlign w:val="superscript"/>
          <w:lang w:val="en-GB" w:eastAsia="en-US"/>
        </w:rPr>
        <w:footnoteReference w:id="21"/>
      </w:r>
      <w:r w:rsidRPr="006F3B16">
        <w:rPr>
          <w:szCs w:val="24"/>
          <w:lang w:eastAsia="en-US"/>
        </w:rPr>
        <w:t xml:space="preserve"> ja tiettyihin rypäleiden, rypäleen puristemehun ja irtotavarana olevan viinin myyntiin liittyviin maksuihin viinialalla</w:t>
      </w:r>
      <w:r w:rsidRPr="006F3B16">
        <w:rPr>
          <w:szCs w:val="24"/>
          <w:vertAlign w:val="superscript"/>
          <w:lang w:val="en-GB" w:eastAsia="en-US"/>
        </w:rPr>
        <w:footnoteReference w:id="22"/>
      </w:r>
      <w:r w:rsidRPr="006F3B16">
        <w:rPr>
          <w:strike/>
          <w:szCs w:val="24"/>
          <w:lang w:eastAsia="en-US"/>
        </w:rPr>
        <w:t>, lukuun ottamatta määräaikoja, joita sovelletaan pilaantumattomien maataloustuotteiden ja elintarvikkeiden toimituksia koskeviin enimmäismaksuaikoihin</w:t>
      </w:r>
      <w:r w:rsidRPr="006F3B16">
        <w:rPr>
          <w:szCs w:val="24"/>
          <w:lang w:eastAsia="en-US"/>
        </w:rPr>
        <w:t>. Tämä asetus ei kuitenkaan estä jäsenvaltioita ottamasta käyttöön tai pitämästä voimassa maatalous- ja elintarvikealalla sovellettavia kansallisia säännöksiä, joissa säädetään tiukemmista maksuehdoista tai maksuaikojen erilaisesta laskemisesta, määräajan alkamispäivästä sekä maataloustuotteiden ja elintarvikkeiden toimittajiin sovellettavista tarkistus- ja hyväksymismenettelyistä, jotka ovat velkojan kannalta edullisempia.</w:t>
      </w:r>
      <w:r w:rsidRPr="006F3B16">
        <w:rPr>
          <w:b/>
          <w:szCs w:val="24"/>
          <w:lang w:eastAsia="en-US"/>
        </w:rPr>
        <w:t xml:space="preserve"> [tark. </w:t>
      </w:r>
      <w:r w:rsidR="00D60ED0" w:rsidRPr="006F3B16">
        <w:rPr>
          <w:b/>
          <w:szCs w:val="24"/>
          <w:lang w:eastAsia="en-US"/>
        </w:rPr>
        <w:t>23</w:t>
      </w:r>
      <w:r w:rsidRPr="006F3B16">
        <w:rPr>
          <w:b/>
          <w:szCs w:val="24"/>
          <w:lang w:eastAsia="en-US"/>
        </w:rPr>
        <w:t>]</w:t>
      </w:r>
    </w:p>
    <w:p w14:paraId="526CD829" w14:textId="77777777" w:rsidR="00D60ED0" w:rsidRPr="006F3B16" w:rsidRDefault="00D60ED0">
      <w:pPr>
        <w:widowControl/>
        <w:rPr>
          <w:szCs w:val="24"/>
          <w:lang w:eastAsia="en-US"/>
        </w:rPr>
      </w:pPr>
      <w:r w:rsidRPr="006F3B16">
        <w:rPr>
          <w:szCs w:val="24"/>
          <w:lang w:eastAsia="en-US"/>
        </w:rPr>
        <w:br w:type="page"/>
      </w:r>
    </w:p>
    <w:p w14:paraId="34AD76A9"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(31)</w:t>
      </w:r>
      <w:r w:rsidRPr="006F3B16">
        <w:rPr>
          <w:szCs w:val="24"/>
          <w:lang w:eastAsia="en-US"/>
        </w:rPr>
        <w:tab/>
        <w:t>Tämän asetuksen tavoitteena on kaupallisissa toimissa tapahtuvien maksuviivästysten torjuminen, jotta voidaan varmistaa sisämarkkinoiden moitteeton toiminta ja edistää näin yritysten ja erityisesti</w:t>
      </w:r>
      <w:r w:rsidRPr="006F3B16">
        <w:rPr>
          <w:b/>
          <w:i/>
          <w:szCs w:val="24"/>
          <w:lang w:eastAsia="en-US"/>
        </w:rPr>
        <w:t xml:space="preserve"> mikroyritysten ja</w:t>
      </w:r>
      <w:r w:rsidRPr="006F3B16">
        <w:rPr>
          <w:szCs w:val="24"/>
          <w:lang w:eastAsia="en-US"/>
        </w:rPr>
        <w:t xml:space="preserve"> pk-yritysten kilpailukykyä. Jäsenvaltiot eivät voi riittävällä tavalla saavuttaa näitä tavoitteita, koska kansallisten ratkaisujen täytäntöönpano johtaisi todennäköisesti yhdenmukaisten sääntöjen puuttumiseen, sisämarkkinoiden pirstoutumiseen ja valtioiden rajat ylittävää kaupankäyntiä harjoittavien yritysten kustannusten nousuun. Näin ollen nämä tavoitteet voidaan saavuttaa paremmin unionin tasolla. Tämän vuoksi unioni voi toteuttaa Euroopan unionista tehdyn sopimuksen 5 artiklassa vahvistetun toissijaisuusperiaatteen mukaisia toimenpiteitä. Mainitussa artiklassa vahvistetun suhteellisuusperiaatteen mukaisesti tässä asetuksessa ei ylitetä sitä, mikä on näiden tavoitteiden saavuttamiseksi tarpeen.</w:t>
      </w:r>
      <w:r w:rsidRPr="006F3B16">
        <w:rPr>
          <w:b/>
          <w:szCs w:val="24"/>
          <w:lang w:eastAsia="en-US"/>
        </w:rPr>
        <w:t xml:space="preserve"> [tark. </w:t>
      </w:r>
      <w:r w:rsidR="00D60ED0" w:rsidRPr="006F3B16">
        <w:rPr>
          <w:b/>
          <w:szCs w:val="24"/>
          <w:lang w:eastAsia="en-US"/>
        </w:rPr>
        <w:t>24</w:t>
      </w:r>
      <w:r w:rsidRPr="006F3B16">
        <w:rPr>
          <w:b/>
          <w:szCs w:val="24"/>
          <w:lang w:eastAsia="en-US"/>
        </w:rPr>
        <w:t>]</w:t>
      </w:r>
    </w:p>
    <w:p w14:paraId="7DADFC18" w14:textId="77777777" w:rsidR="00D60ED0" w:rsidRPr="006F3B16" w:rsidRDefault="00D60ED0">
      <w:pPr>
        <w:widowControl/>
        <w:rPr>
          <w:szCs w:val="24"/>
          <w:lang w:eastAsia="en-US"/>
        </w:rPr>
      </w:pPr>
      <w:r w:rsidRPr="006F3B16">
        <w:rPr>
          <w:szCs w:val="24"/>
          <w:lang w:eastAsia="en-US"/>
        </w:rPr>
        <w:br w:type="page"/>
      </w:r>
    </w:p>
    <w:p w14:paraId="16AD2898"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(32)</w:t>
      </w:r>
      <w:r w:rsidRPr="006F3B16">
        <w:rPr>
          <w:szCs w:val="24"/>
          <w:lang w:eastAsia="en-US"/>
        </w:rPr>
        <w:tab/>
        <w:t>Jotta kaikilla asianomaisilla toimijoilla olisi riittävästi aikaa ottaa käyttöön tämän asetuksen noudattamisen edellyttämät järjestelyt, sen soveltamista olisi lykättävä. Velkojien paremman suojan varmistamiseksi tämän asetuksen säännöksiä sovelletaan kuitenkin kaupallisiin toimiin, jotka on maksettava tämän asetuksen voimaantulopäivän jälkeen, vaikka asianomainen sopimus olisi allekirjoitettu ennen sen soveltamispäivää,</w:t>
      </w:r>
      <w:r w:rsidRPr="006F3B16">
        <w:rPr>
          <w:b/>
          <w:i/>
          <w:szCs w:val="24"/>
          <w:lang w:eastAsia="en-US"/>
        </w:rPr>
        <w:t xml:space="preserve"> Kun on kyse mikroyrityksistä, joilla kassavirtaan liittyvät haasteet ovat suurimpia, tämän asetuksen sovelt</w:t>
      </w:r>
      <w:r w:rsidR="00D60ED0" w:rsidRPr="006F3B16">
        <w:rPr>
          <w:b/>
          <w:i/>
          <w:szCs w:val="24"/>
          <w:lang w:eastAsia="en-US"/>
        </w:rPr>
        <w:t>amista olisi lykättävä vielä 12 </w:t>
      </w:r>
      <w:r w:rsidRPr="006F3B16">
        <w:rPr>
          <w:b/>
          <w:i/>
          <w:szCs w:val="24"/>
          <w:lang w:eastAsia="en-US"/>
        </w:rPr>
        <w:t>kuukaudella tilanteissa, joissa velallisina ovat mikroyritykset.</w:t>
      </w:r>
      <w:r w:rsidRPr="006F3B16">
        <w:rPr>
          <w:b/>
          <w:szCs w:val="24"/>
          <w:lang w:eastAsia="en-US"/>
        </w:rPr>
        <w:t xml:space="preserve"> [tark. </w:t>
      </w:r>
      <w:r w:rsidR="00D60ED0" w:rsidRPr="006F3B16">
        <w:rPr>
          <w:b/>
          <w:szCs w:val="24"/>
          <w:lang w:eastAsia="en-US"/>
        </w:rPr>
        <w:t>25</w:t>
      </w:r>
      <w:r w:rsidRPr="006F3B16">
        <w:rPr>
          <w:b/>
          <w:szCs w:val="24"/>
          <w:lang w:eastAsia="en-US"/>
        </w:rPr>
        <w:t>]</w:t>
      </w:r>
    </w:p>
    <w:p w14:paraId="0BFB1D13" w14:textId="77777777" w:rsidR="001E2B21" w:rsidRPr="006F3B16" w:rsidRDefault="001E2B21" w:rsidP="001E2B21">
      <w:pPr>
        <w:keepNext/>
        <w:widowControl/>
        <w:spacing w:before="120" w:after="120" w:line="360" w:lineRule="auto"/>
        <w:rPr>
          <w:szCs w:val="24"/>
          <w:lang w:eastAsia="en-US"/>
        </w:rPr>
      </w:pPr>
      <w:r w:rsidRPr="006F3B16">
        <w:rPr>
          <w:szCs w:val="24"/>
          <w:lang w:eastAsia="en-US"/>
        </w:rPr>
        <w:t>OVAT HYVÄKSYNEET TÄMÄN ASETUKSEN:</w:t>
      </w:r>
    </w:p>
    <w:p w14:paraId="3B970AD0" w14:textId="77777777" w:rsidR="001E2B21" w:rsidRPr="006F3B16" w:rsidRDefault="001E2B21" w:rsidP="001E2B21">
      <w:pPr>
        <w:spacing w:before="120" w:after="120" w:line="360" w:lineRule="auto"/>
        <w:jc w:val="center"/>
        <w:rPr>
          <w:szCs w:val="24"/>
          <w:lang w:eastAsia="en-US"/>
        </w:rPr>
      </w:pPr>
      <w:r w:rsidRPr="006F3B16">
        <w:rPr>
          <w:szCs w:val="24"/>
          <w:lang w:eastAsia="en-US"/>
        </w:rPr>
        <w:t>1 artikla</w:t>
      </w:r>
      <w:r w:rsidRPr="006F3B16">
        <w:rPr>
          <w:szCs w:val="24"/>
          <w:lang w:eastAsia="en-US"/>
        </w:rPr>
        <w:br/>
        <w:t>Soveltamisala</w:t>
      </w:r>
    </w:p>
    <w:p w14:paraId="2C86AE26"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Tämän asetuksen tavoitteena on torjua maksuviivästyksiä kaupallisissa toimissa, jotta voidaan varmistaa sisämarkkinoiden moitteeton toiminta ja edistää näin yritysten ja erityisesti pienten ja keskisuurten yritysten (pk-yritysten) kilpailukykyä.</w:t>
      </w:r>
      <w:r w:rsidRPr="006F3B16">
        <w:rPr>
          <w:b/>
          <w:szCs w:val="24"/>
          <w:lang w:eastAsia="en-US"/>
        </w:rPr>
        <w:t xml:space="preserve"> [tark. </w:t>
      </w:r>
      <w:r w:rsidR="00D60ED0" w:rsidRPr="006F3B16">
        <w:rPr>
          <w:b/>
          <w:szCs w:val="24"/>
          <w:lang w:eastAsia="en-US"/>
        </w:rPr>
        <w:t>26</w:t>
      </w:r>
      <w:r w:rsidRPr="006F3B16">
        <w:rPr>
          <w:b/>
          <w:szCs w:val="24"/>
          <w:lang w:eastAsia="en-US"/>
        </w:rPr>
        <w:t>]</w:t>
      </w:r>
    </w:p>
    <w:p w14:paraId="45D3A073"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Tätä asetusta sovelletaan maksuihin, jotka suoritetaan yritysten välisissä tai yritysten ja viranomaisten välisissä liiketoimissa, joissa velallinen on viranomainen, ja jotka johtavat tavaroiden toimittamiseen tai palvelujen tarjoamiseen korvausta vastaan, jäljempänä ’kaupalliset toimet’.</w:t>
      </w:r>
    </w:p>
    <w:p w14:paraId="62BF41E7" w14:textId="77777777" w:rsidR="00D60ED0" w:rsidRPr="006F3B16" w:rsidRDefault="00D60ED0">
      <w:pPr>
        <w:widowControl/>
        <w:rPr>
          <w:szCs w:val="24"/>
          <w:lang w:eastAsia="en-US"/>
        </w:rPr>
      </w:pPr>
      <w:r w:rsidRPr="006F3B16">
        <w:rPr>
          <w:szCs w:val="24"/>
          <w:lang w:eastAsia="en-US"/>
        </w:rPr>
        <w:br w:type="page"/>
      </w:r>
    </w:p>
    <w:p w14:paraId="5E502AD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2.</w:t>
      </w:r>
      <w:r w:rsidRPr="006F3B16">
        <w:rPr>
          <w:szCs w:val="24"/>
          <w:lang w:eastAsia="en-US"/>
        </w:rPr>
        <w:tab/>
        <w:t>Edellä 1 kohdassa tarkoitettujen tavaroiden toimittamiseen tai palvelujen tarjoamiseen sisältyvät julkisten rakennusurakoiden sekä talonrakennus- ja maa- ja vesirakennustöiden suunnittelu ja toteuttaminen.</w:t>
      </w:r>
    </w:p>
    <w:p w14:paraId="448921F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Tätä asetusta ei sovelleta seuraaviin maksuihin:</w:t>
      </w:r>
    </w:p>
    <w:p w14:paraId="5BEA18F0"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maksut kuluttajien kanssa suoritetuista liiketoimista;</w:t>
      </w:r>
    </w:p>
    <w:p w14:paraId="3ECB9F35"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vahingonkorvauksena suoritetut maksut</w:t>
      </w:r>
      <w:r w:rsidRPr="006F3B16">
        <w:rPr>
          <w:strike/>
          <w:szCs w:val="24"/>
          <w:lang w:eastAsia="en-US"/>
        </w:rPr>
        <w:t>, vakuutusyhtiöiden suorittamat maksut mukaan luettuina</w:t>
      </w:r>
      <w:r w:rsidRPr="006F3B16">
        <w:rPr>
          <w:szCs w:val="24"/>
          <w:lang w:eastAsia="en-US"/>
        </w:rPr>
        <w:t>;</w:t>
      </w:r>
      <w:r w:rsidRPr="006F3B16">
        <w:rPr>
          <w:b/>
          <w:szCs w:val="24"/>
          <w:lang w:eastAsia="en-US"/>
        </w:rPr>
        <w:t xml:space="preserve"> [tark. </w:t>
      </w:r>
      <w:r w:rsidR="00D60ED0" w:rsidRPr="006F3B16">
        <w:rPr>
          <w:b/>
          <w:szCs w:val="24"/>
          <w:lang w:eastAsia="en-US"/>
        </w:rPr>
        <w:t>27</w:t>
      </w:r>
      <w:r w:rsidRPr="006F3B16">
        <w:rPr>
          <w:b/>
          <w:szCs w:val="24"/>
          <w:lang w:eastAsia="en-US"/>
        </w:rPr>
        <w:t>]</w:t>
      </w:r>
    </w:p>
    <w:p w14:paraId="24A77CF0"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c)</w:t>
      </w:r>
      <w:r w:rsidRPr="006F3B16">
        <w:rPr>
          <w:szCs w:val="24"/>
          <w:lang w:eastAsia="en-US"/>
        </w:rPr>
        <w:tab/>
        <w:t>maksut, jotka johtuvat velvoitteista, jotka voidaan peruuttaa, lykätä tai joista voidaan luopua maksukyvyttömyysmenettelyn tai uudelleenjärjestelymenettelyn, mukaan lukien Euroopan parlamentin ja neuvoston direktiivin (EU) 2019/1023</w:t>
      </w:r>
      <w:r w:rsidRPr="006F3B16">
        <w:rPr>
          <w:szCs w:val="24"/>
          <w:vertAlign w:val="superscript"/>
          <w:lang w:val="en-GB" w:eastAsia="en-US"/>
        </w:rPr>
        <w:footnoteReference w:id="23"/>
      </w:r>
      <w:r w:rsidRPr="006F3B16">
        <w:rPr>
          <w:szCs w:val="24"/>
          <w:lang w:eastAsia="en-US"/>
        </w:rPr>
        <w:t xml:space="preserve"> mukaiset ennaltaehkäisevät uudelleenjärjestelymenettelyt, nojalla tai niihin liittyen.</w:t>
      </w:r>
    </w:p>
    <w:p w14:paraId="4870BE02" w14:textId="77777777" w:rsidR="00D60ED0" w:rsidRPr="006F3B16" w:rsidRDefault="00D60ED0">
      <w:pPr>
        <w:widowControl/>
        <w:rPr>
          <w:b/>
          <w:i/>
          <w:szCs w:val="24"/>
          <w:lang w:eastAsia="en-US"/>
        </w:rPr>
      </w:pPr>
      <w:r w:rsidRPr="006F3B16">
        <w:rPr>
          <w:b/>
          <w:i/>
          <w:szCs w:val="24"/>
          <w:lang w:eastAsia="en-US"/>
        </w:rPr>
        <w:br w:type="page"/>
      </w:r>
    </w:p>
    <w:p w14:paraId="28361CC2" w14:textId="4C4686B9" w:rsidR="001E2B21" w:rsidRPr="006F3B16" w:rsidRDefault="001E2B21" w:rsidP="001E2B21">
      <w:pPr>
        <w:spacing w:before="120" w:after="120" w:line="360" w:lineRule="auto"/>
        <w:ind w:left="1416" w:hanging="566"/>
        <w:rPr>
          <w:szCs w:val="24"/>
          <w:lang w:eastAsia="en-US"/>
        </w:rPr>
      </w:pPr>
      <w:r w:rsidRPr="006F3B16">
        <w:rPr>
          <w:b/>
          <w:i/>
          <w:szCs w:val="24"/>
          <w:lang w:eastAsia="en-US"/>
        </w:rPr>
        <w:lastRenderedPageBreak/>
        <w:t>c</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maksut, jotka johtuvat hitaasti liikkuvien kulttuurituotteiden erityisasemassa olevien kirjojen valmistukseen myötävaikuttavista ostoista, myynneistä, toimituksista, toimeksiannoista tai agentuuritoimista sekä paperin ja muiden kulutushyödykkeiden, jotka on tarkoitettu kirjojen painamiseen, sitomiseen tai julkaisemiseen, toimittamisesta; näiden maksujen maksuehdot määritellään asianomaisten osapuolten välisellä sopimuksella.</w:t>
      </w:r>
      <w:r w:rsidRPr="006F3B16">
        <w:rPr>
          <w:b/>
          <w:szCs w:val="24"/>
          <w:lang w:eastAsia="en-US"/>
        </w:rPr>
        <w:t xml:space="preserve"> [tark. </w:t>
      </w:r>
      <w:r w:rsidR="00D60ED0" w:rsidRPr="006F3B16">
        <w:rPr>
          <w:b/>
          <w:szCs w:val="24"/>
          <w:lang w:eastAsia="en-US"/>
        </w:rPr>
        <w:t>109</w:t>
      </w:r>
      <w:r w:rsidRPr="006F3B16">
        <w:rPr>
          <w:b/>
          <w:szCs w:val="24"/>
          <w:lang w:eastAsia="en-US"/>
        </w:rPr>
        <w:t>]</w:t>
      </w:r>
    </w:p>
    <w:p w14:paraId="3EFA03A3" w14:textId="77777777" w:rsidR="001E2B21" w:rsidRPr="006F3B16" w:rsidRDefault="001E2B21" w:rsidP="001E2B21">
      <w:pPr>
        <w:spacing w:before="120" w:after="120" w:line="360" w:lineRule="auto"/>
        <w:ind w:left="850"/>
        <w:rPr>
          <w:szCs w:val="24"/>
          <w:lang w:eastAsia="en-US"/>
        </w:rPr>
      </w:pPr>
      <w:r w:rsidRPr="006F3B16">
        <w:rPr>
          <w:b/>
          <w:i/>
          <w:szCs w:val="24"/>
          <w:lang w:eastAsia="en-US"/>
        </w:rPr>
        <w:t>Sen estämättä, mitä b alakohdassa säädetään, vakuutussopimuksista johtuvien velvoitteiden täyttämiseksi suoritetut maksut kuuluvat tämän asetuksen soveltamisalaan.</w:t>
      </w:r>
      <w:r w:rsidRPr="006F3B16">
        <w:rPr>
          <w:b/>
          <w:szCs w:val="24"/>
          <w:lang w:eastAsia="en-US"/>
        </w:rPr>
        <w:t xml:space="preserve"> [tark. </w:t>
      </w:r>
      <w:r w:rsidR="00D60ED0" w:rsidRPr="006F3B16">
        <w:rPr>
          <w:b/>
          <w:szCs w:val="24"/>
          <w:lang w:eastAsia="en-US"/>
        </w:rPr>
        <w:t>28</w:t>
      </w:r>
      <w:r w:rsidRPr="006F3B16">
        <w:rPr>
          <w:b/>
          <w:szCs w:val="24"/>
          <w:lang w:eastAsia="en-US"/>
        </w:rPr>
        <w:t>]</w:t>
      </w:r>
    </w:p>
    <w:p w14:paraId="186A50C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Tämä asetus ei</w:t>
      </w:r>
      <w:r w:rsidRPr="006F3B16">
        <w:rPr>
          <w:strike/>
          <w:szCs w:val="24"/>
          <w:lang w:eastAsia="en-US"/>
        </w:rPr>
        <w:t xml:space="preserve"> 3 artiklan 1 kohtaa lukuun ottamatta</w:t>
      </w:r>
      <w:r w:rsidRPr="006F3B16">
        <w:rPr>
          <w:szCs w:val="24"/>
          <w:lang w:eastAsia="en-US"/>
        </w:rPr>
        <w:t xml:space="preserve"> vaikuta direktiivin (EU) 2019/633 säännöksiin.</w:t>
      </w:r>
      <w:r w:rsidRPr="006F3B16">
        <w:rPr>
          <w:b/>
          <w:szCs w:val="24"/>
          <w:lang w:eastAsia="en-US"/>
        </w:rPr>
        <w:t xml:space="preserve"> [tark. </w:t>
      </w:r>
      <w:r w:rsidR="00D60ED0" w:rsidRPr="006F3B16">
        <w:rPr>
          <w:b/>
          <w:szCs w:val="24"/>
          <w:lang w:eastAsia="en-US"/>
        </w:rPr>
        <w:t>29</w:t>
      </w:r>
      <w:r w:rsidRPr="006F3B16">
        <w:rPr>
          <w:b/>
          <w:szCs w:val="24"/>
          <w:lang w:eastAsia="en-US"/>
        </w:rPr>
        <w:t>]</w:t>
      </w:r>
    </w:p>
    <w:p w14:paraId="41AA47A6" w14:textId="77777777" w:rsidR="001E2B21" w:rsidRPr="006F3B16" w:rsidRDefault="001E2B21" w:rsidP="001E2B21">
      <w:pPr>
        <w:spacing w:before="120" w:after="120" w:line="360" w:lineRule="auto"/>
        <w:jc w:val="center"/>
        <w:rPr>
          <w:szCs w:val="24"/>
          <w:lang w:eastAsia="en-US"/>
        </w:rPr>
      </w:pPr>
      <w:r w:rsidRPr="006F3B16">
        <w:rPr>
          <w:szCs w:val="24"/>
          <w:lang w:eastAsia="en-US"/>
        </w:rPr>
        <w:t>2 artikla</w:t>
      </w:r>
      <w:r w:rsidRPr="006F3B16">
        <w:rPr>
          <w:szCs w:val="24"/>
          <w:lang w:eastAsia="en-US"/>
        </w:rPr>
        <w:br/>
        <w:t>Määritelmät</w:t>
      </w:r>
    </w:p>
    <w:p w14:paraId="3C8B8538" w14:textId="77777777" w:rsidR="001E2B21" w:rsidRPr="006F3B16" w:rsidRDefault="001E2B21" w:rsidP="001E2B21">
      <w:pPr>
        <w:spacing w:before="120" w:after="120" w:line="360" w:lineRule="auto"/>
        <w:rPr>
          <w:szCs w:val="24"/>
          <w:lang w:eastAsia="en-US"/>
        </w:rPr>
      </w:pPr>
      <w:r w:rsidRPr="006F3B16">
        <w:rPr>
          <w:szCs w:val="24"/>
          <w:lang w:eastAsia="en-US"/>
        </w:rPr>
        <w:t>Tässä asetuksessa tarkoitetaan:</w:t>
      </w:r>
    </w:p>
    <w:p w14:paraId="4F828DFC"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’kaupallisilla toimilla’ yritysten välisiä tai yritysten ja viranomaisten välisiä toimia, jotka johtavat tavaroiden toimittamiseen tai palvelujen tarjoamiseen korvausta vastaan;</w:t>
      </w:r>
      <w:r w:rsidRPr="006F3B16">
        <w:rPr>
          <w:b/>
          <w:szCs w:val="24"/>
          <w:lang w:eastAsia="en-US"/>
        </w:rPr>
        <w:t xml:space="preserve"> [tark. </w:t>
      </w:r>
      <w:r w:rsidR="00D60ED0" w:rsidRPr="006F3B16">
        <w:rPr>
          <w:b/>
          <w:szCs w:val="24"/>
          <w:lang w:eastAsia="en-US"/>
        </w:rPr>
        <w:t>30</w:t>
      </w:r>
      <w:r w:rsidRPr="006F3B16">
        <w:rPr>
          <w:b/>
          <w:szCs w:val="24"/>
          <w:lang w:eastAsia="en-US"/>
        </w:rPr>
        <w:t>]</w:t>
      </w:r>
    </w:p>
    <w:p w14:paraId="5E8DD1D0" w14:textId="77777777" w:rsidR="00D60ED0" w:rsidRPr="006F3B16" w:rsidRDefault="00D60ED0">
      <w:pPr>
        <w:widowControl/>
        <w:rPr>
          <w:szCs w:val="24"/>
          <w:lang w:eastAsia="en-US"/>
        </w:rPr>
      </w:pPr>
      <w:r w:rsidRPr="006F3B16">
        <w:rPr>
          <w:szCs w:val="24"/>
          <w:lang w:eastAsia="en-US"/>
        </w:rPr>
        <w:br w:type="page"/>
      </w:r>
    </w:p>
    <w:p w14:paraId="01B70D88"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1)</w:t>
      </w:r>
      <w:r w:rsidRPr="006F3B16">
        <w:rPr>
          <w:szCs w:val="24"/>
          <w:lang w:eastAsia="en-US"/>
        </w:rPr>
        <w:tab/>
        <w:t>’yrityksellä’ organisaatiota, joka harjoittaa itsenäisesti taloudellista tai ammatillista toimintaa, sen muodosta ja rahoitustavasta riippumatta;</w:t>
      </w:r>
    </w:p>
    <w:p w14:paraId="668EBC4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r>
      <w:r w:rsidRPr="006F3B16">
        <w:rPr>
          <w:b/>
          <w:i/>
          <w:szCs w:val="24"/>
          <w:lang w:eastAsia="en-US"/>
        </w:rPr>
        <w:t>’</w:t>
      </w:r>
      <w:r w:rsidRPr="006F3B16">
        <w:rPr>
          <w:szCs w:val="24"/>
          <w:lang w:eastAsia="en-US"/>
        </w:rPr>
        <w:t>’viranomaisella’ direktiivin 2014/23/EU 6 artiklan 1 kohdassa, direktiivin 2014/24/EU 2 artiklan 1 kohdan 1 alakohdassa tai direktiivin 2014/25/EU 3 artiklan 1 kohdassa määriteltyä hankintaviranomaista</w:t>
      </w:r>
      <w:r w:rsidRPr="006F3B16">
        <w:rPr>
          <w:b/>
          <w:i/>
          <w:szCs w:val="24"/>
          <w:lang w:eastAsia="en-US"/>
        </w:rPr>
        <w:t xml:space="preserve"> sopimuksen kohteesta tai arvosta riippumatta</w:t>
      </w:r>
      <w:r w:rsidRPr="006F3B16">
        <w:rPr>
          <w:szCs w:val="24"/>
          <w:lang w:eastAsia="en-US"/>
        </w:rPr>
        <w:t>;</w:t>
      </w:r>
      <w:r w:rsidRPr="006F3B16">
        <w:rPr>
          <w:b/>
          <w:szCs w:val="24"/>
          <w:lang w:eastAsia="en-US"/>
        </w:rPr>
        <w:t xml:space="preserve"> [tark. </w:t>
      </w:r>
      <w:r w:rsidR="00D60ED0" w:rsidRPr="006F3B16">
        <w:rPr>
          <w:b/>
          <w:szCs w:val="24"/>
          <w:lang w:eastAsia="en-US"/>
        </w:rPr>
        <w:t>31</w:t>
      </w:r>
      <w:r w:rsidRPr="006F3B16">
        <w:rPr>
          <w:b/>
          <w:szCs w:val="24"/>
          <w:lang w:eastAsia="en-US"/>
        </w:rPr>
        <w:t>]</w:t>
      </w:r>
    </w:p>
    <w:p w14:paraId="0CD9A72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’maksuviivästyksellä’</w:t>
      </w:r>
      <w:r w:rsidRPr="006F3B16">
        <w:rPr>
          <w:b/>
          <w:i/>
          <w:szCs w:val="24"/>
          <w:lang w:eastAsia="en-US"/>
        </w:rPr>
        <w:t xml:space="preserve"> erääntyneen määrän</w:t>
      </w:r>
      <w:r w:rsidRPr="006F3B16">
        <w:rPr>
          <w:szCs w:val="24"/>
          <w:lang w:eastAsia="en-US"/>
        </w:rPr>
        <w:t xml:space="preserve"> maksua, jota ei suoriteta 3 artiklassa säädetyn sopimukseen tai lakiin perustuvan maksuajan kuluessa;</w:t>
      </w:r>
      <w:r w:rsidRPr="006F3B16">
        <w:rPr>
          <w:b/>
          <w:szCs w:val="24"/>
          <w:lang w:eastAsia="en-US"/>
        </w:rPr>
        <w:t xml:space="preserve"> [tark. </w:t>
      </w:r>
      <w:r w:rsidR="00D60ED0" w:rsidRPr="006F3B16">
        <w:rPr>
          <w:b/>
          <w:szCs w:val="24"/>
          <w:lang w:eastAsia="en-US"/>
        </w:rPr>
        <w:t>32</w:t>
      </w:r>
      <w:r w:rsidRPr="006F3B16">
        <w:rPr>
          <w:b/>
          <w:szCs w:val="24"/>
          <w:lang w:eastAsia="en-US"/>
        </w:rPr>
        <w:t>]</w:t>
      </w:r>
    </w:p>
    <w:p w14:paraId="14EEF005"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’erääntyneellä määrällä’ summaa, joka olisi pitänyt maksaa 3 artiklan mukaisen sopimukseen tai lakiin perustuvan maksuajan kuluessa ja johon sisältyvät laskussa tai vastaavassa maksuvaatimuksessa eritellyt sovellettavat verot, tullit tai maksut;</w:t>
      </w:r>
    </w:p>
    <w:p w14:paraId="2D7AA9A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’täytäntöönpanoasiakirjalla’ kaikkia tuomioistuimen tai muun toimivaltaisen viranomaisen antamia päätöksiä, tuomioita tai maksumääräyksiä, yksityisiä asiakirjoja tai muita asiakirjoja, myös väliaikaisesti täytäntöönpanokelpoisia, jotka koskevat maksun suorittamista välittömästi tai maksuerissä ja joiden nojalla velkoja voi saada saatavansa perittyä velalliselta pakkotäytäntöönpanolla;</w:t>
      </w:r>
    </w:p>
    <w:p w14:paraId="55CB9AED" w14:textId="77777777" w:rsidR="00D60ED0" w:rsidRPr="006F3B16" w:rsidRDefault="00D60ED0">
      <w:pPr>
        <w:widowControl/>
        <w:rPr>
          <w:szCs w:val="24"/>
          <w:lang w:eastAsia="en-US"/>
        </w:rPr>
      </w:pPr>
      <w:r w:rsidRPr="006F3B16">
        <w:rPr>
          <w:szCs w:val="24"/>
          <w:lang w:eastAsia="en-US"/>
        </w:rPr>
        <w:br w:type="page"/>
      </w:r>
    </w:p>
    <w:p w14:paraId="7F034A77"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6)</w:t>
      </w:r>
      <w:r w:rsidRPr="006F3B16">
        <w:rPr>
          <w:szCs w:val="24"/>
          <w:lang w:eastAsia="en-US"/>
        </w:rPr>
        <w:tab/>
        <w:t>’omistuksenpidätyksellä’ sopimukseen perustuvaa järjestelyä, jossa myyjällä säilyy omistusoikeus kyseessä oleviin tavaroihin, kunnes kauppahinta on maksettu kokonaisuudessaan;</w:t>
      </w:r>
    </w:p>
    <w:p w14:paraId="3C4CA54D"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7)</w:t>
      </w:r>
      <w:r w:rsidRPr="006F3B16">
        <w:rPr>
          <w:szCs w:val="24"/>
          <w:lang w:eastAsia="en-US"/>
        </w:rPr>
        <w:tab/>
        <w:t>’</w:t>
      </w:r>
      <w:proofErr w:type="spellStart"/>
      <w:r w:rsidRPr="006F3B16">
        <w:rPr>
          <w:szCs w:val="24"/>
          <w:lang w:eastAsia="en-US"/>
        </w:rPr>
        <w:t>hyväksymis</w:t>
      </w:r>
      <w:proofErr w:type="spellEnd"/>
      <w:r w:rsidRPr="006F3B16">
        <w:rPr>
          <w:szCs w:val="24"/>
          <w:lang w:eastAsia="en-US"/>
        </w:rPr>
        <w:t>- tai tarkistusmenettelyllä’ menettelyä, jolla varmistetaan, että toimitetut tavarat tai suoritetut palvelut ovat sopimuksen vaatimusten mukaisia</w:t>
      </w:r>
      <w:r w:rsidRPr="006F3B16">
        <w:rPr>
          <w:b/>
          <w:i/>
          <w:szCs w:val="24"/>
          <w:lang w:eastAsia="en-US"/>
        </w:rPr>
        <w:t>, sekä laskun oikeellisuuden ja vaatimustenmukaisuuden tarkistamista</w:t>
      </w:r>
      <w:r w:rsidRPr="006F3B16">
        <w:rPr>
          <w:szCs w:val="24"/>
          <w:lang w:eastAsia="en-US"/>
        </w:rPr>
        <w:t>;</w:t>
      </w:r>
      <w:r w:rsidRPr="006F3B16">
        <w:rPr>
          <w:b/>
          <w:szCs w:val="24"/>
          <w:lang w:eastAsia="en-US"/>
        </w:rPr>
        <w:t xml:space="preserve"> [tark. </w:t>
      </w:r>
      <w:r w:rsidR="00D60ED0" w:rsidRPr="006F3B16">
        <w:rPr>
          <w:b/>
          <w:szCs w:val="24"/>
          <w:lang w:eastAsia="en-US"/>
        </w:rPr>
        <w:t>33</w:t>
      </w:r>
      <w:r w:rsidRPr="006F3B16">
        <w:rPr>
          <w:b/>
          <w:szCs w:val="24"/>
          <w:lang w:eastAsia="en-US"/>
        </w:rPr>
        <w:t>]</w:t>
      </w:r>
    </w:p>
    <w:p w14:paraId="636E4E5E"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8)</w:t>
      </w:r>
      <w:r w:rsidRPr="006F3B16">
        <w:rPr>
          <w:szCs w:val="24"/>
          <w:lang w:eastAsia="en-US"/>
        </w:rPr>
        <w:tab/>
        <w:t xml:space="preserve">’velallisella’ luonnollista henkilöä tai oikeushenkilöä tai viranomaista, joka on velvollinen maksamaan toimitetusta </w:t>
      </w:r>
      <w:r w:rsidRPr="006F3B16">
        <w:rPr>
          <w:b/>
          <w:i/>
          <w:szCs w:val="24"/>
          <w:lang w:eastAsia="en-US"/>
        </w:rPr>
        <w:t xml:space="preserve">tai toimitettavasta </w:t>
      </w:r>
      <w:r w:rsidRPr="006F3B16">
        <w:rPr>
          <w:szCs w:val="24"/>
          <w:lang w:eastAsia="en-US"/>
        </w:rPr>
        <w:t xml:space="preserve">tavarasta tai tarjotusta </w:t>
      </w:r>
      <w:r w:rsidRPr="006F3B16">
        <w:rPr>
          <w:b/>
          <w:i/>
          <w:szCs w:val="24"/>
          <w:lang w:eastAsia="en-US"/>
        </w:rPr>
        <w:t xml:space="preserve">tai tarjottavasta </w:t>
      </w:r>
      <w:r w:rsidRPr="006F3B16">
        <w:rPr>
          <w:szCs w:val="24"/>
          <w:lang w:eastAsia="en-US"/>
        </w:rPr>
        <w:t>palvelusta;</w:t>
      </w:r>
      <w:r w:rsidRPr="006F3B16">
        <w:rPr>
          <w:b/>
          <w:szCs w:val="24"/>
          <w:lang w:eastAsia="en-US"/>
        </w:rPr>
        <w:t xml:space="preserve"> [tark. </w:t>
      </w:r>
      <w:r w:rsidR="00D60ED0" w:rsidRPr="006F3B16">
        <w:rPr>
          <w:b/>
          <w:szCs w:val="24"/>
          <w:lang w:eastAsia="en-US"/>
        </w:rPr>
        <w:t>34</w:t>
      </w:r>
      <w:r w:rsidRPr="006F3B16">
        <w:rPr>
          <w:b/>
          <w:szCs w:val="24"/>
          <w:lang w:eastAsia="en-US"/>
        </w:rPr>
        <w:t>]</w:t>
      </w:r>
    </w:p>
    <w:p w14:paraId="19C14C5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9)</w:t>
      </w:r>
      <w:r w:rsidRPr="006F3B16">
        <w:rPr>
          <w:szCs w:val="24"/>
          <w:lang w:eastAsia="en-US"/>
        </w:rPr>
        <w:tab/>
        <w:t>’velkojalla’ luonnollista henkilöä tai oikeushenkilöä</w:t>
      </w:r>
      <w:r w:rsidRPr="006F3B16">
        <w:rPr>
          <w:strike/>
          <w:szCs w:val="24"/>
          <w:lang w:eastAsia="en-US"/>
        </w:rPr>
        <w:t xml:space="preserve"> tai viranomaista</w:t>
      </w:r>
      <w:r w:rsidRPr="006F3B16">
        <w:rPr>
          <w:szCs w:val="24"/>
          <w:lang w:eastAsia="en-US"/>
        </w:rPr>
        <w:t xml:space="preserve">, joka on toimittanut </w:t>
      </w:r>
      <w:r w:rsidRPr="006F3B16">
        <w:rPr>
          <w:b/>
          <w:i/>
          <w:szCs w:val="24"/>
          <w:lang w:eastAsia="en-US"/>
        </w:rPr>
        <w:t xml:space="preserve">tai on velvollinen toimittamaan </w:t>
      </w:r>
      <w:r w:rsidRPr="006F3B16">
        <w:rPr>
          <w:szCs w:val="24"/>
          <w:lang w:eastAsia="en-US"/>
        </w:rPr>
        <w:t xml:space="preserve">tavaroita tai </w:t>
      </w:r>
      <w:r w:rsidRPr="006F3B16">
        <w:rPr>
          <w:b/>
          <w:i/>
          <w:szCs w:val="24"/>
          <w:lang w:eastAsia="en-US"/>
        </w:rPr>
        <w:t xml:space="preserve">joka on </w:t>
      </w:r>
      <w:r w:rsidRPr="006F3B16">
        <w:rPr>
          <w:szCs w:val="24"/>
          <w:lang w:eastAsia="en-US"/>
        </w:rPr>
        <w:t>tarjonnut</w:t>
      </w:r>
      <w:r w:rsidRPr="006F3B16">
        <w:rPr>
          <w:b/>
          <w:i/>
          <w:szCs w:val="24"/>
          <w:lang w:eastAsia="en-US"/>
        </w:rPr>
        <w:t xml:space="preserve"> tai on velvollinen tarjoamaan</w:t>
      </w:r>
      <w:r w:rsidRPr="006F3B16">
        <w:rPr>
          <w:szCs w:val="24"/>
          <w:lang w:eastAsia="en-US"/>
        </w:rPr>
        <w:t xml:space="preserve"> palveluja velalliselle.</w:t>
      </w:r>
      <w:r w:rsidRPr="006F3B16">
        <w:rPr>
          <w:b/>
          <w:szCs w:val="24"/>
          <w:lang w:eastAsia="en-US"/>
        </w:rPr>
        <w:t xml:space="preserve"> [tark. </w:t>
      </w:r>
      <w:r w:rsidR="00D60ED0" w:rsidRPr="006F3B16">
        <w:rPr>
          <w:b/>
          <w:szCs w:val="24"/>
          <w:lang w:eastAsia="en-US"/>
        </w:rPr>
        <w:t>35</w:t>
      </w:r>
      <w:r w:rsidRPr="006F3B16">
        <w:rPr>
          <w:b/>
          <w:szCs w:val="24"/>
          <w:lang w:eastAsia="en-US"/>
        </w:rPr>
        <w:t>]</w:t>
      </w:r>
    </w:p>
    <w:p w14:paraId="279B2197" w14:textId="48AB57AD" w:rsidR="001E2B21" w:rsidRPr="006F3B16" w:rsidRDefault="001E2B21" w:rsidP="001E2B21">
      <w:pPr>
        <w:spacing w:before="120" w:after="120" w:line="360" w:lineRule="auto"/>
        <w:ind w:left="850" w:hanging="850"/>
        <w:rPr>
          <w:szCs w:val="24"/>
          <w:lang w:eastAsia="en-US"/>
        </w:rPr>
      </w:pPr>
      <w:r w:rsidRPr="006F3B16">
        <w:rPr>
          <w:b/>
          <w:i/>
          <w:szCs w:val="24"/>
          <w:lang w:eastAsia="en-US"/>
        </w:rPr>
        <w:t>9</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’suurella yrityksellä’ direktiivin 2013/34/EU 3 artiklan 4 kohdassa määriteltyä yritystä;</w:t>
      </w:r>
      <w:r w:rsidRPr="006F3B16">
        <w:rPr>
          <w:b/>
          <w:szCs w:val="24"/>
          <w:lang w:eastAsia="en-US"/>
        </w:rPr>
        <w:t xml:space="preserve"> [tark. </w:t>
      </w:r>
      <w:r w:rsidR="00D60ED0" w:rsidRPr="006F3B16">
        <w:rPr>
          <w:b/>
          <w:szCs w:val="24"/>
          <w:lang w:eastAsia="en-US"/>
        </w:rPr>
        <w:t>36</w:t>
      </w:r>
      <w:r w:rsidRPr="006F3B16">
        <w:rPr>
          <w:b/>
          <w:szCs w:val="24"/>
          <w:lang w:eastAsia="en-US"/>
        </w:rPr>
        <w:t>]</w:t>
      </w:r>
    </w:p>
    <w:p w14:paraId="0564723B" w14:textId="77777777" w:rsidR="00D60ED0" w:rsidRPr="006F3B16" w:rsidRDefault="00D60ED0">
      <w:pPr>
        <w:widowControl/>
        <w:rPr>
          <w:b/>
          <w:i/>
          <w:szCs w:val="24"/>
          <w:lang w:eastAsia="en-US"/>
        </w:rPr>
      </w:pPr>
      <w:r w:rsidRPr="006F3B16">
        <w:rPr>
          <w:b/>
          <w:i/>
          <w:szCs w:val="24"/>
          <w:lang w:eastAsia="en-US"/>
        </w:rPr>
        <w:br w:type="page"/>
      </w:r>
    </w:p>
    <w:p w14:paraId="797EE2C6" w14:textId="704F53F9"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9</w:t>
      </w:r>
      <w:r w:rsidR="008715FF" w:rsidRPr="006F3B16">
        <w:rPr>
          <w:b/>
          <w:i/>
          <w:szCs w:val="24"/>
          <w:lang w:eastAsia="en-US"/>
        </w:rPr>
        <w:t xml:space="preserve"> </w:t>
      </w:r>
      <w:r w:rsidRPr="006F3B16">
        <w:rPr>
          <w:b/>
          <w:i/>
          <w:szCs w:val="24"/>
          <w:lang w:eastAsia="en-US"/>
        </w:rPr>
        <w:t>b)</w:t>
      </w:r>
      <w:r w:rsidRPr="006F3B16">
        <w:rPr>
          <w:szCs w:val="24"/>
          <w:lang w:eastAsia="en-US"/>
        </w:rPr>
        <w:tab/>
      </w:r>
      <w:r w:rsidRPr="006F3B16">
        <w:rPr>
          <w:b/>
          <w:i/>
          <w:szCs w:val="24"/>
          <w:lang w:eastAsia="en-US"/>
        </w:rPr>
        <w:t>’hitaasti liikkuvilla tavaroilla’ tavaroita, jotka ovat vähittäismyyjän hallussa keskimäärin yli 60 päivän ajan valmistajan tai tukkukauppiaan suorittamasta tosiasiallisesta toimituksesta lopulliseen vähittäismyyntiin;</w:t>
      </w:r>
      <w:r w:rsidRPr="006F3B16">
        <w:rPr>
          <w:b/>
          <w:szCs w:val="24"/>
          <w:lang w:eastAsia="en-US"/>
        </w:rPr>
        <w:t xml:space="preserve"> [tark. </w:t>
      </w:r>
      <w:r w:rsidR="00D60ED0" w:rsidRPr="006F3B16">
        <w:rPr>
          <w:b/>
          <w:szCs w:val="24"/>
          <w:lang w:eastAsia="en-US"/>
        </w:rPr>
        <w:t>37</w:t>
      </w:r>
      <w:r w:rsidRPr="006F3B16">
        <w:rPr>
          <w:b/>
          <w:szCs w:val="24"/>
          <w:lang w:eastAsia="en-US"/>
        </w:rPr>
        <w:t>]</w:t>
      </w:r>
    </w:p>
    <w:p w14:paraId="13CEBF9E" w14:textId="2E556647" w:rsidR="001E2B21" w:rsidRPr="006F3B16" w:rsidRDefault="001E2B21" w:rsidP="001E2B21">
      <w:pPr>
        <w:spacing w:before="120" w:after="120" w:line="360" w:lineRule="auto"/>
        <w:ind w:left="850" w:hanging="850"/>
        <w:rPr>
          <w:szCs w:val="24"/>
          <w:lang w:eastAsia="en-US"/>
        </w:rPr>
      </w:pPr>
      <w:r w:rsidRPr="006F3B16">
        <w:rPr>
          <w:b/>
          <w:i/>
          <w:szCs w:val="24"/>
          <w:lang w:eastAsia="en-US"/>
        </w:rPr>
        <w:t>9</w:t>
      </w:r>
      <w:r w:rsidR="008715FF" w:rsidRPr="006F3B16">
        <w:rPr>
          <w:b/>
          <w:i/>
          <w:szCs w:val="24"/>
          <w:lang w:eastAsia="en-US"/>
        </w:rPr>
        <w:t xml:space="preserve"> </w:t>
      </w:r>
      <w:r w:rsidRPr="006F3B16">
        <w:rPr>
          <w:b/>
          <w:i/>
          <w:szCs w:val="24"/>
          <w:lang w:eastAsia="en-US"/>
        </w:rPr>
        <w:t>c)</w:t>
      </w:r>
      <w:r w:rsidRPr="006F3B16">
        <w:rPr>
          <w:szCs w:val="24"/>
          <w:lang w:eastAsia="en-US"/>
        </w:rPr>
        <w:tab/>
      </w:r>
      <w:r w:rsidRPr="006F3B16">
        <w:rPr>
          <w:b/>
          <w:i/>
          <w:szCs w:val="24"/>
          <w:lang w:eastAsia="en-US"/>
        </w:rPr>
        <w:t>’kausitavaroilla’ tavaroita, joiden kysyntä kasvaa merkittävästi ja säännöllisesti tiettyinä ajankohtina tai vuodenaikoina;</w:t>
      </w:r>
      <w:r w:rsidRPr="006F3B16">
        <w:rPr>
          <w:b/>
          <w:szCs w:val="24"/>
          <w:lang w:eastAsia="en-US"/>
        </w:rPr>
        <w:t xml:space="preserve"> [tark. </w:t>
      </w:r>
      <w:r w:rsidR="00D60ED0" w:rsidRPr="006F3B16">
        <w:rPr>
          <w:b/>
          <w:szCs w:val="24"/>
          <w:lang w:eastAsia="en-US"/>
        </w:rPr>
        <w:t>38</w:t>
      </w:r>
      <w:r w:rsidRPr="006F3B16">
        <w:rPr>
          <w:b/>
          <w:szCs w:val="24"/>
          <w:lang w:eastAsia="en-US"/>
        </w:rPr>
        <w:t>]</w:t>
      </w:r>
    </w:p>
    <w:p w14:paraId="7D99C345" w14:textId="1D417E26" w:rsidR="001E2B21" w:rsidRPr="006F3B16" w:rsidRDefault="001E2B21" w:rsidP="001E2B21">
      <w:pPr>
        <w:spacing w:before="120" w:after="120" w:line="360" w:lineRule="auto"/>
        <w:ind w:left="850" w:hanging="850"/>
        <w:rPr>
          <w:szCs w:val="24"/>
          <w:lang w:eastAsia="en-US"/>
        </w:rPr>
      </w:pPr>
      <w:r w:rsidRPr="006F3B16">
        <w:rPr>
          <w:b/>
          <w:i/>
          <w:szCs w:val="24"/>
          <w:lang w:eastAsia="en-US"/>
        </w:rPr>
        <w:t>9</w:t>
      </w:r>
      <w:r w:rsidR="008715FF" w:rsidRPr="006F3B16">
        <w:rPr>
          <w:b/>
          <w:i/>
          <w:szCs w:val="24"/>
          <w:lang w:eastAsia="en-US"/>
        </w:rPr>
        <w:t xml:space="preserve"> </w:t>
      </w:r>
      <w:r w:rsidRPr="006F3B16">
        <w:rPr>
          <w:b/>
          <w:i/>
          <w:szCs w:val="24"/>
          <w:lang w:eastAsia="en-US"/>
        </w:rPr>
        <w:t>d)</w:t>
      </w:r>
      <w:r w:rsidRPr="006F3B16">
        <w:rPr>
          <w:szCs w:val="24"/>
          <w:lang w:eastAsia="en-US"/>
        </w:rPr>
        <w:tab/>
      </w:r>
      <w:r w:rsidRPr="006F3B16">
        <w:rPr>
          <w:b/>
          <w:i/>
          <w:szCs w:val="24"/>
          <w:lang w:eastAsia="en-US"/>
        </w:rPr>
        <w:t>’kirjojen tuotantoketjulla’ kaikkia toimijoita ja tavarantoimittajia, jotka osallistuvat paperimuotoisten tai digitaalisten kirjojen tuotantoon ja markkinointiin, ja erityisesti kirja-alan toimijoita (kirjailijat, kustantajat, kirjapainot, jakelijat, kirjakaupat) ja niiden tavarantoimittajia.</w:t>
      </w:r>
      <w:r w:rsidRPr="006F3B16">
        <w:rPr>
          <w:b/>
          <w:szCs w:val="24"/>
          <w:lang w:eastAsia="en-US"/>
        </w:rPr>
        <w:t xml:space="preserve"> [tark. </w:t>
      </w:r>
      <w:r w:rsidR="00D60ED0" w:rsidRPr="006F3B16">
        <w:rPr>
          <w:b/>
          <w:szCs w:val="24"/>
          <w:lang w:eastAsia="en-US"/>
        </w:rPr>
        <w:t>94</w:t>
      </w:r>
      <w:r w:rsidRPr="006F3B16">
        <w:rPr>
          <w:b/>
          <w:szCs w:val="24"/>
          <w:lang w:eastAsia="en-US"/>
        </w:rPr>
        <w:t>]</w:t>
      </w:r>
    </w:p>
    <w:p w14:paraId="0EE53B16" w14:textId="77777777" w:rsidR="00D60ED0" w:rsidRPr="006F3B16" w:rsidRDefault="00D60ED0">
      <w:pPr>
        <w:widowControl/>
        <w:rPr>
          <w:szCs w:val="24"/>
          <w:lang w:eastAsia="en-US"/>
        </w:rPr>
      </w:pPr>
      <w:r w:rsidRPr="006F3B16">
        <w:rPr>
          <w:szCs w:val="24"/>
          <w:lang w:eastAsia="en-US"/>
        </w:rPr>
        <w:br w:type="page"/>
      </w:r>
    </w:p>
    <w:p w14:paraId="0B1868C7"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3 artikla</w:t>
      </w:r>
      <w:r w:rsidRPr="006F3B16">
        <w:rPr>
          <w:szCs w:val="24"/>
          <w:lang w:eastAsia="en-US"/>
        </w:rPr>
        <w:br/>
        <w:t>Maksuajat</w:t>
      </w:r>
    </w:p>
    <w:p w14:paraId="42784D18"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Maksuaika kaupallisissa toimissa saa olla enintään 30 kalenteripäivää siitä päivästä, jona velallinen on vastaanottanut laskun tai vastaavan maksuvaatimuksen, edellyttäen, että velallinen on vastaanottanut tavarat tai palvelut</w:t>
      </w:r>
      <w:r w:rsidRPr="006F3B16">
        <w:rPr>
          <w:b/>
          <w:i/>
          <w:szCs w:val="24"/>
          <w:lang w:eastAsia="en-US"/>
        </w:rPr>
        <w:t xml:space="preserve"> sopimuksen mukaisesti. Mikäli laskun tai sitä vastaavan maksuvaatimuksen vastaanottamispäivästä ei ole varmuutta,</w:t>
      </w:r>
      <w:r w:rsidR="00D60ED0" w:rsidRPr="006F3B16">
        <w:rPr>
          <w:b/>
          <w:i/>
          <w:szCs w:val="24"/>
          <w:lang w:eastAsia="en-US"/>
        </w:rPr>
        <w:t xml:space="preserve"> maksuaika saa olla enintään 30 </w:t>
      </w:r>
      <w:r w:rsidRPr="006F3B16">
        <w:rPr>
          <w:b/>
          <w:i/>
          <w:szCs w:val="24"/>
          <w:lang w:eastAsia="en-US"/>
        </w:rPr>
        <w:t>kalenteripäivää tavaran tai palvelun vastaanottamispäivästä</w:t>
      </w:r>
      <w:r w:rsidRPr="006F3B16">
        <w:rPr>
          <w:szCs w:val="24"/>
          <w:lang w:eastAsia="en-US"/>
        </w:rPr>
        <w:t xml:space="preserve">. Tätä maksuaikaa sovelletaan sekä yritysten </w:t>
      </w:r>
      <w:proofErr w:type="gramStart"/>
      <w:r w:rsidRPr="006F3B16">
        <w:rPr>
          <w:szCs w:val="24"/>
          <w:lang w:eastAsia="en-US"/>
        </w:rPr>
        <w:t>välisiin</w:t>
      </w:r>
      <w:proofErr w:type="gramEnd"/>
      <w:r w:rsidRPr="006F3B16">
        <w:rPr>
          <w:szCs w:val="24"/>
          <w:lang w:eastAsia="en-US"/>
        </w:rPr>
        <w:t xml:space="preserve"> että viranomaisten ja yritysten välisiin kaupallisiin toimiin.</w:t>
      </w:r>
      <w:r w:rsidRPr="006F3B16">
        <w:rPr>
          <w:strike/>
          <w:szCs w:val="24"/>
          <w:lang w:eastAsia="en-US"/>
        </w:rPr>
        <w:t xml:space="preserve"> Samaa maksuaikaa sovelletaan myös direktiivin (EU) 2019/633 3 artiklan 1 kohdan a alakohdan i alakohdan toisessa luetelmakohdassa ja 3 artiklan 1 kohdan a alakohdan ii alakohdan toisessa luetelmakohdassa tarkoitettujen pilaantumattomien maataloustuotteiden ja elintarvikkeiden säännölliseen ja epäsäännölliseen toimitukseen, </w:t>
      </w:r>
      <w:proofErr w:type="spellStart"/>
      <w:r w:rsidRPr="006F3B16">
        <w:rPr>
          <w:strike/>
          <w:szCs w:val="24"/>
          <w:lang w:eastAsia="en-US"/>
        </w:rPr>
        <w:t>jolleivät</w:t>
      </w:r>
      <w:proofErr w:type="spellEnd"/>
      <w:r w:rsidRPr="006F3B16">
        <w:rPr>
          <w:strike/>
          <w:szCs w:val="24"/>
          <w:lang w:eastAsia="en-US"/>
        </w:rPr>
        <w:t xml:space="preserve"> jäsenvaltiot säädä tällaisille tuotteille lyhyemmästä maksuajasta.</w:t>
      </w:r>
      <w:r w:rsidRPr="006F3B16">
        <w:rPr>
          <w:b/>
          <w:szCs w:val="24"/>
          <w:lang w:eastAsia="en-US"/>
        </w:rPr>
        <w:t xml:space="preserve"> [tark. </w:t>
      </w:r>
      <w:r w:rsidR="00D60ED0" w:rsidRPr="006F3B16">
        <w:rPr>
          <w:b/>
          <w:szCs w:val="24"/>
          <w:lang w:eastAsia="en-US"/>
        </w:rPr>
        <w:t>39</w:t>
      </w:r>
      <w:r w:rsidRPr="006F3B16">
        <w:rPr>
          <w:b/>
          <w:szCs w:val="24"/>
          <w:lang w:eastAsia="en-US"/>
        </w:rPr>
        <w:t>]</w:t>
      </w:r>
    </w:p>
    <w:p w14:paraId="1C327168" w14:textId="74912ECD"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Yritysten välisissä kaupallisissa toimissa 1 kohdassa tarkoitettua maksuaikaa voidaan pidentää 60 kalenteripäivään saakka, jos siitä on nimenomaisesti sovittu sopimuksessa.</w:t>
      </w:r>
      <w:r w:rsidRPr="006F3B16">
        <w:rPr>
          <w:b/>
          <w:szCs w:val="24"/>
          <w:lang w:eastAsia="en-US"/>
        </w:rPr>
        <w:t xml:space="preserve"> [tark. </w:t>
      </w:r>
      <w:r w:rsidR="00D60ED0" w:rsidRPr="006F3B16">
        <w:rPr>
          <w:b/>
          <w:szCs w:val="24"/>
          <w:lang w:eastAsia="en-US"/>
        </w:rPr>
        <w:t>40</w:t>
      </w:r>
      <w:r w:rsidRPr="006F3B16">
        <w:rPr>
          <w:b/>
          <w:szCs w:val="24"/>
          <w:lang w:eastAsia="en-US"/>
        </w:rPr>
        <w:t>]</w:t>
      </w:r>
    </w:p>
    <w:p w14:paraId="56355488" w14:textId="77777777" w:rsidR="00D60ED0" w:rsidRPr="006F3B16" w:rsidRDefault="00D60ED0">
      <w:pPr>
        <w:widowControl/>
        <w:rPr>
          <w:b/>
          <w:i/>
          <w:szCs w:val="24"/>
          <w:lang w:eastAsia="en-US"/>
        </w:rPr>
      </w:pPr>
      <w:r w:rsidRPr="006F3B16">
        <w:rPr>
          <w:b/>
          <w:i/>
          <w:szCs w:val="24"/>
          <w:lang w:eastAsia="en-US"/>
        </w:rPr>
        <w:br w:type="page"/>
      </w:r>
    </w:p>
    <w:p w14:paraId="56F8D69F" w14:textId="00BD54C1"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1</w:t>
      </w:r>
      <w:r w:rsidR="008715FF" w:rsidRPr="006F3B16">
        <w:rPr>
          <w:b/>
          <w:i/>
          <w:szCs w:val="24"/>
          <w:lang w:eastAsia="en-US"/>
        </w:rPr>
        <w:t xml:space="preserve"> </w:t>
      </w:r>
      <w:r w:rsidRPr="006F3B16">
        <w:rPr>
          <w:b/>
          <w:i/>
          <w:szCs w:val="24"/>
          <w:lang w:eastAsia="en-US"/>
        </w:rPr>
        <w:t>b.</w:t>
      </w:r>
      <w:r w:rsidRPr="006F3B16">
        <w:rPr>
          <w:szCs w:val="24"/>
          <w:lang w:eastAsia="en-US"/>
        </w:rPr>
        <w:tab/>
      </w:r>
      <w:r w:rsidRPr="006F3B16">
        <w:rPr>
          <w:b/>
          <w:i/>
          <w:szCs w:val="24"/>
          <w:lang w:eastAsia="en-US"/>
        </w:rPr>
        <w:t>Poiketen siitä, mitä 1 kohdassa säädetään, yritysten välisissä liiketoimissa, jotka koskevat hitaasti liikkuvien tai kausitavaroiden ostamista, maksuaikaa voidaan pidentää 120 kalenteripäivään siitä päivästä, jona velallinen on vastaanottanut laskun tai vastaavan maksuvaatimuksen, edellyttäen, että velallinen on vastaanottanut tavarat.</w:t>
      </w:r>
      <w:r w:rsidR="00D60ED0" w:rsidRPr="006F3B16">
        <w:rPr>
          <w:b/>
          <w:szCs w:val="24"/>
          <w:lang w:eastAsia="en-US"/>
        </w:rPr>
        <w:t xml:space="preserve"> </w:t>
      </w:r>
    </w:p>
    <w:p w14:paraId="234E7D36" w14:textId="77777777" w:rsidR="001E2B21" w:rsidRPr="006F3B16" w:rsidRDefault="001E2B21" w:rsidP="001E2B21">
      <w:pPr>
        <w:spacing w:before="120" w:after="120" w:line="360" w:lineRule="auto"/>
        <w:ind w:left="850"/>
        <w:rPr>
          <w:szCs w:val="24"/>
          <w:lang w:eastAsia="en-US"/>
        </w:rPr>
      </w:pPr>
      <w:r w:rsidRPr="006F3B16">
        <w:rPr>
          <w:b/>
          <w:i/>
          <w:szCs w:val="24"/>
          <w:lang w:eastAsia="en-US"/>
        </w:rPr>
        <w:t>Komissio hyväksyy ja julkaisee ennen tämän asetuksen soveltamispäivää tekniset ohjeet tämän kohdan soveltamisen käytännö</w:t>
      </w:r>
      <w:r w:rsidR="00D60ED0" w:rsidRPr="006F3B16">
        <w:rPr>
          <w:b/>
          <w:i/>
          <w:szCs w:val="24"/>
          <w:lang w:eastAsia="en-US"/>
        </w:rPr>
        <w:t>n yksityiskohdista 2 artiklan 9 b </w:t>
      </w:r>
      <w:r w:rsidRPr="006F3B16">
        <w:rPr>
          <w:b/>
          <w:i/>
          <w:szCs w:val="24"/>
          <w:lang w:eastAsia="en-US"/>
        </w:rPr>
        <w:t>kohdassa säädetyn hitaasti liikkuvien tavaroi</w:t>
      </w:r>
      <w:r w:rsidR="00D60ED0" w:rsidRPr="006F3B16">
        <w:rPr>
          <w:b/>
          <w:i/>
          <w:szCs w:val="24"/>
          <w:lang w:eastAsia="en-US"/>
        </w:rPr>
        <w:t>den määritelmän ja 2 artiklan 9 c </w:t>
      </w:r>
      <w:r w:rsidRPr="006F3B16">
        <w:rPr>
          <w:b/>
          <w:i/>
          <w:szCs w:val="24"/>
          <w:lang w:eastAsia="en-US"/>
        </w:rPr>
        <w:t>kohdassa säädetyn kausitavaroiden määritelmän soveltamisalaan kuuluvien tavaroiden osalta. Näissä teknisissä ohjeissa on erityisesti käsiteltävä eri talouden toimijoiden käyttöön ottamia erilaisia maksukäytäntöjä, joihin liittyy riski sisämarkkinoiden pirstoutumisesta.</w:t>
      </w:r>
      <w:r w:rsidRPr="006F3B16">
        <w:rPr>
          <w:b/>
          <w:szCs w:val="24"/>
          <w:lang w:eastAsia="en-US"/>
        </w:rPr>
        <w:t xml:space="preserve"> [tark. </w:t>
      </w:r>
      <w:r w:rsidR="00D60ED0" w:rsidRPr="006F3B16">
        <w:rPr>
          <w:b/>
          <w:szCs w:val="24"/>
          <w:lang w:eastAsia="en-US"/>
        </w:rPr>
        <w:t>41</w:t>
      </w:r>
      <w:r w:rsidRPr="006F3B16">
        <w:rPr>
          <w:b/>
          <w:szCs w:val="24"/>
          <w:lang w:eastAsia="en-US"/>
        </w:rPr>
        <w:t>]</w:t>
      </w:r>
    </w:p>
    <w:p w14:paraId="1526463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Kansallisessa lainsäädännössä voidaan</w:t>
      </w:r>
      <w:r w:rsidRPr="006F3B16">
        <w:rPr>
          <w:strike/>
          <w:szCs w:val="24"/>
          <w:lang w:eastAsia="en-US"/>
        </w:rPr>
        <w:t xml:space="preserve"> poikkeuksellisesti</w:t>
      </w:r>
      <w:r w:rsidRPr="006F3B16">
        <w:rPr>
          <w:szCs w:val="24"/>
          <w:lang w:eastAsia="en-US"/>
        </w:rPr>
        <w:t xml:space="preserve"> säätää </w:t>
      </w:r>
      <w:proofErr w:type="spellStart"/>
      <w:r w:rsidRPr="006F3B16">
        <w:rPr>
          <w:szCs w:val="24"/>
          <w:lang w:eastAsia="en-US"/>
        </w:rPr>
        <w:t>hyväksymis</w:t>
      </w:r>
      <w:proofErr w:type="spellEnd"/>
      <w:r w:rsidRPr="006F3B16">
        <w:rPr>
          <w:szCs w:val="24"/>
          <w:lang w:eastAsia="en-US"/>
        </w:rPr>
        <w:t>- tai tarkistusmenettelystä</w:t>
      </w:r>
      <w:r w:rsidRPr="006F3B16">
        <w:rPr>
          <w:b/>
          <w:i/>
          <w:szCs w:val="24"/>
          <w:lang w:eastAsia="en-US"/>
        </w:rPr>
        <w:t>, jolla varmistetaan, että tavarat tai palvelut ovat sopimuksen mukaisia</w:t>
      </w:r>
      <w:r w:rsidRPr="006F3B16">
        <w:rPr>
          <w:strike/>
          <w:szCs w:val="24"/>
          <w:lang w:eastAsia="en-US"/>
        </w:rPr>
        <w:t xml:space="preserve"> ainoastaan</w:t>
      </w:r>
      <w:r w:rsidRPr="006F3B16">
        <w:rPr>
          <w:szCs w:val="24"/>
          <w:lang w:eastAsia="en-US"/>
        </w:rPr>
        <w:t xml:space="preserve">, jos se on ehdottoman välttämätöntä tavaroiden tai palvelujen erityisluonteen vuoksi. Tässä tapauksessa sopimuksessa on kuvattava yksityiskohtaiset tiedot </w:t>
      </w:r>
      <w:proofErr w:type="spellStart"/>
      <w:r w:rsidRPr="006F3B16">
        <w:rPr>
          <w:szCs w:val="24"/>
          <w:lang w:eastAsia="en-US"/>
        </w:rPr>
        <w:t>hyväksymis</w:t>
      </w:r>
      <w:proofErr w:type="spellEnd"/>
      <w:r w:rsidRPr="006F3B16">
        <w:rPr>
          <w:szCs w:val="24"/>
          <w:lang w:eastAsia="en-US"/>
        </w:rPr>
        <w:t>- tai tarkistusmenettelystä, myös sen kestosta.</w:t>
      </w:r>
      <w:r w:rsidRPr="006F3B16">
        <w:rPr>
          <w:b/>
          <w:szCs w:val="24"/>
          <w:lang w:eastAsia="en-US"/>
        </w:rPr>
        <w:t xml:space="preserve"> [tark. </w:t>
      </w:r>
      <w:r w:rsidR="00D60ED0" w:rsidRPr="006F3B16">
        <w:rPr>
          <w:b/>
          <w:szCs w:val="24"/>
          <w:lang w:eastAsia="en-US"/>
        </w:rPr>
        <w:t>42</w:t>
      </w:r>
      <w:r w:rsidRPr="006F3B16">
        <w:rPr>
          <w:b/>
          <w:szCs w:val="24"/>
          <w:lang w:eastAsia="en-US"/>
        </w:rPr>
        <w:t>]</w:t>
      </w:r>
    </w:p>
    <w:p w14:paraId="7860EF17" w14:textId="77777777" w:rsidR="00D60ED0" w:rsidRPr="006F3B16" w:rsidRDefault="00D60ED0">
      <w:pPr>
        <w:widowControl/>
        <w:rPr>
          <w:szCs w:val="24"/>
          <w:lang w:eastAsia="en-US"/>
        </w:rPr>
      </w:pPr>
      <w:r w:rsidRPr="006F3B16">
        <w:rPr>
          <w:szCs w:val="24"/>
          <w:lang w:eastAsia="en-US"/>
        </w:rPr>
        <w:br w:type="page"/>
      </w:r>
    </w:p>
    <w:p w14:paraId="39C14542" w14:textId="26109C41"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w:t>
      </w:r>
      <w:r w:rsidRPr="006F3B16">
        <w:rPr>
          <w:szCs w:val="24"/>
          <w:lang w:eastAsia="en-US"/>
        </w:rPr>
        <w:tab/>
        <w:t xml:space="preserve">Jos sopimuksessa määrätään 2 kohdan mukaisesta </w:t>
      </w:r>
      <w:proofErr w:type="spellStart"/>
      <w:r w:rsidRPr="006F3B16">
        <w:rPr>
          <w:szCs w:val="24"/>
          <w:lang w:eastAsia="en-US"/>
        </w:rPr>
        <w:t>hyväksymis</w:t>
      </w:r>
      <w:proofErr w:type="spellEnd"/>
      <w:r w:rsidRPr="006F3B16">
        <w:rPr>
          <w:szCs w:val="24"/>
          <w:lang w:eastAsia="en-US"/>
        </w:rPr>
        <w:t>- tai tarkistusmenettelystä</w:t>
      </w:r>
      <w:r w:rsidRPr="006F3B16">
        <w:rPr>
          <w:b/>
          <w:i/>
          <w:szCs w:val="24"/>
          <w:lang w:eastAsia="en-US"/>
        </w:rPr>
        <w:t xml:space="preserve"> tämän asetuksen soveltamiseksi</w:t>
      </w:r>
      <w:r w:rsidRPr="006F3B16">
        <w:rPr>
          <w:szCs w:val="24"/>
          <w:lang w:eastAsia="en-US"/>
        </w:rPr>
        <w:t xml:space="preserve">, kyseinen menettely saa kestää enintään 30 kalenteripäivää siitä päivästä, jona velallinen on vastaanottanut tavarat tai palvelut, vaikka kyseiset tavarat tai palvelut toimitetaan ennen laskun tai vastaavan maksuvaatimuksen esittämistä. Tässä tapauksessa velallisen on aloitettava </w:t>
      </w:r>
      <w:proofErr w:type="spellStart"/>
      <w:r w:rsidRPr="006F3B16">
        <w:rPr>
          <w:szCs w:val="24"/>
          <w:lang w:eastAsia="en-US"/>
        </w:rPr>
        <w:t>hyväksymis</w:t>
      </w:r>
      <w:proofErr w:type="spellEnd"/>
      <w:r w:rsidRPr="006F3B16">
        <w:rPr>
          <w:szCs w:val="24"/>
          <w:lang w:eastAsia="en-US"/>
        </w:rPr>
        <w:t>- tai tarkistusmenettely välittömästi saatuaan velkojalta kaupallisen toimen kohteena olevat tavarat ja/tai palvelut.</w:t>
      </w:r>
      <w:r w:rsidR="008715FF" w:rsidRPr="006F3B16">
        <w:rPr>
          <w:szCs w:val="24"/>
          <w:lang w:eastAsia="en-US"/>
        </w:rPr>
        <w:t xml:space="preserve"> Maksuaika saa olla enintään 30 </w:t>
      </w:r>
      <w:r w:rsidRPr="006F3B16">
        <w:rPr>
          <w:szCs w:val="24"/>
          <w:lang w:eastAsia="en-US"/>
        </w:rPr>
        <w:t>kalenteripäivää tällaisen menettelyn päättymisestä</w:t>
      </w:r>
      <w:r w:rsidRPr="006F3B16">
        <w:rPr>
          <w:b/>
          <w:i/>
          <w:szCs w:val="24"/>
          <w:lang w:eastAsia="en-US"/>
        </w:rPr>
        <w:t xml:space="preserve"> tai laskun tai vastaavan maksuvaatimuksen vastaanottamisesta, jos viimeksi mainittu tapahtuu myöhempänä ajankohtana</w:t>
      </w:r>
      <w:r w:rsidRPr="006F3B16">
        <w:rPr>
          <w:szCs w:val="24"/>
          <w:lang w:eastAsia="en-US"/>
        </w:rPr>
        <w:t>.</w:t>
      </w:r>
      <w:r w:rsidRPr="006F3B16">
        <w:rPr>
          <w:b/>
          <w:szCs w:val="24"/>
          <w:lang w:eastAsia="en-US"/>
        </w:rPr>
        <w:t xml:space="preserve"> [tark. </w:t>
      </w:r>
      <w:r w:rsidR="00D60ED0" w:rsidRPr="006F3B16">
        <w:rPr>
          <w:b/>
          <w:szCs w:val="24"/>
          <w:lang w:eastAsia="en-US"/>
        </w:rPr>
        <w:t>43</w:t>
      </w:r>
      <w:r w:rsidRPr="006F3B16">
        <w:rPr>
          <w:b/>
          <w:szCs w:val="24"/>
          <w:lang w:eastAsia="en-US"/>
        </w:rPr>
        <w:t>]</w:t>
      </w:r>
    </w:p>
    <w:p w14:paraId="468AD137"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Edellä 1</w:t>
      </w:r>
      <w:r w:rsidRPr="006F3B16">
        <w:rPr>
          <w:b/>
          <w:i/>
          <w:szCs w:val="24"/>
          <w:lang w:eastAsia="en-US"/>
        </w:rPr>
        <w:t>, 1 a ja 1 b</w:t>
      </w:r>
      <w:r w:rsidRPr="006F3B16">
        <w:rPr>
          <w:szCs w:val="24"/>
          <w:lang w:eastAsia="en-US"/>
        </w:rPr>
        <w:t xml:space="preserve"> kohdassa säädetty maksuaika on enimmäismaksuaika, eikä se rajoita kansallisessa lainsäädännössä mahdollisesti säädettyä lyhyempää maksuaikaa.</w:t>
      </w:r>
      <w:r w:rsidRPr="006F3B16">
        <w:rPr>
          <w:b/>
          <w:szCs w:val="24"/>
          <w:lang w:eastAsia="en-US"/>
        </w:rPr>
        <w:t xml:space="preserve"> [tark. </w:t>
      </w:r>
      <w:r w:rsidR="00D60ED0" w:rsidRPr="006F3B16">
        <w:rPr>
          <w:b/>
          <w:szCs w:val="24"/>
          <w:lang w:eastAsia="en-US"/>
        </w:rPr>
        <w:t>44</w:t>
      </w:r>
      <w:r w:rsidRPr="006F3B16">
        <w:rPr>
          <w:b/>
          <w:szCs w:val="24"/>
          <w:lang w:eastAsia="en-US"/>
        </w:rPr>
        <w:t>]</w:t>
      </w:r>
    </w:p>
    <w:p w14:paraId="5688F575" w14:textId="66472B8C" w:rsidR="001E2B21" w:rsidRPr="006F3B16" w:rsidRDefault="001E2B21" w:rsidP="001E2B21">
      <w:pPr>
        <w:spacing w:before="120" w:after="120" w:line="360" w:lineRule="auto"/>
        <w:ind w:left="850" w:hanging="850"/>
        <w:rPr>
          <w:szCs w:val="24"/>
          <w:lang w:eastAsia="en-US"/>
        </w:rPr>
      </w:pPr>
      <w:r w:rsidRPr="006F3B16">
        <w:rPr>
          <w:b/>
          <w:i/>
          <w:szCs w:val="24"/>
          <w:lang w:eastAsia="en-US"/>
        </w:rPr>
        <w:t>4</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Jäsenvaltioiden on otettava käyttöön asianmukaisia toimenpiteitä parantaakseen viranomaisten yrityksiin soveltamia maksukäytäntöjä. Tältä osin jäsenvaltioiden on harkittava toimenpiteiden käyttöönottoa sen varmistamiseksi, että yritys, joka on 2 artiklan 9 kohdassa tarkoitettu velkoja, voi pyynnöstä hankkia viranomaiselle, joka ei ole maksanut erääntynyttä määrää 1 kohdassa säädetyssä enimmäismaksuajassa, kuittauksen erääntyneestä määrästä sellaista määrää vastaan, joka velkojalla on mahdollisesti maksamatta kyseiselle viranomaiselle.</w:t>
      </w:r>
      <w:r w:rsidRPr="006F3B16">
        <w:rPr>
          <w:b/>
          <w:szCs w:val="24"/>
          <w:lang w:eastAsia="en-US"/>
        </w:rPr>
        <w:t xml:space="preserve"> [tark. </w:t>
      </w:r>
      <w:r w:rsidR="00D60ED0" w:rsidRPr="006F3B16">
        <w:rPr>
          <w:b/>
          <w:szCs w:val="24"/>
          <w:lang w:eastAsia="en-US"/>
        </w:rPr>
        <w:t>45</w:t>
      </w:r>
      <w:r w:rsidRPr="006F3B16">
        <w:rPr>
          <w:b/>
          <w:szCs w:val="24"/>
          <w:lang w:eastAsia="en-US"/>
        </w:rPr>
        <w:t>]</w:t>
      </w:r>
    </w:p>
    <w:p w14:paraId="5F3D7879" w14:textId="77777777" w:rsidR="00D60ED0" w:rsidRPr="006F3B16" w:rsidRDefault="00D60ED0">
      <w:pPr>
        <w:widowControl/>
        <w:rPr>
          <w:szCs w:val="24"/>
          <w:lang w:eastAsia="en-US"/>
        </w:rPr>
      </w:pPr>
      <w:r w:rsidRPr="006F3B16">
        <w:rPr>
          <w:szCs w:val="24"/>
          <w:lang w:eastAsia="en-US"/>
        </w:rPr>
        <w:br w:type="page"/>
      </w:r>
    </w:p>
    <w:p w14:paraId="5443942B"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4 artikla</w:t>
      </w:r>
      <w:r w:rsidRPr="006F3B16">
        <w:rPr>
          <w:szCs w:val="24"/>
          <w:lang w:eastAsia="en-US"/>
        </w:rPr>
        <w:br/>
        <w:t>Maksut alihankkijoille julkisissa hankinnoissa</w:t>
      </w:r>
    </w:p>
    <w:p w14:paraId="3F982A23"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Euroopan parlamentin ja neuvoston direktiivien 2014/23/EU, 2014/24/EU, 2014/25/EU ja 2009/81/EY</w:t>
      </w:r>
      <w:r w:rsidRPr="006F3B16">
        <w:rPr>
          <w:szCs w:val="24"/>
          <w:vertAlign w:val="superscript"/>
          <w:lang w:val="en-GB" w:eastAsia="en-US"/>
        </w:rPr>
        <w:footnoteReference w:id="24"/>
      </w:r>
      <w:r w:rsidRPr="006F3B16">
        <w:rPr>
          <w:szCs w:val="24"/>
          <w:lang w:eastAsia="en-US"/>
        </w:rPr>
        <w:t xml:space="preserve"> soveltamisalaan kuuluvien julkisia rakennusurakoita koskevien sopimusten osalta toimeksisaajien on toimitettava kyseisissä direktiiveissä tarkoitetuille hankintaviranomaisille tai -yksiköille todisteet siitä, että ne ovat tapauksen mukaan maksaneet hankintasopimuksen toteuttamiseen osallistuville välittömille alihankkijoilleen tässä asetuksessa säädetyissä määräajoissa ja siinä säädetyin edellytyksin. Todiste voi olla toimeksisaajan antama kirjallinen vakuutus, ja toimeksisaajan on toimitettava se hankintaviranomaiselle tai -yksikölle ennen maksupyyntöä tai viimeistään yhdessä maksupyynnön kanssa.</w:t>
      </w:r>
    </w:p>
    <w:p w14:paraId="4B954580"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Jos hankintaviranomainen tai -yksikkö ei ole saanut 1 kohdassa tarkoitettua todistetta tai jos sillä on tietoa päätoimeksisaajan välittömille alihankkijoilleen suorittaman maksun viivästymisestä, hankintaviranomaisen tai -yksikön on ilmoitettava asiasta viipymättä oman jäsenvaltionsa valvontaviranomaiselle.</w:t>
      </w:r>
    </w:p>
    <w:p w14:paraId="38980F99" w14:textId="77777777" w:rsidR="00D60ED0" w:rsidRPr="006F3B16" w:rsidRDefault="00D60ED0">
      <w:pPr>
        <w:widowControl/>
        <w:rPr>
          <w:szCs w:val="24"/>
          <w:lang w:eastAsia="en-US"/>
        </w:rPr>
      </w:pPr>
      <w:r w:rsidRPr="006F3B16">
        <w:rPr>
          <w:szCs w:val="24"/>
          <w:lang w:eastAsia="en-US"/>
        </w:rPr>
        <w:br w:type="page"/>
      </w:r>
    </w:p>
    <w:p w14:paraId="3C9B4117"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5 artikla</w:t>
      </w:r>
      <w:r w:rsidRPr="006F3B16">
        <w:rPr>
          <w:szCs w:val="24"/>
          <w:lang w:eastAsia="en-US"/>
        </w:rPr>
        <w:br/>
        <w:t>Viivästyskorko</w:t>
      </w:r>
    </w:p>
    <w:p w14:paraId="2B1CE76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 xml:space="preserve">Jos maksu viivästyy, </w:t>
      </w:r>
      <w:r w:rsidRPr="006F3B16">
        <w:rPr>
          <w:strike/>
          <w:szCs w:val="24"/>
          <w:lang w:eastAsia="en-US"/>
        </w:rPr>
        <w:t xml:space="preserve">velallinen </w:t>
      </w:r>
      <w:proofErr w:type="gramStart"/>
      <w:r w:rsidRPr="006F3B16">
        <w:rPr>
          <w:strike/>
          <w:szCs w:val="24"/>
          <w:lang w:eastAsia="en-US"/>
        </w:rPr>
        <w:t>on velvollinen maksamaan</w:t>
      </w:r>
      <w:r w:rsidRPr="006F3B16">
        <w:rPr>
          <w:b/>
          <w:i/>
          <w:szCs w:val="24"/>
          <w:lang w:eastAsia="en-US"/>
        </w:rPr>
        <w:t>velallisen on</w:t>
      </w:r>
      <w:proofErr w:type="gramEnd"/>
      <w:r w:rsidRPr="006F3B16">
        <w:rPr>
          <w:b/>
          <w:i/>
          <w:szCs w:val="24"/>
          <w:lang w:eastAsia="en-US"/>
        </w:rPr>
        <w:t xml:space="preserve"> maksettava velkojalle</w:t>
      </w:r>
      <w:r w:rsidRPr="006F3B16">
        <w:rPr>
          <w:szCs w:val="24"/>
          <w:lang w:eastAsia="en-US"/>
        </w:rPr>
        <w:t xml:space="preserve"> viivästyskorkoa, paitsi jos velallinen ei ole vastuussa maksuviivästyksestä.</w:t>
      </w:r>
      <w:r w:rsidRPr="006F3B16">
        <w:rPr>
          <w:b/>
          <w:szCs w:val="24"/>
          <w:lang w:eastAsia="en-US"/>
        </w:rPr>
        <w:t xml:space="preserve"> [tark. </w:t>
      </w:r>
      <w:r w:rsidR="00D60ED0" w:rsidRPr="006F3B16">
        <w:rPr>
          <w:b/>
          <w:szCs w:val="24"/>
          <w:lang w:eastAsia="en-US"/>
        </w:rPr>
        <w:t>46</w:t>
      </w:r>
      <w:r w:rsidRPr="006F3B16">
        <w:rPr>
          <w:b/>
          <w:szCs w:val="24"/>
          <w:lang w:eastAsia="en-US"/>
        </w:rPr>
        <w:t>]</w:t>
      </w:r>
    </w:p>
    <w:p w14:paraId="0EE5F7F1"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Velallisen on automaattisesti maksettava velkojalle viivästyskorkoa ilman, että velkojan tarvitsee lähettää muistutusta, jos seuraavat edellytykset täyttyvät:</w:t>
      </w:r>
    </w:p>
    <w:p w14:paraId="2765A1C2"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velkoja on täyttänyt sopimusvelvoitteensa ja lakisääteiset velvoitteensa;</w:t>
      </w:r>
    </w:p>
    <w:p w14:paraId="00FB54B7"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velallinen on vastaanottanut laskun tai vastaavan maksuvaatimuksen;</w:t>
      </w:r>
    </w:p>
    <w:p w14:paraId="44ED9DAA"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c)</w:t>
      </w:r>
      <w:r w:rsidRPr="006F3B16">
        <w:rPr>
          <w:szCs w:val="24"/>
          <w:lang w:eastAsia="en-US"/>
        </w:rPr>
        <w:tab/>
        <w:t>velkoja ei ole saanut laskussa tai vastaavassa maksupyynnössä ilmoitettua erääntynyttä määrää 3 artiklassa säädetyn sopimukseen tai lakiin perustuvan maksuajan kuluessa.</w:t>
      </w:r>
    </w:p>
    <w:p w14:paraId="6AC64A8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Velkoja ei voi luopua oikeudestaan saada viivästyskorkoa</w:t>
      </w:r>
      <w:r w:rsidRPr="006F3B16">
        <w:rPr>
          <w:b/>
          <w:i/>
          <w:szCs w:val="24"/>
          <w:lang w:eastAsia="en-US"/>
        </w:rPr>
        <w:t>, jos velallinen on viranomainen tai suuri yritys</w:t>
      </w:r>
      <w:r w:rsidRPr="006F3B16">
        <w:rPr>
          <w:szCs w:val="24"/>
          <w:lang w:eastAsia="en-US"/>
        </w:rPr>
        <w:t>.</w:t>
      </w:r>
      <w:r w:rsidRPr="006F3B16">
        <w:rPr>
          <w:b/>
          <w:szCs w:val="24"/>
          <w:lang w:eastAsia="en-US"/>
        </w:rPr>
        <w:t xml:space="preserve"> [tark. </w:t>
      </w:r>
      <w:r w:rsidR="00D60ED0" w:rsidRPr="006F3B16">
        <w:rPr>
          <w:b/>
          <w:szCs w:val="24"/>
          <w:lang w:eastAsia="en-US"/>
        </w:rPr>
        <w:t>47</w:t>
      </w:r>
      <w:r w:rsidRPr="006F3B16">
        <w:rPr>
          <w:b/>
          <w:szCs w:val="24"/>
          <w:lang w:eastAsia="en-US"/>
        </w:rPr>
        <w:t>]</w:t>
      </w:r>
    </w:p>
    <w:p w14:paraId="542675E2" w14:textId="77777777" w:rsidR="00BA1B9D" w:rsidRPr="006F3B16" w:rsidRDefault="00BA1B9D">
      <w:pPr>
        <w:widowControl/>
        <w:rPr>
          <w:szCs w:val="24"/>
          <w:lang w:eastAsia="en-US"/>
        </w:rPr>
      </w:pPr>
      <w:r w:rsidRPr="006F3B16">
        <w:rPr>
          <w:szCs w:val="24"/>
          <w:lang w:eastAsia="en-US"/>
        </w:rPr>
        <w:br w:type="page"/>
      </w:r>
    </w:p>
    <w:p w14:paraId="628552B7"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4.</w:t>
      </w:r>
      <w:r w:rsidRPr="006F3B16">
        <w:rPr>
          <w:szCs w:val="24"/>
          <w:lang w:eastAsia="en-US"/>
        </w:rPr>
        <w:tab/>
        <w:t>Laskun tai vastaavan maksupyynnön vastaanottamispäivään ei sovelleta velallisen ja velkojan välistä sopimusta.</w:t>
      </w:r>
    </w:p>
    <w:p w14:paraId="2FC31AB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Velallisen on toimitettava velkojalle kaikki asiaankuuluvat tiedot sen varmistamiseksi, että velallinen hyväksyy ja käsittelee velkojan laskun tai vastaavan maksupyynnön heti sen vastaanottamisen jälkeen.</w:t>
      </w:r>
    </w:p>
    <w:p w14:paraId="6AE5797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6.</w:t>
      </w:r>
      <w:r w:rsidRPr="006F3B16">
        <w:rPr>
          <w:szCs w:val="24"/>
          <w:lang w:eastAsia="en-US"/>
        </w:rPr>
        <w:tab/>
        <w:t xml:space="preserve">Jos 2 kohdassa säädetyt edellytykset täyttyvät, viivästyskoron kertyminen alkaa </w:t>
      </w:r>
      <w:r w:rsidRPr="006F3B16">
        <w:rPr>
          <w:strike/>
          <w:szCs w:val="24"/>
          <w:lang w:eastAsia="en-US"/>
        </w:rPr>
        <w:t xml:space="preserve">seuraavista tapahtumista </w:t>
      </w:r>
      <w:proofErr w:type="spellStart"/>
      <w:proofErr w:type="gramStart"/>
      <w:r w:rsidRPr="006F3B16">
        <w:rPr>
          <w:strike/>
          <w:szCs w:val="24"/>
          <w:lang w:eastAsia="en-US"/>
        </w:rPr>
        <w:t>viimeisemmästä:</w:t>
      </w:r>
      <w:r w:rsidRPr="006F3B16">
        <w:rPr>
          <w:b/>
          <w:i/>
          <w:szCs w:val="24"/>
          <w:lang w:eastAsia="en-US"/>
        </w:rPr>
        <w:t>sopimukseen</w:t>
      </w:r>
      <w:proofErr w:type="spellEnd"/>
      <w:proofErr w:type="gramEnd"/>
      <w:r w:rsidRPr="006F3B16">
        <w:rPr>
          <w:b/>
          <w:i/>
          <w:szCs w:val="24"/>
          <w:lang w:eastAsia="en-US"/>
        </w:rPr>
        <w:t xml:space="preserve"> tai lakiin perustuvan maksuajan päättymistä seuraavasta päivästä ja 3 artiklan mukaisesti.</w:t>
      </w:r>
    </w:p>
    <w:p w14:paraId="00726610" w14:textId="77777777" w:rsidR="001E2B21" w:rsidRPr="006F3B16" w:rsidRDefault="001E2B21" w:rsidP="001E2B21">
      <w:pPr>
        <w:spacing w:before="120" w:after="120" w:line="360" w:lineRule="auto"/>
        <w:ind w:left="1416" w:hanging="566"/>
        <w:rPr>
          <w:szCs w:val="24"/>
          <w:lang w:eastAsia="en-US"/>
        </w:rPr>
      </w:pPr>
      <w:r w:rsidRPr="006F3B16">
        <w:rPr>
          <w:strike/>
          <w:szCs w:val="24"/>
          <w:lang w:eastAsia="en-US"/>
        </w:rPr>
        <w:t>a)</w:t>
      </w:r>
      <w:r w:rsidRPr="006F3B16">
        <w:rPr>
          <w:szCs w:val="24"/>
          <w:lang w:eastAsia="en-US"/>
        </w:rPr>
        <w:tab/>
      </w:r>
      <w:r w:rsidRPr="006F3B16">
        <w:rPr>
          <w:strike/>
          <w:szCs w:val="24"/>
          <w:lang w:eastAsia="en-US"/>
        </w:rPr>
        <w:t>velallinen vastaanottaa laskun tai vastaavan maksuvaatimuksen;</w:t>
      </w:r>
    </w:p>
    <w:p w14:paraId="3FC22963" w14:textId="77777777" w:rsidR="001E2B21" w:rsidRPr="006F3B16" w:rsidRDefault="001E2B21" w:rsidP="001E2B21">
      <w:pPr>
        <w:spacing w:before="120" w:after="120" w:line="360" w:lineRule="auto"/>
        <w:ind w:left="1416" w:hanging="566"/>
        <w:rPr>
          <w:szCs w:val="24"/>
          <w:lang w:eastAsia="en-US"/>
        </w:rPr>
      </w:pPr>
      <w:r w:rsidRPr="006F3B16">
        <w:rPr>
          <w:strike/>
          <w:szCs w:val="24"/>
          <w:lang w:eastAsia="en-US"/>
        </w:rPr>
        <w:t>b)</w:t>
      </w:r>
      <w:r w:rsidRPr="006F3B16">
        <w:rPr>
          <w:szCs w:val="24"/>
          <w:lang w:eastAsia="en-US"/>
        </w:rPr>
        <w:tab/>
      </w:r>
      <w:r w:rsidRPr="006F3B16">
        <w:rPr>
          <w:strike/>
          <w:szCs w:val="24"/>
          <w:lang w:eastAsia="en-US"/>
        </w:rPr>
        <w:t>velallinen vastaanottaa tavarat tai palvelut.</w:t>
      </w:r>
      <w:r w:rsidRPr="006F3B16">
        <w:rPr>
          <w:b/>
          <w:szCs w:val="24"/>
          <w:lang w:eastAsia="en-US"/>
        </w:rPr>
        <w:t xml:space="preserve"> [tark. </w:t>
      </w:r>
      <w:r w:rsidR="00BA1B9D" w:rsidRPr="006F3B16">
        <w:rPr>
          <w:b/>
          <w:szCs w:val="24"/>
          <w:lang w:eastAsia="en-US"/>
        </w:rPr>
        <w:t>48</w:t>
      </w:r>
      <w:r w:rsidRPr="006F3B16">
        <w:rPr>
          <w:b/>
          <w:szCs w:val="24"/>
          <w:lang w:eastAsia="en-US"/>
        </w:rPr>
        <w:t>]</w:t>
      </w:r>
    </w:p>
    <w:p w14:paraId="16BA8FF0"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7.</w:t>
      </w:r>
      <w:r w:rsidRPr="006F3B16">
        <w:rPr>
          <w:szCs w:val="24"/>
          <w:lang w:eastAsia="en-US"/>
        </w:rPr>
        <w:tab/>
        <w:t xml:space="preserve">Viivästyskorkoa kertyy siihen asti, että </w:t>
      </w:r>
      <w:r w:rsidRPr="006F3B16">
        <w:rPr>
          <w:strike/>
          <w:szCs w:val="24"/>
          <w:lang w:eastAsia="en-US"/>
        </w:rPr>
        <w:t>erääntynyt määrä on maksettu</w:t>
      </w:r>
      <w:r w:rsidRPr="006F3B16">
        <w:rPr>
          <w:b/>
          <w:i/>
          <w:szCs w:val="24"/>
          <w:lang w:eastAsia="en-US"/>
        </w:rPr>
        <w:t>velkoja saa maksun erääntyneestä määrästä</w:t>
      </w:r>
      <w:r w:rsidRPr="006F3B16">
        <w:rPr>
          <w:szCs w:val="24"/>
          <w:lang w:eastAsia="en-US"/>
        </w:rPr>
        <w:t>.</w:t>
      </w:r>
      <w:r w:rsidRPr="006F3B16">
        <w:rPr>
          <w:b/>
          <w:szCs w:val="24"/>
          <w:lang w:eastAsia="en-US"/>
        </w:rPr>
        <w:t xml:space="preserve"> [tark. </w:t>
      </w:r>
      <w:r w:rsidR="00BA1B9D" w:rsidRPr="006F3B16">
        <w:rPr>
          <w:b/>
          <w:szCs w:val="24"/>
          <w:lang w:eastAsia="en-US"/>
        </w:rPr>
        <w:t>49</w:t>
      </w:r>
      <w:r w:rsidRPr="006F3B16">
        <w:rPr>
          <w:b/>
          <w:szCs w:val="24"/>
          <w:lang w:eastAsia="en-US"/>
        </w:rPr>
        <w:t>]</w:t>
      </w:r>
    </w:p>
    <w:p w14:paraId="0E30A862" w14:textId="77777777" w:rsidR="00BA1B9D" w:rsidRPr="006F3B16" w:rsidRDefault="00BA1B9D">
      <w:pPr>
        <w:widowControl/>
        <w:rPr>
          <w:szCs w:val="24"/>
          <w:lang w:eastAsia="en-US"/>
        </w:rPr>
      </w:pPr>
      <w:r w:rsidRPr="006F3B16">
        <w:rPr>
          <w:szCs w:val="24"/>
          <w:lang w:eastAsia="en-US"/>
        </w:rPr>
        <w:br w:type="page"/>
      </w:r>
    </w:p>
    <w:p w14:paraId="7BB861EF"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6 artikla</w:t>
      </w:r>
      <w:r w:rsidRPr="006F3B16">
        <w:rPr>
          <w:szCs w:val="24"/>
          <w:lang w:eastAsia="en-US"/>
        </w:rPr>
        <w:br/>
        <w:t>Viivästyskoron määrä</w:t>
      </w:r>
    </w:p>
    <w:p w14:paraId="6B91FFB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Viivästyskorko on viitekorko korotettuna 8 prosenttiyksiköllä.</w:t>
      </w:r>
    </w:p>
    <w:p w14:paraId="5B0BECE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Jäsenvaltioiden, joiden rahayksikkö on euro, on varmistettava, että viitekorko vastaa jompaakumpaa seuraavista:</w:t>
      </w:r>
    </w:p>
    <w:p w14:paraId="738CBA53"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korko, jota Euroopan keskuspankki soveltaa perusrahoitusoperaatioihinsa;</w:t>
      </w:r>
    </w:p>
    <w:p w14:paraId="78D502E0"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vaihtuvakorkoisten huutokauppamenettelyjen tuloksena Euroopan keskuspankin viimeisimpiin perusrahoitusoperaatioihinsa soveltamaa marginaalikorkoa;</w:t>
      </w:r>
    </w:p>
    <w:p w14:paraId="1EDC4DF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Jäsenvaltioissa, joiden rahayksikkö ei ole euro, viitekorko on kyseisen jäsenvaltion keskuspankin määräämä korko.</w:t>
      </w:r>
    </w:p>
    <w:p w14:paraId="04A83A61"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Kunkin vuoden ensimmäisellä puoliskolla sovellettava viitekorko on saman vuoden tammikuun 1 päivänä määritetty korko. Kunkin vuoden toisella puoliskolla sovellettava viitekorko on saman vuoden heinäkuun 1 päivänä määritetty korko.</w:t>
      </w:r>
    </w:p>
    <w:p w14:paraId="44D44473" w14:textId="77777777" w:rsidR="00BA1B9D" w:rsidRPr="006F3B16" w:rsidRDefault="00BA1B9D">
      <w:pPr>
        <w:widowControl/>
        <w:rPr>
          <w:szCs w:val="24"/>
          <w:lang w:eastAsia="en-US"/>
        </w:rPr>
      </w:pPr>
      <w:r w:rsidRPr="006F3B16">
        <w:rPr>
          <w:szCs w:val="24"/>
          <w:lang w:eastAsia="en-US"/>
        </w:rPr>
        <w:br w:type="page"/>
      </w:r>
    </w:p>
    <w:p w14:paraId="1E52C5DF"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7 artikla</w:t>
      </w:r>
      <w:r w:rsidRPr="006F3B16">
        <w:rPr>
          <w:szCs w:val="24"/>
          <w:lang w:eastAsia="en-US"/>
        </w:rPr>
        <w:br/>
        <w:t>Maksuajat</w:t>
      </w:r>
    </w:p>
    <w:p w14:paraId="687DCA89" w14:textId="77777777" w:rsidR="001E2B21" w:rsidRPr="006F3B16" w:rsidRDefault="001E2B21" w:rsidP="001E2B21">
      <w:pPr>
        <w:spacing w:before="120" w:after="120" w:line="360" w:lineRule="auto"/>
        <w:rPr>
          <w:szCs w:val="24"/>
          <w:lang w:eastAsia="en-US"/>
        </w:rPr>
      </w:pPr>
      <w:r w:rsidRPr="006F3B16">
        <w:rPr>
          <w:szCs w:val="24"/>
          <w:lang w:eastAsia="en-US"/>
        </w:rPr>
        <w:t>Jos maksu suoritetaan laadittujen maksuaikataulujen mukaisesti maksuerissä eikä mitään maksueristä makseta sovittuun päivämäärään mennessä, 5 artiklassa tarkoitettu viivästyskorko lasketaan erääntyneen määrän perusteella. Tällöin on maksettava myös korvaus 8 artiklan mukaisesti.</w:t>
      </w:r>
    </w:p>
    <w:p w14:paraId="3CCFD165" w14:textId="77777777" w:rsidR="001E2B21" w:rsidRPr="006F3B16" w:rsidRDefault="001E2B21" w:rsidP="001E2B21">
      <w:pPr>
        <w:spacing w:before="120" w:after="120" w:line="360" w:lineRule="auto"/>
        <w:jc w:val="center"/>
        <w:rPr>
          <w:szCs w:val="24"/>
          <w:lang w:eastAsia="en-US"/>
        </w:rPr>
      </w:pPr>
      <w:r w:rsidRPr="006F3B16">
        <w:rPr>
          <w:szCs w:val="24"/>
          <w:lang w:eastAsia="en-US"/>
        </w:rPr>
        <w:t>8 artikla</w:t>
      </w:r>
      <w:r w:rsidRPr="006F3B16">
        <w:rPr>
          <w:szCs w:val="24"/>
          <w:lang w:eastAsia="en-US"/>
        </w:rPr>
        <w:br/>
        <w:t>Perintäkulujen korvaaminen</w:t>
      </w:r>
    </w:p>
    <w:p w14:paraId="0BA0F18D"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 xml:space="preserve">Jos viivästyskorko tulee maksettavaksi 5 artiklan mukaisesti, velallisen on automaattisesti maksettava velkojalle perintäkuluista kiinteä </w:t>
      </w:r>
      <w:r w:rsidR="00BA1B9D" w:rsidRPr="006F3B16">
        <w:rPr>
          <w:szCs w:val="24"/>
          <w:lang w:eastAsia="en-US"/>
        </w:rPr>
        <w:t>korvaus, joka on 50 </w:t>
      </w:r>
      <w:r w:rsidRPr="006F3B16">
        <w:rPr>
          <w:szCs w:val="24"/>
          <w:lang w:eastAsia="en-US"/>
        </w:rPr>
        <w:t>euroa jokaista yksittäistä kaupallista toimea kohti</w:t>
      </w:r>
      <w:r w:rsidRPr="006F3B16">
        <w:rPr>
          <w:b/>
          <w:i/>
          <w:szCs w:val="24"/>
          <w:lang w:eastAsia="en-US"/>
        </w:rPr>
        <w:t>, jos toimen arvo on 0–1</w:t>
      </w:r>
      <w:r w:rsidR="00101C29" w:rsidRPr="006F3B16">
        <w:rPr>
          <w:b/>
          <w:i/>
          <w:szCs w:val="24"/>
          <w:lang w:eastAsia="en-US"/>
        </w:rPr>
        <w:t> </w:t>
      </w:r>
      <w:r w:rsidRPr="006F3B16">
        <w:rPr>
          <w:b/>
          <w:i/>
          <w:szCs w:val="24"/>
          <w:lang w:eastAsia="en-US"/>
        </w:rPr>
        <w:t>500 euroa, 100 euroa jokaista yksittäistä kaupallista toi</w:t>
      </w:r>
      <w:r w:rsidR="00BA1B9D" w:rsidRPr="006F3B16">
        <w:rPr>
          <w:b/>
          <w:i/>
          <w:szCs w:val="24"/>
          <w:lang w:eastAsia="en-US"/>
        </w:rPr>
        <w:t>mea kohti, jos toimen arvo on 1 </w:t>
      </w:r>
      <w:r w:rsidRPr="006F3B16">
        <w:rPr>
          <w:b/>
          <w:i/>
          <w:szCs w:val="24"/>
          <w:lang w:eastAsia="en-US"/>
        </w:rPr>
        <w:t>501–15</w:t>
      </w:r>
      <w:r w:rsidR="00BA1B9D" w:rsidRPr="006F3B16">
        <w:rPr>
          <w:b/>
          <w:i/>
          <w:szCs w:val="24"/>
          <w:lang w:eastAsia="en-US"/>
        </w:rPr>
        <w:t> </w:t>
      </w:r>
      <w:r w:rsidRPr="006F3B16">
        <w:rPr>
          <w:b/>
          <w:i/>
          <w:szCs w:val="24"/>
          <w:lang w:eastAsia="en-US"/>
        </w:rPr>
        <w:t>000 euroa, ja 150 euroa jokaista yksittäistä kaupallista toimea kohti, jos toimen arvo on yli 15</w:t>
      </w:r>
      <w:r w:rsidR="00BA1B9D" w:rsidRPr="006F3B16">
        <w:rPr>
          <w:b/>
          <w:i/>
          <w:szCs w:val="24"/>
          <w:lang w:eastAsia="en-US"/>
        </w:rPr>
        <w:t> </w:t>
      </w:r>
      <w:r w:rsidRPr="006F3B16">
        <w:rPr>
          <w:b/>
          <w:i/>
          <w:szCs w:val="24"/>
          <w:lang w:eastAsia="en-US"/>
        </w:rPr>
        <w:t>000 euroa</w:t>
      </w:r>
      <w:r w:rsidRPr="006F3B16">
        <w:rPr>
          <w:szCs w:val="24"/>
          <w:lang w:eastAsia="en-US"/>
        </w:rPr>
        <w:t>.</w:t>
      </w:r>
      <w:r w:rsidRPr="006F3B16">
        <w:rPr>
          <w:b/>
          <w:szCs w:val="24"/>
          <w:lang w:eastAsia="en-US"/>
        </w:rPr>
        <w:t xml:space="preserve"> [tark. </w:t>
      </w:r>
      <w:r w:rsidR="00BA1B9D" w:rsidRPr="006F3B16">
        <w:rPr>
          <w:b/>
          <w:szCs w:val="24"/>
          <w:lang w:eastAsia="en-US"/>
        </w:rPr>
        <w:t>50</w:t>
      </w:r>
      <w:r w:rsidRPr="006F3B16">
        <w:rPr>
          <w:b/>
          <w:szCs w:val="24"/>
          <w:lang w:eastAsia="en-US"/>
        </w:rPr>
        <w:t>]</w:t>
      </w:r>
    </w:p>
    <w:p w14:paraId="385F6A3E"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Velallisen on maksettava 1 kohdassa tarkoitettu kiinteä korvaus velkojalle korvauksena velkojan omista perintäkuluista</w:t>
      </w:r>
      <w:r w:rsidRPr="006F3B16">
        <w:rPr>
          <w:strike/>
          <w:szCs w:val="24"/>
          <w:lang w:eastAsia="en-US"/>
        </w:rPr>
        <w:t xml:space="preserve"> ilman, että velkojan tarvitsee lähettää muistutusta</w:t>
      </w:r>
      <w:r w:rsidRPr="006F3B16">
        <w:rPr>
          <w:szCs w:val="24"/>
          <w:lang w:eastAsia="en-US"/>
        </w:rPr>
        <w:t>.</w:t>
      </w:r>
      <w:r w:rsidRPr="006F3B16">
        <w:rPr>
          <w:b/>
          <w:szCs w:val="24"/>
          <w:lang w:eastAsia="en-US"/>
        </w:rPr>
        <w:t xml:space="preserve"> [tark. </w:t>
      </w:r>
      <w:r w:rsidR="00BA1B9D" w:rsidRPr="006F3B16">
        <w:rPr>
          <w:b/>
          <w:szCs w:val="24"/>
          <w:lang w:eastAsia="en-US"/>
        </w:rPr>
        <w:t>51</w:t>
      </w:r>
      <w:r w:rsidRPr="006F3B16">
        <w:rPr>
          <w:b/>
          <w:szCs w:val="24"/>
          <w:lang w:eastAsia="en-US"/>
        </w:rPr>
        <w:t>]</w:t>
      </w:r>
    </w:p>
    <w:p w14:paraId="3F7B92F5" w14:textId="77777777" w:rsidR="00BA1B9D" w:rsidRPr="006F3B16" w:rsidRDefault="00BA1B9D">
      <w:pPr>
        <w:widowControl/>
        <w:rPr>
          <w:szCs w:val="24"/>
          <w:lang w:eastAsia="en-US"/>
        </w:rPr>
      </w:pPr>
      <w:r w:rsidRPr="006F3B16">
        <w:rPr>
          <w:szCs w:val="24"/>
          <w:lang w:eastAsia="en-US"/>
        </w:rPr>
        <w:br w:type="page"/>
      </w:r>
    </w:p>
    <w:p w14:paraId="02C190F5"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w:t>
      </w:r>
      <w:r w:rsidRPr="006F3B16">
        <w:rPr>
          <w:szCs w:val="24"/>
          <w:lang w:eastAsia="en-US"/>
        </w:rPr>
        <w:tab/>
        <w:t>Velkoja ei voi luopua oikeudestaan saada 1 kohdassa säädettyä kiinteää korvausta</w:t>
      </w:r>
      <w:r w:rsidRPr="006F3B16">
        <w:rPr>
          <w:b/>
          <w:i/>
          <w:szCs w:val="24"/>
          <w:lang w:eastAsia="en-US"/>
        </w:rPr>
        <w:t>, jos velallinen on viranomainen tai suuri yritys</w:t>
      </w:r>
      <w:r w:rsidRPr="006F3B16">
        <w:rPr>
          <w:szCs w:val="24"/>
          <w:lang w:eastAsia="en-US"/>
        </w:rPr>
        <w:t>.</w:t>
      </w:r>
      <w:r w:rsidRPr="006F3B16">
        <w:rPr>
          <w:b/>
          <w:szCs w:val="24"/>
          <w:lang w:eastAsia="en-US"/>
        </w:rPr>
        <w:t xml:space="preserve"> [tark. </w:t>
      </w:r>
      <w:r w:rsidR="00BA1B9D" w:rsidRPr="006F3B16">
        <w:rPr>
          <w:b/>
          <w:szCs w:val="24"/>
          <w:lang w:eastAsia="en-US"/>
        </w:rPr>
        <w:t>52</w:t>
      </w:r>
      <w:r w:rsidRPr="006F3B16">
        <w:rPr>
          <w:b/>
          <w:szCs w:val="24"/>
          <w:lang w:eastAsia="en-US"/>
        </w:rPr>
        <w:t>]</w:t>
      </w:r>
    </w:p>
    <w:p w14:paraId="56E2B33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Velkojalla on oikeus saada velalliselta 1 kohdassa tarkoitetun kiinteän korvauksen lisäksi kohtuullinen korvaus perintäkuluista, jotka ylittävät kiinteän korvauksen ja ovat aiheutuneet velallisen maksuviivästyksestä.</w:t>
      </w:r>
    </w:p>
    <w:p w14:paraId="5201FEE7"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Tämän artiklan soveltaminen ei rajoita velkojan oikeutta saada muita korvauksia.</w:t>
      </w:r>
    </w:p>
    <w:p w14:paraId="319CBE0F" w14:textId="77777777" w:rsidR="001E2B21" w:rsidRPr="006F3B16" w:rsidRDefault="001E2B21" w:rsidP="001E2B21">
      <w:pPr>
        <w:spacing w:before="120" w:after="120" w:line="360" w:lineRule="auto"/>
        <w:jc w:val="center"/>
        <w:rPr>
          <w:szCs w:val="24"/>
          <w:lang w:eastAsia="en-US"/>
        </w:rPr>
      </w:pPr>
      <w:r w:rsidRPr="006F3B16">
        <w:rPr>
          <w:szCs w:val="24"/>
          <w:lang w:eastAsia="en-US"/>
        </w:rPr>
        <w:t>9 artikla</w:t>
      </w:r>
      <w:r w:rsidRPr="006F3B16">
        <w:rPr>
          <w:szCs w:val="24"/>
          <w:lang w:eastAsia="en-US"/>
        </w:rPr>
        <w:br/>
      </w:r>
      <w:r w:rsidRPr="006F3B16">
        <w:rPr>
          <w:strike/>
          <w:szCs w:val="24"/>
          <w:lang w:eastAsia="en-US"/>
        </w:rPr>
        <w:t xml:space="preserve">Pätemättömät sopimusehdot ja </w:t>
      </w:r>
      <w:proofErr w:type="spellStart"/>
      <w:r w:rsidRPr="006F3B16">
        <w:rPr>
          <w:strike/>
          <w:szCs w:val="24"/>
          <w:lang w:eastAsia="en-US"/>
        </w:rPr>
        <w:t>menettelyt</w:t>
      </w:r>
      <w:r w:rsidRPr="006F3B16">
        <w:rPr>
          <w:b/>
          <w:i/>
          <w:szCs w:val="24"/>
          <w:lang w:eastAsia="en-US"/>
        </w:rPr>
        <w:t>Tiettyjen</w:t>
      </w:r>
      <w:proofErr w:type="spellEnd"/>
      <w:r w:rsidRPr="006F3B16">
        <w:rPr>
          <w:b/>
          <w:i/>
          <w:szCs w:val="24"/>
          <w:lang w:eastAsia="en-US"/>
        </w:rPr>
        <w:t xml:space="preserve"> sopimusehtojen ja menettelyjen kieltäminen</w:t>
      </w:r>
      <w:r w:rsidRPr="006F3B16">
        <w:rPr>
          <w:b/>
          <w:szCs w:val="24"/>
          <w:lang w:eastAsia="en-US"/>
        </w:rPr>
        <w:t xml:space="preserve"> [tark. </w:t>
      </w:r>
      <w:r w:rsidR="00BA1B9D" w:rsidRPr="006F3B16">
        <w:rPr>
          <w:b/>
          <w:szCs w:val="24"/>
          <w:lang w:eastAsia="en-US"/>
        </w:rPr>
        <w:t>53</w:t>
      </w:r>
      <w:r w:rsidRPr="006F3B16">
        <w:rPr>
          <w:b/>
          <w:szCs w:val="24"/>
          <w:lang w:eastAsia="en-US"/>
        </w:rPr>
        <w:t>]</w:t>
      </w:r>
    </w:p>
    <w:p w14:paraId="65340CA1"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Seuraavat sopimusehdot ja menettelyt ovat pätemättömiä</w:t>
      </w:r>
      <w:r w:rsidRPr="006F3B16">
        <w:rPr>
          <w:b/>
          <w:i/>
          <w:szCs w:val="24"/>
          <w:lang w:eastAsia="en-US"/>
        </w:rPr>
        <w:t xml:space="preserve"> ja joka tapauksessa kiellettyjä</w:t>
      </w:r>
      <w:r w:rsidRPr="006F3B16">
        <w:rPr>
          <w:szCs w:val="24"/>
          <w:lang w:eastAsia="en-US"/>
        </w:rPr>
        <w:t>:</w:t>
      </w:r>
      <w:r w:rsidRPr="006F3B16">
        <w:rPr>
          <w:b/>
          <w:szCs w:val="24"/>
          <w:lang w:eastAsia="en-US"/>
        </w:rPr>
        <w:t xml:space="preserve"> [tark. </w:t>
      </w:r>
      <w:r w:rsidR="00BA1B9D" w:rsidRPr="006F3B16">
        <w:rPr>
          <w:b/>
          <w:szCs w:val="24"/>
          <w:lang w:eastAsia="en-US"/>
        </w:rPr>
        <w:t>54</w:t>
      </w:r>
      <w:r w:rsidRPr="006F3B16">
        <w:rPr>
          <w:b/>
          <w:szCs w:val="24"/>
          <w:lang w:eastAsia="en-US"/>
        </w:rPr>
        <w:t>]</w:t>
      </w:r>
    </w:p>
    <w:p w14:paraId="18D56BC2"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määritetään maksuaika 3 artiklan vastaisesti;</w:t>
      </w:r>
    </w:p>
    <w:p w14:paraId="4E93C133"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suljetaan pois velkojan oikeus tai rajoitetaan velkojan oikeutta saada 5 artiklassa säädettyä viivästyskorkoa tai 8 artiklassa säädettyä korvausta perintäkuluista;</w:t>
      </w:r>
    </w:p>
    <w:p w14:paraId="1567A58F" w14:textId="77777777" w:rsidR="00BA1B9D" w:rsidRPr="006F3B16" w:rsidRDefault="00BA1B9D">
      <w:pPr>
        <w:widowControl/>
        <w:rPr>
          <w:b/>
          <w:i/>
          <w:szCs w:val="24"/>
          <w:lang w:eastAsia="en-US"/>
        </w:rPr>
      </w:pPr>
      <w:r w:rsidRPr="006F3B16">
        <w:rPr>
          <w:b/>
          <w:i/>
          <w:szCs w:val="24"/>
          <w:lang w:eastAsia="en-US"/>
        </w:rPr>
        <w:br w:type="page"/>
      </w:r>
    </w:p>
    <w:p w14:paraId="4447253B" w14:textId="535E9411" w:rsidR="001E2B21" w:rsidRPr="006F3B16" w:rsidRDefault="001E2B21" w:rsidP="001E2B21">
      <w:pPr>
        <w:spacing w:before="120" w:after="120" w:line="360" w:lineRule="auto"/>
        <w:ind w:left="1416" w:hanging="566"/>
        <w:rPr>
          <w:szCs w:val="24"/>
          <w:lang w:eastAsia="en-US"/>
        </w:rPr>
      </w:pPr>
      <w:r w:rsidRPr="006F3B16">
        <w:rPr>
          <w:b/>
          <w:i/>
          <w:szCs w:val="24"/>
          <w:lang w:eastAsia="en-US"/>
        </w:rPr>
        <w:lastRenderedPageBreak/>
        <w:t>b</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suljetaan pois velkojan oikeus tai rajoitetaan velkojan oikeutta</w:t>
      </w:r>
    </w:p>
    <w:p w14:paraId="786C30CE" w14:textId="77777777" w:rsidR="001E2B21" w:rsidRPr="006F3B16" w:rsidRDefault="001E2B21" w:rsidP="001E2B21">
      <w:pPr>
        <w:spacing w:before="120" w:after="120" w:line="360" w:lineRule="auto"/>
        <w:ind w:left="1982" w:hanging="566"/>
        <w:rPr>
          <w:szCs w:val="24"/>
          <w:lang w:eastAsia="en-US"/>
        </w:rPr>
      </w:pPr>
      <w:r w:rsidRPr="006F3B16">
        <w:rPr>
          <w:b/>
          <w:i/>
          <w:szCs w:val="24"/>
          <w:lang w:eastAsia="en-US"/>
        </w:rPr>
        <w:t>i)</w:t>
      </w:r>
      <w:r w:rsidRPr="006F3B16">
        <w:rPr>
          <w:szCs w:val="24"/>
          <w:lang w:eastAsia="en-US"/>
        </w:rPr>
        <w:tab/>
      </w:r>
      <w:r w:rsidRPr="006F3B16">
        <w:rPr>
          <w:b/>
          <w:i/>
          <w:szCs w:val="24"/>
          <w:lang w:eastAsia="en-US"/>
        </w:rPr>
        <w:t>siirtää lainasaamisia kolmansille osapuolille rahoituspalvelujen saamiseksi;</w:t>
      </w:r>
    </w:p>
    <w:p w14:paraId="69995003" w14:textId="77777777" w:rsidR="001E2B21" w:rsidRPr="006F3B16" w:rsidRDefault="001E2B21" w:rsidP="001E2B21">
      <w:pPr>
        <w:spacing w:before="120" w:after="120" w:line="360" w:lineRule="auto"/>
        <w:ind w:left="1982" w:hanging="566"/>
        <w:rPr>
          <w:szCs w:val="24"/>
          <w:lang w:eastAsia="en-US"/>
        </w:rPr>
      </w:pPr>
      <w:r w:rsidRPr="006F3B16">
        <w:rPr>
          <w:b/>
          <w:i/>
          <w:szCs w:val="24"/>
          <w:lang w:eastAsia="en-US"/>
        </w:rPr>
        <w:t>ii)</w:t>
      </w:r>
      <w:r w:rsidRPr="006F3B16">
        <w:rPr>
          <w:szCs w:val="24"/>
          <w:lang w:eastAsia="en-US"/>
        </w:rPr>
        <w:tab/>
      </w:r>
      <w:r w:rsidRPr="006F3B16">
        <w:rPr>
          <w:b/>
          <w:i/>
          <w:szCs w:val="24"/>
          <w:lang w:eastAsia="en-US"/>
        </w:rPr>
        <w:t>käyttää tuomioistuimen antamaa maksamismääräystä;</w:t>
      </w:r>
      <w:r w:rsidRPr="006F3B16">
        <w:rPr>
          <w:b/>
          <w:szCs w:val="24"/>
          <w:lang w:eastAsia="en-US"/>
        </w:rPr>
        <w:t xml:space="preserve"> [tark. </w:t>
      </w:r>
      <w:r w:rsidR="00BA1B9D" w:rsidRPr="006F3B16">
        <w:rPr>
          <w:b/>
          <w:szCs w:val="24"/>
          <w:lang w:eastAsia="en-US"/>
        </w:rPr>
        <w:t>55</w:t>
      </w:r>
      <w:r w:rsidRPr="006F3B16">
        <w:rPr>
          <w:b/>
          <w:szCs w:val="24"/>
          <w:lang w:eastAsia="en-US"/>
        </w:rPr>
        <w:t>]</w:t>
      </w:r>
    </w:p>
    <w:p w14:paraId="399F62A0"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c)</w:t>
      </w:r>
      <w:r w:rsidRPr="006F3B16">
        <w:rPr>
          <w:szCs w:val="24"/>
          <w:lang w:eastAsia="en-US"/>
        </w:rPr>
        <w:tab/>
        <w:t>pidennetään tarkistus- tai hyväksymismenettelyn kestoa 3 artiklan 3 kohdassa säädettyä määräaikaa pidemmäksi;</w:t>
      </w:r>
    </w:p>
    <w:p w14:paraId="32975E4E"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d)</w:t>
      </w:r>
      <w:r w:rsidRPr="006F3B16">
        <w:rPr>
          <w:szCs w:val="24"/>
          <w:lang w:eastAsia="en-US"/>
        </w:rPr>
        <w:tab/>
      </w:r>
      <w:r w:rsidRPr="006F3B16">
        <w:rPr>
          <w:strike/>
          <w:szCs w:val="24"/>
          <w:lang w:eastAsia="en-US"/>
        </w:rPr>
        <w:t xml:space="preserve">viivästytetään tahallisesti laskun lähettämistä tai </w:t>
      </w:r>
      <w:r w:rsidRPr="006F3B16">
        <w:rPr>
          <w:szCs w:val="24"/>
          <w:lang w:eastAsia="en-US"/>
        </w:rPr>
        <w:t xml:space="preserve">estetään </w:t>
      </w:r>
      <w:proofErr w:type="spellStart"/>
      <w:proofErr w:type="gramStart"/>
      <w:r w:rsidRPr="006F3B16">
        <w:rPr>
          <w:strike/>
          <w:szCs w:val="24"/>
          <w:lang w:eastAsia="en-US"/>
        </w:rPr>
        <w:t>se.</w:t>
      </w:r>
      <w:r w:rsidRPr="006F3B16">
        <w:rPr>
          <w:b/>
          <w:i/>
          <w:szCs w:val="24"/>
          <w:lang w:eastAsia="en-US"/>
        </w:rPr>
        <w:t>velallisen</w:t>
      </w:r>
      <w:proofErr w:type="spellEnd"/>
      <w:proofErr w:type="gramEnd"/>
      <w:r w:rsidRPr="006F3B16">
        <w:rPr>
          <w:b/>
          <w:i/>
          <w:szCs w:val="24"/>
          <w:lang w:eastAsia="en-US"/>
        </w:rPr>
        <w:t xml:space="preserve"> laskun lähettäminen tai lykätään sitä;</w:t>
      </w:r>
      <w:r w:rsidRPr="006F3B16">
        <w:rPr>
          <w:b/>
          <w:szCs w:val="24"/>
          <w:lang w:eastAsia="en-US"/>
        </w:rPr>
        <w:t xml:space="preserve"> [tark. </w:t>
      </w:r>
      <w:r w:rsidR="00BA1B9D" w:rsidRPr="006F3B16">
        <w:rPr>
          <w:b/>
          <w:szCs w:val="24"/>
          <w:lang w:eastAsia="en-US"/>
        </w:rPr>
        <w:t>56</w:t>
      </w:r>
      <w:r w:rsidRPr="006F3B16">
        <w:rPr>
          <w:b/>
          <w:szCs w:val="24"/>
          <w:lang w:eastAsia="en-US"/>
        </w:rPr>
        <w:t>]</w:t>
      </w:r>
    </w:p>
    <w:p w14:paraId="7409A96E" w14:textId="6E6333D4" w:rsidR="001E2B21" w:rsidRPr="006F3B16" w:rsidRDefault="001E2B21" w:rsidP="001E2B21">
      <w:pPr>
        <w:spacing w:before="120" w:after="120" w:line="360" w:lineRule="auto"/>
        <w:ind w:left="1416" w:hanging="566"/>
        <w:rPr>
          <w:szCs w:val="24"/>
          <w:lang w:eastAsia="en-US"/>
        </w:rPr>
      </w:pPr>
      <w:r w:rsidRPr="006F3B16">
        <w:rPr>
          <w:b/>
          <w:i/>
          <w:szCs w:val="24"/>
          <w:lang w:eastAsia="en-US"/>
        </w:rPr>
        <w:t>d</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kielletään tai suljetaan pois saatavien siirtäminen asianomaiselle rahoituslaitokselle tai rajoitetaan saatavien siirtämistä;</w:t>
      </w:r>
      <w:r w:rsidRPr="006F3B16">
        <w:rPr>
          <w:b/>
          <w:szCs w:val="24"/>
          <w:lang w:eastAsia="en-US"/>
        </w:rPr>
        <w:t xml:space="preserve"> [tark. </w:t>
      </w:r>
      <w:r w:rsidR="00BA1B9D" w:rsidRPr="006F3B16">
        <w:rPr>
          <w:b/>
          <w:szCs w:val="24"/>
          <w:lang w:eastAsia="en-US"/>
        </w:rPr>
        <w:t>57</w:t>
      </w:r>
      <w:r w:rsidRPr="006F3B16">
        <w:rPr>
          <w:b/>
          <w:szCs w:val="24"/>
          <w:lang w:eastAsia="en-US"/>
        </w:rPr>
        <w:t>]</w:t>
      </w:r>
    </w:p>
    <w:p w14:paraId="31B5CBA9" w14:textId="6EC83C2E" w:rsidR="001E2B21" w:rsidRPr="006F3B16" w:rsidRDefault="001E2B21" w:rsidP="001E2B21">
      <w:pPr>
        <w:spacing w:before="120" w:after="120" w:line="360" w:lineRule="auto"/>
        <w:ind w:left="1416" w:hanging="566"/>
        <w:rPr>
          <w:szCs w:val="24"/>
          <w:lang w:eastAsia="en-US"/>
        </w:rPr>
      </w:pPr>
      <w:r w:rsidRPr="006F3B16">
        <w:rPr>
          <w:b/>
          <w:i/>
          <w:szCs w:val="24"/>
          <w:lang w:eastAsia="en-US"/>
        </w:rPr>
        <w:t>d</w:t>
      </w:r>
      <w:r w:rsidR="008715FF" w:rsidRPr="006F3B16">
        <w:rPr>
          <w:b/>
          <w:i/>
          <w:szCs w:val="24"/>
          <w:lang w:eastAsia="en-US"/>
        </w:rPr>
        <w:t xml:space="preserve"> </w:t>
      </w:r>
      <w:r w:rsidRPr="006F3B16">
        <w:rPr>
          <w:b/>
          <w:i/>
          <w:szCs w:val="24"/>
          <w:lang w:eastAsia="en-US"/>
        </w:rPr>
        <w:t>b)</w:t>
      </w:r>
      <w:r w:rsidRPr="006F3B16">
        <w:rPr>
          <w:szCs w:val="24"/>
          <w:lang w:eastAsia="en-US"/>
        </w:rPr>
        <w:tab/>
      </w:r>
      <w:r w:rsidRPr="006F3B16">
        <w:rPr>
          <w:b/>
          <w:i/>
          <w:szCs w:val="24"/>
          <w:lang w:eastAsia="en-US"/>
        </w:rPr>
        <w:t>käytetään maksuvälineitä, jotka muuttavat maksuehtoja.</w:t>
      </w:r>
      <w:r w:rsidRPr="006F3B16">
        <w:rPr>
          <w:b/>
          <w:szCs w:val="24"/>
          <w:lang w:eastAsia="en-US"/>
        </w:rPr>
        <w:t xml:space="preserve"> [tark. </w:t>
      </w:r>
      <w:r w:rsidR="00BA1B9D" w:rsidRPr="006F3B16">
        <w:rPr>
          <w:b/>
          <w:szCs w:val="24"/>
          <w:lang w:eastAsia="en-US"/>
        </w:rPr>
        <w:t>58</w:t>
      </w:r>
      <w:r w:rsidRPr="006F3B16">
        <w:rPr>
          <w:b/>
          <w:szCs w:val="24"/>
          <w:lang w:eastAsia="en-US"/>
        </w:rPr>
        <w:t>]</w:t>
      </w:r>
    </w:p>
    <w:p w14:paraId="2652DF0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 xml:space="preserve">Jäsenvaltioiden on varmistettava, että on olemassa </w:t>
      </w:r>
      <w:r w:rsidR="00BA1B9D" w:rsidRPr="006F3B16">
        <w:rPr>
          <w:szCs w:val="24"/>
          <w:lang w:eastAsia="en-US"/>
        </w:rPr>
        <w:t>riittävät ja tehokkaat keinot 1 </w:t>
      </w:r>
      <w:r w:rsidRPr="006F3B16">
        <w:rPr>
          <w:szCs w:val="24"/>
          <w:lang w:eastAsia="en-US"/>
        </w:rPr>
        <w:t>kohdassa tarkoitettujen sopimusehtojen ja menettelyjen lopettamiseksi.</w:t>
      </w:r>
    </w:p>
    <w:p w14:paraId="5443A23B" w14:textId="77777777" w:rsidR="00BA1B9D" w:rsidRPr="006F3B16" w:rsidRDefault="00BA1B9D">
      <w:pPr>
        <w:widowControl/>
        <w:rPr>
          <w:szCs w:val="24"/>
          <w:lang w:eastAsia="en-US"/>
        </w:rPr>
      </w:pPr>
      <w:r w:rsidRPr="006F3B16">
        <w:rPr>
          <w:szCs w:val="24"/>
          <w:lang w:eastAsia="en-US"/>
        </w:rPr>
        <w:br w:type="page"/>
      </w:r>
    </w:p>
    <w:p w14:paraId="41B3873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3.</w:t>
      </w:r>
      <w:r w:rsidRPr="006F3B16">
        <w:rPr>
          <w:szCs w:val="24"/>
          <w:lang w:eastAsia="en-US"/>
        </w:rPr>
        <w:tab/>
        <w:t>Edellä 2 kohdassa tarkoitettuihin keinoihin on kuuluttava organisaatioiden, jotka on virallisesti tunnustettu velkojien edustajiksi tai joilla on oikeutettu peruste edustaa yrityksiä, mahdollisuus saattaa asia tuomioistuimen tai toimivaltaisen hallintoelimen käsiteltäväksi.</w:t>
      </w:r>
    </w:p>
    <w:p w14:paraId="1F579516" w14:textId="77777777" w:rsidR="001E2B21" w:rsidRPr="006F3B16" w:rsidRDefault="001E2B21" w:rsidP="001E2B21">
      <w:pPr>
        <w:spacing w:before="120" w:after="120" w:line="360" w:lineRule="auto"/>
        <w:jc w:val="center"/>
        <w:rPr>
          <w:szCs w:val="24"/>
          <w:lang w:eastAsia="en-US"/>
        </w:rPr>
      </w:pPr>
      <w:r w:rsidRPr="006F3B16">
        <w:rPr>
          <w:szCs w:val="24"/>
          <w:lang w:eastAsia="en-US"/>
        </w:rPr>
        <w:t>10 artikla</w:t>
      </w:r>
      <w:r w:rsidRPr="006F3B16">
        <w:rPr>
          <w:szCs w:val="24"/>
          <w:lang w:eastAsia="en-US"/>
        </w:rPr>
        <w:br/>
        <w:t>Omistuksenpidätys</w:t>
      </w:r>
    </w:p>
    <w:p w14:paraId="7DFF3EBC" w14:textId="77777777" w:rsidR="001E2B21" w:rsidRPr="006F3B16" w:rsidRDefault="001E2B21" w:rsidP="001E2B21">
      <w:pPr>
        <w:spacing w:before="120" w:after="120" w:line="360" w:lineRule="auto"/>
        <w:rPr>
          <w:szCs w:val="24"/>
          <w:lang w:eastAsia="en-US"/>
        </w:rPr>
      </w:pPr>
      <w:r w:rsidRPr="006F3B16">
        <w:rPr>
          <w:szCs w:val="24"/>
          <w:lang w:eastAsia="en-US"/>
        </w:rPr>
        <w:t>Velkoja säilyttää omistusoikeuden tavaroihin, kunnes ne on kokonaan maksettu, jos velkoja ja velallinen ovat nimenomaan sopineet omistuksenpidätyksestä ennen tavaroiden toimittamista.</w:t>
      </w:r>
    </w:p>
    <w:p w14:paraId="4416B905" w14:textId="77777777" w:rsidR="001E2B21" w:rsidRPr="006F3B16" w:rsidRDefault="001E2B21" w:rsidP="001E2B21">
      <w:pPr>
        <w:spacing w:before="120" w:after="120" w:line="360" w:lineRule="auto"/>
        <w:jc w:val="center"/>
        <w:rPr>
          <w:szCs w:val="24"/>
          <w:lang w:eastAsia="en-US"/>
        </w:rPr>
      </w:pPr>
      <w:r w:rsidRPr="006F3B16">
        <w:rPr>
          <w:szCs w:val="24"/>
          <w:lang w:eastAsia="en-US"/>
        </w:rPr>
        <w:t>11 artikla</w:t>
      </w:r>
      <w:r w:rsidRPr="006F3B16">
        <w:rPr>
          <w:szCs w:val="24"/>
          <w:lang w:eastAsia="en-US"/>
        </w:rPr>
        <w:br/>
        <w:t>Avoimuus</w:t>
      </w:r>
      <w:r w:rsidRPr="006F3B16">
        <w:rPr>
          <w:b/>
          <w:i/>
          <w:szCs w:val="24"/>
          <w:lang w:eastAsia="en-US"/>
        </w:rPr>
        <w:t xml:space="preserve"> ja tietoisuuden lisääminen</w:t>
      </w:r>
      <w:r w:rsidRPr="006F3B16">
        <w:rPr>
          <w:b/>
          <w:szCs w:val="24"/>
          <w:lang w:eastAsia="en-US"/>
        </w:rPr>
        <w:t xml:space="preserve"> [tark. </w:t>
      </w:r>
      <w:r w:rsidR="00BA1B9D" w:rsidRPr="006F3B16">
        <w:rPr>
          <w:b/>
          <w:szCs w:val="24"/>
          <w:lang w:eastAsia="en-US"/>
        </w:rPr>
        <w:t>59</w:t>
      </w:r>
      <w:r w:rsidRPr="006F3B16">
        <w:rPr>
          <w:b/>
          <w:szCs w:val="24"/>
          <w:lang w:eastAsia="en-US"/>
        </w:rPr>
        <w:t>]</w:t>
      </w:r>
    </w:p>
    <w:p w14:paraId="36C4BF1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Jäsenvaltioiden on varmistettava tässä asetuksessa säädettyjen oikeuksien ja velvoitteiden avoimuus, muun muassa julkistamalla sovellettava viivästyskorko.</w:t>
      </w:r>
    </w:p>
    <w:p w14:paraId="34E2EF9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Komissio asettaa internetissä julkisesti saataville jäsenvaltioissa sovellettavat viivästyskorot.</w:t>
      </w:r>
    </w:p>
    <w:p w14:paraId="010ECD87" w14:textId="12B9ADC5" w:rsidR="001E2B21" w:rsidRPr="006F3B16" w:rsidRDefault="001E2B21" w:rsidP="001E2B21">
      <w:pPr>
        <w:spacing w:before="120" w:after="120" w:line="360" w:lineRule="auto"/>
        <w:ind w:left="850" w:hanging="850"/>
        <w:rPr>
          <w:szCs w:val="24"/>
          <w:lang w:eastAsia="en-US"/>
        </w:rPr>
      </w:pPr>
      <w:r w:rsidRPr="006F3B16">
        <w:rPr>
          <w:b/>
          <w:i/>
          <w:szCs w:val="24"/>
          <w:lang w:eastAsia="en-US"/>
        </w:rPr>
        <w:t>2</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Jäsenvaltioiden on tarpeen mukaan käytettävä ammattijulkaisuja, kampanjoita ja muita toimivia tapoja, joilla lisätään yritysten tietoisuutta maksuviivästyksiin liittyvistä oikeussuojakeinoista.</w:t>
      </w:r>
      <w:r w:rsidRPr="006F3B16">
        <w:rPr>
          <w:b/>
          <w:szCs w:val="24"/>
          <w:lang w:eastAsia="en-US"/>
        </w:rPr>
        <w:t xml:space="preserve"> [tark. </w:t>
      </w:r>
      <w:r w:rsidR="00BA1B9D" w:rsidRPr="006F3B16">
        <w:rPr>
          <w:b/>
          <w:szCs w:val="24"/>
          <w:lang w:eastAsia="en-US"/>
        </w:rPr>
        <w:t>60</w:t>
      </w:r>
      <w:r w:rsidRPr="006F3B16">
        <w:rPr>
          <w:b/>
          <w:szCs w:val="24"/>
          <w:lang w:eastAsia="en-US"/>
        </w:rPr>
        <w:t>]</w:t>
      </w:r>
    </w:p>
    <w:p w14:paraId="2FEF5AB5" w14:textId="77777777" w:rsidR="00BA1B9D" w:rsidRPr="006F3B16" w:rsidRDefault="00BA1B9D">
      <w:pPr>
        <w:widowControl/>
        <w:rPr>
          <w:szCs w:val="24"/>
          <w:lang w:eastAsia="en-US"/>
        </w:rPr>
      </w:pPr>
      <w:r w:rsidRPr="006F3B16">
        <w:rPr>
          <w:szCs w:val="24"/>
          <w:lang w:eastAsia="en-US"/>
        </w:rPr>
        <w:br w:type="page"/>
      </w:r>
    </w:p>
    <w:p w14:paraId="0C77A11C"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12 artikla</w:t>
      </w:r>
      <w:r w:rsidRPr="006F3B16">
        <w:rPr>
          <w:szCs w:val="24"/>
          <w:lang w:eastAsia="en-US"/>
        </w:rPr>
        <w:br/>
        <w:t>Riidattomien saatavien perintämenettelyt</w:t>
      </w:r>
    </w:p>
    <w:p w14:paraId="646C557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 xml:space="preserve">Velkojien on saatava muun muassa nopeutetun menettelyn avulla ja velan määrästä riippumatta täytäntöönpanoasiakirja </w:t>
      </w:r>
      <w:r w:rsidRPr="006F3B16">
        <w:rPr>
          <w:strike/>
          <w:szCs w:val="24"/>
          <w:lang w:eastAsia="en-US"/>
        </w:rPr>
        <w:t>90</w:t>
      </w:r>
      <w:r w:rsidRPr="006F3B16">
        <w:rPr>
          <w:b/>
          <w:i/>
          <w:szCs w:val="24"/>
          <w:lang w:eastAsia="en-US"/>
        </w:rPr>
        <w:t>60</w:t>
      </w:r>
      <w:r w:rsidRPr="006F3B16">
        <w:rPr>
          <w:szCs w:val="24"/>
          <w:lang w:eastAsia="en-US"/>
        </w:rPr>
        <w:t xml:space="preserve"> kalenteripäivän kuluessa kanteen tai hakemuksen jättämisestä tuomioistuimelle tai muulle toimivaltaiselle viranomaiselle, jos velkaa tai menettelyä ei ole riitautettu.</w:t>
      </w:r>
      <w:r w:rsidRPr="006F3B16">
        <w:rPr>
          <w:b/>
          <w:szCs w:val="24"/>
          <w:lang w:eastAsia="en-US"/>
        </w:rPr>
        <w:t xml:space="preserve"> [tark. </w:t>
      </w:r>
      <w:r w:rsidR="00BA1B9D" w:rsidRPr="006F3B16">
        <w:rPr>
          <w:b/>
          <w:szCs w:val="24"/>
          <w:lang w:eastAsia="en-US"/>
        </w:rPr>
        <w:t>61</w:t>
      </w:r>
      <w:r w:rsidRPr="006F3B16">
        <w:rPr>
          <w:b/>
          <w:szCs w:val="24"/>
          <w:lang w:eastAsia="en-US"/>
        </w:rPr>
        <w:t>]</w:t>
      </w:r>
    </w:p>
    <w:p w14:paraId="2B18D2AD"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Laskettaessa 1 kohdassa tarkoitettua määräaikaa huomioon ei oteta</w:t>
      </w:r>
    </w:p>
    <w:p w14:paraId="7256F76F"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asiakirjojen tiedoksiantoon tarvittavaa aikaa;</w:t>
      </w:r>
    </w:p>
    <w:p w14:paraId="0D5F4D32"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velkojan mahdollisesti aiheuttamia viivästyksiä.</w:t>
      </w:r>
    </w:p>
    <w:p w14:paraId="1C2131F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 xml:space="preserve">Tämä artikla ei rajoita asetuksen (EY) </w:t>
      </w:r>
      <w:proofErr w:type="gramStart"/>
      <w:r w:rsidRPr="006F3B16">
        <w:rPr>
          <w:szCs w:val="24"/>
          <w:lang w:eastAsia="en-US"/>
        </w:rPr>
        <w:t>N:o</w:t>
      </w:r>
      <w:proofErr w:type="gramEnd"/>
      <w:r w:rsidRPr="006F3B16">
        <w:rPr>
          <w:szCs w:val="24"/>
          <w:lang w:eastAsia="en-US"/>
        </w:rPr>
        <w:t xml:space="preserve"> 1896/2006 </w:t>
      </w:r>
      <w:r w:rsidR="00BA1B9D" w:rsidRPr="006F3B16">
        <w:rPr>
          <w:b/>
          <w:i/>
          <w:szCs w:val="24"/>
          <w:lang w:eastAsia="en-US"/>
        </w:rPr>
        <w:t>ja asetuksen (EY) N:o </w:t>
      </w:r>
      <w:r w:rsidRPr="006F3B16">
        <w:rPr>
          <w:b/>
          <w:i/>
          <w:szCs w:val="24"/>
          <w:lang w:eastAsia="en-US"/>
        </w:rPr>
        <w:t xml:space="preserve">861/2007 </w:t>
      </w:r>
      <w:r w:rsidRPr="006F3B16">
        <w:rPr>
          <w:szCs w:val="24"/>
          <w:lang w:eastAsia="en-US"/>
        </w:rPr>
        <w:t>säännösten soveltamista.</w:t>
      </w:r>
      <w:r w:rsidRPr="006F3B16">
        <w:rPr>
          <w:b/>
          <w:szCs w:val="24"/>
          <w:lang w:eastAsia="en-US"/>
        </w:rPr>
        <w:t xml:space="preserve"> [tark. </w:t>
      </w:r>
      <w:r w:rsidR="00BA1B9D" w:rsidRPr="006F3B16">
        <w:rPr>
          <w:b/>
          <w:szCs w:val="24"/>
          <w:lang w:eastAsia="en-US"/>
        </w:rPr>
        <w:t>62</w:t>
      </w:r>
      <w:r w:rsidRPr="006F3B16">
        <w:rPr>
          <w:b/>
          <w:szCs w:val="24"/>
          <w:lang w:eastAsia="en-US"/>
        </w:rPr>
        <w:t>]</w:t>
      </w:r>
    </w:p>
    <w:p w14:paraId="40875A94" w14:textId="77777777" w:rsidR="00BA1B9D" w:rsidRPr="006F3B16" w:rsidRDefault="00BA1B9D">
      <w:pPr>
        <w:widowControl/>
        <w:rPr>
          <w:szCs w:val="24"/>
          <w:lang w:eastAsia="en-US"/>
        </w:rPr>
      </w:pPr>
      <w:r w:rsidRPr="006F3B16">
        <w:rPr>
          <w:szCs w:val="24"/>
          <w:lang w:eastAsia="en-US"/>
        </w:rPr>
        <w:br w:type="page"/>
      </w:r>
    </w:p>
    <w:p w14:paraId="23AAA4ED"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13 artikla</w:t>
      </w:r>
      <w:r w:rsidRPr="006F3B16">
        <w:rPr>
          <w:szCs w:val="24"/>
          <w:lang w:eastAsia="en-US"/>
        </w:rPr>
        <w:br/>
        <w:t>Valvontaviranomaiset</w:t>
      </w:r>
    </w:p>
    <w:p w14:paraId="6485E4A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Kunkin jäsenvaltion on nimettävä yksi tai useampi viranomainen, joka vastaa tämän asetuksen täytäntöönpanon valvonnasta, jäljempänä ’valvontaviranomainen’</w:t>
      </w:r>
      <w:r w:rsidRPr="006F3B16">
        <w:rPr>
          <w:b/>
          <w:i/>
          <w:szCs w:val="24"/>
          <w:lang w:eastAsia="en-US"/>
        </w:rPr>
        <w:t>, ja ilmoitettava kyseiset viranomaiset komissiolle ilman aiheetonta viivytystä</w:t>
      </w:r>
      <w:r w:rsidRPr="006F3B16">
        <w:rPr>
          <w:szCs w:val="24"/>
          <w:lang w:eastAsia="en-US"/>
        </w:rPr>
        <w:t>.</w:t>
      </w:r>
      <w:r w:rsidRPr="006F3B16">
        <w:rPr>
          <w:b/>
          <w:i/>
          <w:szCs w:val="24"/>
          <w:lang w:eastAsia="en-US"/>
        </w:rPr>
        <w:t xml:space="preserve"> Jäsenvaltioiden on annettava viranomaisten käyttöön asianmukaiset henkilöresurssit, tekniset resurssit ja taloudelliset resurssit, jotta ne voivat suorittaa tehtävänsä ja käyttää valtuuksiaan tehokkaasti.</w:t>
      </w:r>
      <w:r w:rsidRPr="006F3B16">
        <w:rPr>
          <w:b/>
          <w:szCs w:val="24"/>
          <w:lang w:eastAsia="en-US"/>
        </w:rPr>
        <w:t xml:space="preserve"> [tark. </w:t>
      </w:r>
      <w:r w:rsidR="00BA1B9D" w:rsidRPr="006F3B16">
        <w:rPr>
          <w:b/>
          <w:szCs w:val="24"/>
          <w:lang w:eastAsia="en-US"/>
        </w:rPr>
        <w:t>63</w:t>
      </w:r>
      <w:r w:rsidRPr="006F3B16">
        <w:rPr>
          <w:b/>
          <w:szCs w:val="24"/>
          <w:lang w:eastAsia="en-US"/>
        </w:rPr>
        <w:t>]</w:t>
      </w:r>
    </w:p>
    <w:p w14:paraId="7FA28CBF" w14:textId="784C182F"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Valvontaviranomaisten on oltava riippumattomia muista viranomaisista, myös julkisiin hankintamenettelyihin osallistuvista viranomaisista.</w:t>
      </w:r>
      <w:r w:rsidRPr="006F3B16">
        <w:rPr>
          <w:b/>
          <w:szCs w:val="24"/>
          <w:lang w:eastAsia="en-US"/>
        </w:rPr>
        <w:t xml:space="preserve"> [tark. </w:t>
      </w:r>
      <w:r w:rsidR="00BA1B9D" w:rsidRPr="006F3B16">
        <w:rPr>
          <w:b/>
          <w:szCs w:val="24"/>
          <w:lang w:eastAsia="en-US"/>
        </w:rPr>
        <w:t>64</w:t>
      </w:r>
      <w:r w:rsidRPr="006F3B16">
        <w:rPr>
          <w:b/>
          <w:szCs w:val="24"/>
          <w:lang w:eastAsia="en-US"/>
        </w:rPr>
        <w:t>]</w:t>
      </w:r>
    </w:p>
    <w:p w14:paraId="19FE7BA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Valvontaviranomaisten on tarpeen mukaan toteutettava tarvittavat</w:t>
      </w:r>
      <w:r w:rsidRPr="006F3B16">
        <w:rPr>
          <w:b/>
          <w:i/>
          <w:szCs w:val="24"/>
          <w:lang w:eastAsia="en-US"/>
        </w:rPr>
        <w:t xml:space="preserve"> oikeasuhteiset</w:t>
      </w:r>
      <w:r w:rsidRPr="006F3B16">
        <w:rPr>
          <w:szCs w:val="24"/>
          <w:lang w:eastAsia="en-US"/>
        </w:rPr>
        <w:t xml:space="preserve"> toimenpiteet sen varmistamiseksi, että maksumääräaikoja noudatetaan.</w:t>
      </w:r>
      <w:r w:rsidR="00BA1B9D" w:rsidRPr="006F3B16">
        <w:rPr>
          <w:b/>
          <w:szCs w:val="24"/>
          <w:lang w:eastAsia="en-US"/>
        </w:rPr>
        <w:t xml:space="preserve"> [tark. 65]</w:t>
      </w:r>
    </w:p>
    <w:p w14:paraId="52DB0166"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Valvontaviranomaisten on toimittava tiiviissä yhteistyössä keskenään ja komission kanssa ja annettava toisilleen vastavuoroista apua tutkimuksissa, jotka ulottuvat valtioiden rajojen yli.</w:t>
      </w:r>
      <w:r w:rsidRPr="006F3B16">
        <w:rPr>
          <w:b/>
          <w:i/>
          <w:szCs w:val="24"/>
          <w:lang w:eastAsia="en-US"/>
        </w:rPr>
        <w:t xml:space="preserve"> Komissio helpottaa valvontaviranomaisten tehokasta yhteistyötä.</w:t>
      </w:r>
      <w:r w:rsidRPr="006F3B16">
        <w:rPr>
          <w:b/>
          <w:szCs w:val="24"/>
          <w:lang w:eastAsia="en-US"/>
        </w:rPr>
        <w:t xml:space="preserve"> [tark. </w:t>
      </w:r>
      <w:r w:rsidR="00BA1B9D" w:rsidRPr="006F3B16">
        <w:rPr>
          <w:b/>
          <w:szCs w:val="24"/>
          <w:lang w:eastAsia="en-US"/>
        </w:rPr>
        <w:t>66</w:t>
      </w:r>
      <w:r w:rsidRPr="006F3B16">
        <w:rPr>
          <w:b/>
          <w:szCs w:val="24"/>
          <w:lang w:eastAsia="en-US"/>
        </w:rPr>
        <w:t>]</w:t>
      </w:r>
    </w:p>
    <w:p w14:paraId="36D17B53" w14:textId="77777777" w:rsidR="00BA1B9D" w:rsidRPr="006F3B16" w:rsidRDefault="00BA1B9D">
      <w:pPr>
        <w:widowControl/>
        <w:rPr>
          <w:b/>
          <w:i/>
          <w:szCs w:val="24"/>
          <w:lang w:eastAsia="en-US"/>
        </w:rPr>
      </w:pPr>
      <w:r w:rsidRPr="006F3B16">
        <w:rPr>
          <w:b/>
          <w:i/>
          <w:szCs w:val="24"/>
          <w:lang w:eastAsia="en-US"/>
        </w:rPr>
        <w:br w:type="page"/>
      </w:r>
    </w:p>
    <w:p w14:paraId="1D74EDC1" w14:textId="1A48B711"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3</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Valvontaviranomaisten on asetettava julkisesti saataville yhdistetyt tiedot sellaisten yrityksiä ja viranomaisia vastaan tehtyjen valitusten määrästä, jotka koskevat tämän asetuksen 3 artiklan rikkomista.</w:t>
      </w:r>
      <w:r w:rsidRPr="006F3B16">
        <w:rPr>
          <w:b/>
          <w:szCs w:val="24"/>
          <w:lang w:eastAsia="en-US"/>
        </w:rPr>
        <w:t xml:space="preserve"> [tark. </w:t>
      </w:r>
      <w:r w:rsidR="00BA1B9D" w:rsidRPr="006F3B16">
        <w:rPr>
          <w:b/>
          <w:szCs w:val="24"/>
          <w:lang w:eastAsia="en-US"/>
        </w:rPr>
        <w:t>67</w:t>
      </w:r>
      <w:r w:rsidRPr="006F3B16">
        <w:rPr>
          <w:b/>
          <w:szCs w:val="24"/>
          <w:lang w:eastAsia="en-US"/>
        </w:rPr>
        <w:t>]</w:t>
      </w:r>
    </w:p>
    <w:p w14:paraId="29D1CD59"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4.</w:t>
      </w:r>
      <w:r w:rsidRPr="006F3B16">
        <w:rPr>
          <w:szCs w:val="24"/>
          <w:lang w:eastAsia="en-US"/>
        </w:rPr>
        <w:tab/>
        <w:t>Valvontaviranomaisten on koordinoitava toimintaansa muiden sellaisten viranomaisten kanssa, jotka vastaavat muun unionin tai kansallisen lainsäädännön täytäntöönpanon valvonnasta, myös tietojenvaihtovelvoitteiden kautta.</w:t>
      </w:r>
    </w:p>
    <w:p w14:paraId="70BF86B4"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Valvontaviranomaisten on</w:t>
      </w:r>
      <w:r w:rsidRPr="006F3B16">
        <w:rPr>
          <w:b/>
          <w:i/>
          <w:szCs w:val="24"/>
          <w:lang w:eastAsia="en-US"/>
        </w:rPr>
        <w:t xml:space="preserve"> tarpeen mukaan</w:t>
      </w:r>
      <w:r w:rsidRPr="006F3B16">
        <w:rPr>
          <w:szCs w:val="24"/>
          <w:lang w:eastAsia="en-US"/>
        </w:rPr>
        <w:t xml:space="preserve"> toimitettava maatalous- ja elintarvikealan maksuviivästyksiä koskevat vastaanotetut valitukset direktiivin (EU) 2019/633 mukaisille toimivaltaisille valvontaviranomaisille.</w:t>
      </w:r>
      <w:r w:rsidRPr="006F3B16">
        <w:rPr>
          <w:b/>
          <w:szCs w:val="24"/>
          <w:lang w:eastAsia="en-US"/>
        </w:rPr>
        <w:t xml:space="preserve"> [tark. </w:t>
      </w:r>
      <w:r w:rsidR="00BA1B9D" w:rsidRPr="006F3B16">
        <w:rPr>
          <w:b/>
          <w:szCs w:val="24"/>
          <w:lang w:eastAsia="en-US"/>
        </w:rPr>
        <w:t>68</w:t>
      </w:r>
      <w:r w:rsidRPr="006F3B16">
        <w:rPr>
          <w:b/>
          <w:szCs w:val="24"/>
          <w:lang w:eastAsia="en-US"/>
        </w:rPr>
        <w:t>]</w:t>
      </w:r>
    </w:p>
    <w:p w14:paraId="7E9F8A25" w14:textId="72A3C18B" w:rsidR="001E2B21" w:rsidRPr="006F3B16" w:rsidRDefault="001E2B21" w:rsidP="001E2B21">
      <w:pPr>
        <w:spacing w:before="120" w:after="120" w:line="360" w:lineRule="auto"/>
        <w:ind w:left="850" w:hanging="850"/>
        <w:rPr>
          <w:szCs w:val="24"/>
          <w:lang w:eastAsia="en-US"/>
        </w:rPr>
      </w:pPr>
      <w:r w:rsidRPr="006F3B16">
        <w:rPr>
          <w:b/>
          <w:i/>
          <w:szCs w:val="24"/>
          <w:lang w:eastAsia="en-US"/>
        </w:rPr>
        <w:t>5</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 xml:space="preserve">Tämä artikla ei rajoita asetusten (EY) </w:t>
      </w:r>
      <w:proofErr w:type="gramStart"/>
      <w:r w:rsidRPr="006F3B16">
        <w:rPr>
          <w:b/>
          <w:i/>
          <w:szCs w:val="24"/>
          <w:lang w:eastAsia="en-US"/>
        </w:rPr>
        <w:t>N:o</w:t>
      </w:r>
      <w:proofErr w:type="gramEnd"/>
      <w:r w:rsidRPr="006F3B16">
        <w:rPr>
          <w:b/>
          <w:i/>
          <w:szCs w:val="24"/>
          <w:lang w:eastAsia="en-US"/>
        </w:rPr>
        <w:t xml:space="preserve"> 805/2004, (EY) </w:t>
      </w:r>
      <w:r w:rsidR="00101C29" w:rsidRPr="006F3B16">
        <w:rPr>
          <w:b/>
          <w:i/>
          <w:szCs w:val="24"/>
          <w:lang w:eastAsia="en-US"/>
        </w:rPr>
        <w:t xml:space="preserve">N:o </w:t>
      </w:r>
      <w:r w:rsidRPr="006F3B16">
        <w:rPr>
          <w:b/>
          <w:i/>
          <w:szCs w:val="24"/>
          <w:lang w:eastAsia="en-US"/>
        </w:rPr>
        <w:t xml:space="preserve">1896/2006, (EY) </w:t>
      </w:r>
      <w:r w:rsidR="00101C29" w:rsidRPr="006F3B16">
        <w:rPr>
          <w:b/>
          <w:i/>
          <w:szCs w:val="24"/>
          <w:lang w:eastAsia="en-US"/>
        </w:rPr>
        <w:t xml:space="preserve">N:o </w:t>
      </w:r>
      <w:r w:rsidRPr="006F3B16">
        <w:rPr>
          <w:b/>
          <w:i/>
          <w:szCs w:val="24"/>
          <w:lang w:eastAsia="en-US"/>
        </w:rPr>
        <w:t>861/2007 ja (EU) N:o 1215/2012 säännösten soveltamista.</w:t>
      </w:r>
      <w:r w:rsidRPr="006F3B16">
        <w:rPr>
          <w:b/>
          <w:szCs w:val="24"/>
          <w:lang w:eastAsia="en-US"/>
        </w:rPr>
        <w:t xml:space="preserve"> [tark. </w:t>
      </w:r>
      <w:r w:rsidR="00BA1B9D" w:rsidRPr="006F3B16">
        <w:rPr>
          <w:b/>
          <w:szCs w:val="24"/>
          <w:lang w:eastAsia="en-US"/>
        </w:rPr>
        <w:t>69</w:t>
      </w:r>
      <w:r w:rsidRPr="006F3B16">
        <w:rPr>
          <w:b/>
          <w:szCs w:val="24"/>
          <w:lang w:eastAsia="en-US"/>
        </w:rPr>
        <w:t>]</w:t>
      </w:r>
    </w:p>
    <w:p w14:paraId="498396DE" w14:textId="77777777" w:rsidR="00BA1B9D" w:rsidRPr="006F3B16" w:rsidRDefault="00BA1B9D">
      <w:pPr>
        <w:widowControl/>
        <w:rPr>
          <w:szCs w:val="24"/>
          <w:lang w:eastAsia="en-US"/>
        </w:rPr>
      </w:pPr>
      <w:r w:rsidRPr="006F3B16">
        <w:rPr>
          <w:szCs w:val="24"/>
          <w:lang w:eastAsia="en-US"/>
        </w:rPr>
        <w:br w:type="page"/>
      </w:r>
    </w:p>
    <w:p w14:paraId="583F8C01"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14 artikla</w:t>
      </w:r>
      <w:r w:rsidRPr="006F3B16">
        <w:rPr>
          <w:szCs w:val="24"/>
          <w:lang w:eastAsia="en-US"/>
        </w:rPr>
        <w:br/>
        <w:t>Valvontaviranomaisten valtuudet</w:t>
      </w:r>
    </w:p>
    <w:p w14:paraId="18EAD589"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 xml:space="preserve">Valvontaviranomaisilla on oltava tehtäviensä </w:t>
      </w:r>
      <w:r w:rsidRPr="006F3B16">
        <w:rPr>
          <w:b/>
          <w:i/>
          <w:szCs w:val="24"/>
          <w:lang w:eastAsia="en-US"/>
        </w:rPr>
        <w:t xml:space="preserve">tehokkaaseen </w:t>
      </w:r>
      <w:r w:rsidRPr="006F3B16">
        <w:rPr>
          <w:szCs w:val="24"/>
          <w:lang w:eastAsia="en-US"/>
        </w:rPr>
        <w:t>hoitamiseen tarvittavat</w:t>
      </w:r>
      <w:r w:rsidRPr="006F3B16">
        <w:rPr>
          <w:b/>
          <w:i/>
          <w:szCs w:val="24"/>
          <w:lang w:eastAsia="en-US"/>
        </w:rPr>
        <w:t xml:space="preserve"> henkilöresurssit, taloudelliset ja tekniset</w:t>
      </w:r>
      <w:r w:rsidRPr="006F3B16">
        <w:rPr>
          <w:szCs w:val="24"/>
          <w:lang w:eastAsia="en-US"/>
        </w:rPr>
        <w:t xml:space="preserve"> resurssit ja asiantuntemus, ja niillä on oltava valtuudet</w:t>
      </w:r>
      <w:r w:rsidRPr="006F3B16">
        <w:rPr>
          <w:b/>
          <w:szCs w:val="24"/>
          <w:lang w:eastAsia="en-US"/>
        </w:rPr>
        <w:t xml:space="preserve"> [tark. </w:t>
      </w:r>
      <w:r w:rsidR="00BA1B9D" w:rsidRPr="006F3B16">
        <w:rPr>
          <w:b/>
          <w:szCs w:val="24"/>
          <w:lang w:eastAsia="en-US"/>
        </w:rPr>
        <w:t>70</w:t>
      </w:r>
      <w:r w:rsidRPr="006F3B16">
        <w:rPr>
          <w:b/>
          <w:szCs w:val="24"/>
          <w:lang w:eastAsia="en-US"/>
        </w:rPr>
        <w:t>]</w:t>
      </w:r>
    </w:p>
    <w:p w14:paraId="040EB414"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a)</w:t>
      </w:r>
      <w:r w:rsidRPr="006F3B16">
        <w:rPr>
          <w:szCs w:val="24"/>
          <w:lang w:eastAsia="en-US"/>
        </w:rPr>
        <w:tab/>
        <w:t>panna vireille ja suorittaa tutkimuksia omasta aloitteestaan tai valituksen perusteella;</w:t>
      </w:r>
    </w:p>
    <w:p w14:paraId="431F056F"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b)</w:t>
      </w:r>
      <w:r w:rsidRPr="006F3B16">
        <w:rPr>
          <w:szCs w:val="24"/>
          <w:lang w:eastAsia="en-US"/>
        </w:rPr>
        <w:tab/>
        <w:t>vaatia velkojia ja velallisia toimittamaan kaikki tarvittavat tiedot kaupallisissa toimissa tapahtuvia maksuviivästyksiä koskevien tutkimusten suorittamiseksi;</w:t>
      </w:r>
    </w:p>
    <w:p w14:paraId="18204693"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c)</w:t>
      </w:r>
      <w:r w:rsidRPr="006F3B16">
        <w:rPr>
          <w:szCs w:val="24"/>
          <w:lang w:eastAsia="en-US"/>
        </w:rPr>
        <w:tab/>
        <w:t>suorittaa ennalta ilmoittamattomia paikalla tehtäviä tarkastuksia osana tutkimuksiaan;</w:t>
      </w:r>
    </w:p>
    <w:p w14:paraId="29402150"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d)</w:t>
      </w:r>
      <w:r w:rsidRPr="006F3B16">
        <w:rPr>
          <w:szCs w:val="24"/>
          <w:lang w:eastAsia="en-US"/>
        </w:rPr>
        <w:tab/>
        <w:t>tehdä päätöksiä, joissa todetaan tämän asetuksen rikkominen ja vaaditaan velallista maksamaan viivästyskorkoa 5 artiklan mukaisesti tai vaaditaan velallista maksamaan velkojalle korvaus 8 artiklan mukaisesti</w:t>
      </w:r>
      <w:r w:rsidRPr="006F3B16">
        <w:rPr>
          <w:b/>
          <w:i/>
          <w:szCs w:val="24"/>
          <w:lang w:eastAsia="en-US"/>
        </w:rPr>
        <w:t xml:space="preserve"> tai näistä molempia</w:t>
      </w:r>
      <w:r w:rsidRPr="006F3B16">
        <w:rPr>
          <w:szCs w:val="24"/>
          <w:lang w:eastAsia="en-US"/>
        </w:rPr>
        <w:t>;</w:t>
      </w:r>
      <w:r w:rsidRPr="006F3B16">
        <w:rPr>
          <w:b/>
          <w:szCs w:val="24"/>
          <w:lang w:eastAsia="en-US"/>
        </w:rPr>
        <w:t xml:space="preserve"> [tark. </w:t>
      </w:r>
      <w:r w:rsidR="00BA1B9D" w:rsidRPr="006F3B16">
        <w:rPr>
          <w:b/>
          <w:szCs w:val="24"/>
          <w:lang w:eastAsia="en-US"/>
        </w:rPr>
        <w:t>71</w:t>
      </w:r>
      <w:r w:rsidRPr="006F3B16">
        <w:rPr>
          <w:b/>
          <w:szCs w:val="24"/>
          <w:lang w:eastAsia="en-US"/>
        </w:rPr>
        <w:t>]</w:t>
      </w:r>
    </w:p>
    <w:p w14:paraId="1C4ABE79" w14:textId="77777777" w:rsidR="00BA1B9D" w:rsidRPr="006F3B16" w:rsidRDefault="00BA1B9D">
      <w:pPr>
        <w:widowControl/>
        <w:rPr>
          <w:szCs w:val="24"/>
          <w:lang w:eastAsia="en-US"/>
        </w:rPr>
      </w:pPr>
      <w:r w:rsidRPr="006F3B16">
        <w:rPr>
          <w:szCs w:val="24"/>
          <w:lang w:eastAsia="en-US"/>
        </w:rPr>
        <w:br w:type="page"/>
      </w:r>
    </w:p>
    <w:p w14:paraId="7A79FB93"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lastRenderedPageBreak/>
        <w:t>e)</w:t>
      </w:r>
      <w:r w:rsidRPr="006F3B16">
        <w:rPr>
          <w:szCs w:val="24"/>
          <w:lang w:eastAsia="en-US"/>
        </w:rPr>
        <w:tab/>
        <w:t>määrätä sakkoja ja muita seuraamuksia ja välitoimia rikkomuksesta vastuussa oleville henkilöille tai aloittaa menettely tällaisten seuraamusten ja välitoimien määräämiseksi;</w:t>
      </w:r>
    </w:p>
    <w:p w14:paraId="34B52B84"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f)</w:t>
      </w:r>
      <w:r w:rsidRPr="006F3B16">
        <w:rPr>
          <w:szCs w:val="24"/>
          <w:lang w:eastAsia="en-US"/>
        </w:rPr>
        <w:tab/>
        <w:t>vaatia velallista lopettamaan rikkominen;</w:t>
      </w:r>
    </w:p>
    <w:p w14:paraId="25533D33" w14:textId="77777777" w:rsidR="001E2B21" w:rsidRPr="006F3B16" w:rsidRDefault="001E2B21" w:rsidP="001E2B21">
      <w:pPr>
        <w:spacing w:before="120" w:after="120" w:line="360" w:lineRule="auto"/>
        <w:ind w:left="1416" w:hanging="566"/>
        <w:rPr>
          <w:szCs w:val="24"/>
          <w:lang w:eastAsia="en-US"/>
        </w:rPr>
      </w:pPr>
      <w:r w:rsidRPr="006F3B16">
        <w:rPr>
          <w:szCs w:val="24"/>
          <w:lang w:eastAsia="en-US"/>
        </w:rPr>
        <w:t>g)</w:t>
      </w:r>
      <w:r w:rsidRPr="006F3B16">
        <w:rPr>
          <w:szCs w:val="24"/>
          <w:lang w:eastAsia="en-US"/>
        </w:rPr>
        <w:tab/>
        <w:t>julkaista d, e ja f alakohdassa tarkoitetut päätöksensä.</w:t>
      </w:r>
    </w:p>
    <w:p w14:paraId="055F83A1" w14:textId="77777777" w:rsidR="001E2B21" w:rsidRPr="006F3B16" w:rsidRDefault="001E2B21" w:rsidP="001E2B21">
      <w:pPr>
        <w:spacing w:before="120" w:after="120" w:line="360" w:lineRule="auto"/>
        <w:ind w:left="850"/>
        <w:rPr>
          <w:szCs w:val="24"/>
          <w:lang w:eastAsia="en-US"/>
        </w:rPr>
      </w:pPr>
      <w:r w:rsidRPr="006F3B16">
        <w:rPr>
          <w:b/>
          <w:i/>
          <w:szCs w:val="24"/>
          <w:lang w:eastAsia="en-US"/>
        </w:rPr>
        <w:t>Komissio arvioi, miten valvontaviranomaiset suorittavat kaikki niille tässä asetuksessa annetut tehtävät.</w:t>
      </w:r>
      <w:r w:rsidRPr="006F3B16">
        <w:rPr>
          <w:b/>
          <w:szCs w:val="24"/>
          <w:lang w:eastAsia="en-US"/>
        </w:rPr>
        <w:t xml:space="preserve"> [tark. </w:t>
      </w:r>
      <w:r w:rsidR="00BA1B9D" w:rsidRPr="006F3B16">
        <w:rPr>
          <w:b/>
          <w:szCs w:val="24"/>
          <w:lang w:eastAsia="en-US"/>
        </w:rPr>
        <w:t>72</w:t>
      </w:r>
      <w:r w:rsidRPr="006F3B16">
        <w:rPr>
          <w:b/>
          <w:szCs w:val="24"/>
          <w:lang w:eastAsia="en-US"/>
        </w:rPr>
        <w:t>]</w:t>
      </w:r>
    </w:p>
    <w:p w14:paraId="3C49708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Jäsenvaltioiden on säädettävä tämän asetuksen säännösten rikkomiseen sovellettavista seuraamuksista ja toteutettava kaikki tarvittavat toimenpiteet niiden täytäntöönpanon varmistamiseksi. Seuraamusten on oltava tehokkaita, oikeasuhteisia ja varoittavia.</w:t>
      </w:r>
    </w:p>
    <w:p w14:paraId="686E0DD4"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Jäsenvaltioiden on ilmoitettava komissiolle nämä säännökset ja toimenpiteet [</w:t>
      </w:r>
      <w:r w:rsidRPr="006F3B16">
        <w:rPr>
          <w:strike/>
          <w:szCs w:val="24"/>
          <w:lang w:eastAsia="en-US"/>
        </w:rPr>
        <w:t>… mennessä/</w:t>
      </w:r>
      <w:proofErr w:type="spellStart"/>
      <w:r w:rsidRPr="006F3B16">
        <w:rPr>
          <w:strike/>
          <w:szCs w:val="24"/>
          <w:lang w:eastAsia="en-US"/>
        </w:rPr>
        <w:t>viipymättä</w:t>
      </w:r>
      <w:r w:rsidRPr="006F3B16">
        <w:rPr>
          <w:b/>
          <w:i/>
          <w:szCs w:val="24"/>
          <w:lang w:eastAsia="en-US"/>
        </w:rPr>
        <w:t>ilman</w:t>
      </w:r>
      <w:proofErr w:type="spellEnd"/>
      <w:r w:rsidRPr="006F3B16">
        <w:rPr>
          <w:b/>
          <w:i/>
          <w:szCs w:val="24"/>
          <w:lang w:eastAsia="en-US"/>
        </w:rPr>
        <w:t xml:space="preserve"> aiheetonta viivytystä ja </w:t>
      </w:r>
      <w:r w:rsidR="00BA1B9D" w:rsidRPr="006F3B16">
        <w:rPr>
          <w:b/>
          <w:i/>
          <w:szCs w:val="24"/>
          <w:lang w:eastAsia="en-US"/>
        </w:rPr>
        <w:t>joka tapauksessa viimeistään 12 </w:t>
      </w:r>
      <w:r w:rsidRPr="006F3B16">
        <w:rPr>
          <w:b/>
          <w:i/>
          <w:szCs w:val="24"/>
          <w:lang w:eastAsia="en-US"/>
        </w:rPr>
        <w:t>kuukauden kuluttua tämän asetuksen voimaantulosta</w:t>
      </w:r>
      <w:r w:rsidRPr="006F3B16">
        <w:rPr>
          <w:szCs w:val="24"/>
          <w:lang w:eastAsia="en-US"/>
        </w:rPr>
        <w:t>] ja kaikki niitä koskevat myöhemmät muutokset viipymättä.</w:t>
      </w:r>
      <w:r w:rsidRPr="006F3B16">
        <w:rPr>
          <w:b/>
          <w:szCs w:val="24"/>
          <w:lang w:eastAsia="en-US"/>
        </w:rPr>
        <w:t xml:space="preserve"> [tark. </w:t>
      </w:r>
      <w:r w:rsidR="00BA1B9D" w:rsidRPr="006F3B16">
        <w:rPr>
          <w:b/>
          <w:szCs w:val="24"/>
          <w:lang w:eastAsia="en-US"/>
        </w:rPr>
        <w:t>73</w:t>
      </w:r>
      <w:r w:rsidRPr="006F3B16">
        <w:rPr>
          <w:b/>
          <w:szCs w:val="24"/>
          <w:lang w:eastAsia="en-US"/>
        </w:rPr>
        <w:t>]</w:t>
      </w:r>
    </w:p>
    <w:p w14:paraId="61157FB7" w14:textId="77777777" w:rsidR="00BA1B9D" w:rsidRPr="006F3B16" w:rsidRDefault="00BA1B9D">
      <w:pPr>
        <w:widowControl/>
        <w:rPr>
          <w:szCs w:val="24"/>
          <w:lang w:eastAsia="en-US"/>
        </w:rPr>
      </w:pPr>
      <w:r w:rsidRPr="006F3B16">
        <w:rPr>
          <w:szCs w:val="24"/>
          <w:lang w:eastAsia="en-US"/>
        </w:rPr>
        <w:br w:type="page"/>
      </w:r>
    </w:p>
    <w:p w14:paraId="10D1796F"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15 artikla</w:t>
      </w:r>
      <w:r w:rsidRPr="006F3B16">
        <w:rPr>
          <w:szCs w:val="24"/>
          <w:lang w:eastAsia="en-US"/>
        </w:rPr>
        <w:br/>
        <w:t>Valitukset ja luottamuksellisuus</w:t>
      </w:r>
    </w:p>
    <w:p w14:paraId="4F2C44A8"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Velkojat voivat osoittaa valitukset joko sen jäsenvaltion valvontaviranomaiselle, johon ne ovat sijoittautuneet, tai sen jäsenvaltion valvontaviranomaiselle, johon velallinen on sijoittautunut. Valvontaviranomaisella, jolle valitus on osoitettu, on oltava toimivalta valvoa asetuksen täytäntöönpanoa.</w:t>
      </w:r>
    </w:p>
    <w:p w14:paraId="7052B6BF"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Organisaatioilla, jotka on virallisesti tunnustettu velkojien edustajiksi tai joilla on oikeutettu peruste edustaa yrityksiä, on oltava oikeus tehdä valitus 13 artiklassa tarkoitetuille valvontaviranomaisille yhden tai useamman jäsenensä pyynnöstä tai tarvittaessa yhden tai useamman jäsenjärjestönsä jäsenen pyynnöstä, jos kyseiset jäsenet katsovat, että tämän asetuksen rikkominen on vaikuttanut niihin.</w:t>
      </w:r>
    </w:p>
    <w:p w14:paraId="3039B5C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r>
      <w:r w:rsidRPr="006F3B16">
        <w:rPr>
          <w:strike/>
          <w:szCs w:val="24"/>
          <w:lang w:eastAsia="en-US"/>
        </w:rPr>
        <w:t xml:space="preserve">Jos valituksen tekijä sitä pyytää, </w:t>
      </w:r>
      <w:r w:rsidRPr="006F3B16">
        <w:rPr>
          <w:szCs w:val="24"/>
          <w:lang w:eastAsia="en-US"/>
        </w:rPr>
        <w:t xml:space="preserve">Valvontaviranomaisen on toteutettava tarvittavat toimenpiteet valituksen tekijän henkilöllisyyden suojaamiseksi asianmukaisesti. Valituksen </w:t>
      </w:r>
      <w:r w:rsidRPr="006F3B16">
        <w:rPr>
          <w:strike/>
          <w:szCs w:val="24"/>
          <w:lang w:eastAsia="en-US"/>
        </w:rPr>
        <w:t>tekijän on yksilöitävä</w:t>
      </w:r>
      <w:r w:rsidRPr="006F3B16">
        <w:rPr>
          <w:b/>
          <w:i/>
          <w:szCs w:val="24"/>
          <w:lang w:eastAsia="en-US"/>
        </w:rPr>
        <w:t>tekijä voi tehdä valituksen valvontaviranomaiselle nimettömänä tai yksilöidä</w:t>
      </w:r>
      <w:r w:rsidRPr="006F3B16">
        <w:rPr>
          <w:szCs w:val="24"/>
          <w:lang w:eastAsia="en-US"/>
        </w:rPr>
        <w:t xml:space="preserve"> tiedot, joita se pyytää käsiteltävän luottamuksellisesti.</w:t>
      </w:r>
      <w:r w:rsidRPr="006F3B16">
        <w:rPr>
          <w:b/>
          <w:szCs w:val="24"/>
          <w:lang w:eastAsia="en-US"/>
        </w:rPr>
        <w:t xml:space="preserve"> [tark. </w:t>
      </w:r>
      <w:r w:rsidR="00BA1B9D" w:rsidRPr="006F3B16">
        <w:rPr>
          <w:b/>
          <w:szCs w:val="24"/>
          <w:lang w:eastAsia="en-US"/>
        </w:rPr>
        <w:t>74</w:t>
      </w:r>
      <w:r w:rsidRPr="006F3B16">
        <w:rPr>
          <w:b/>
          <w:szCs w:val="24"/>
          <w:lang w:eastAsia="en-US"/>
        </w:rPr>
        <w:t>]</w:t>
      </w:r>
    </w:p>
    <w:p w14:paraId="3100290E" w14:textId="77777777" w:rsidR="00BA1B9D" w:rsidRPr="006F3B16" w:rsidRDefault="00BA1B9D">
      <w:pPr>
        <w:widowControl/>
        <w:rPr>
          <w:szCs w:val="24"/>
          <w:lang w:eastAsia="en-US"/>
        </w:rPr>
      </w:pPr>
      <w:r w:rsidRPr="006F3B16">
        <w:rPr>
          <w:szCs w:val="24"/>
          <w:lang w:eastAsia="en-US"/>
        </w:rPr>
        <w:br w:type="page"/>
      </w:r>
    </w:p>
    <w:p w14:paraId="6E33BEA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lastRenderedPageBreak/>
        <w:t>4.</w:t>
      </w:r>
      <w:r w:rsidRPr="006F3B16">
        <w:rPr>
          <w:szCs w:val="24"/>
          <w:lang w:eastAsia="en-US"/>
        </w:rPr>
        <w:tab/>
        <w:t xml:space="preserve">Valituksen vastaanottavan valvontaviranomaisen on ilmoitettava valituksen tekijälle </w:t>
      </w:r>
      <w:r w:rsidRPr="006F3B16">
        <w:rPr>
          <w:strike/>
          <w:szCs w:val="24"/>
          <w:lang w:eastAsia="en-US"/>
        </w:rPr>
        <w:t xml:space="preserve">kohtuullisen </w:t>
      </w:r>
      <w:proofErr w:type="spellStart"/>
      <w:r w:rsidRPr="006F3B16">
        <w:rPr>
          <w:strike/>
          <w:szCs w:val="24"/>
          <w:lang w:eastAsia="en-US"/>
        </w:rPr>
        <w:t>ajan</w:t>
      </w:r>
      <w:r w:rsidRPr="006F3B16">
        <w:rPr>
          <w:b/>
          <w:i/>
          <w:szCs w:val="24"/>
          <w:lang w:eastAsia="en-US"/>
        </w:rPr>
        <w:t>30</w:t>
      </w:r>
      <w:proofErr w:type="spellEnd"/>
      <w:r w:rsidRPr="006F3B16">
        <w:rPr>
          <w:b/>
          <w:i/>
          <w:szCs w:val="24"/>
          <w:lang w:eastAsia="en-US"/>
        </w:rPr>
        <w:t xml:space="preserve"> päivän</w:t>
      </w:r>
      <w:r w:rsidRPr="006F3B16">
        <w:rPr>
          <w:szCs w:val="24"/>
          <w:lang w:eastAsia="en-US"/>
        </w:rPr>
        <w:t xml:space="preserve"> kuluessa valituksen vastaanottamisesta, miten se aikoo toteuttaa valituksen käsittelyn.</w:t>
      </w:r>
      <w:r w:rsidRPr="006F3B16">
        <w:rPr>
          <w:b/>
          <w:szCs w:val="24"/>
          <w:lang w:eastAsia="en-US"/>
        </w:rPr>
        <w:t xml:space="preserve"> [tark. </w:t>
      </w:r>
      <w:r w:rsidR="00BA1B9D" w:rsidRPr="006F3B16">
        <w:rPr>
          <w:b/>
          <w:szCs w:val="24"/>
          <w:lang w:eastAsia="en-US"/>
        </w:rPr>
        <w:t>75</w:t>
      </w:r>
      <w:r w:rsidRPr="006F3B16">
        <w:rPr>
          <w:b/>
          <w:szCs w:val="24"/>
          <w:lang w:eastAsia="en-US"/>
        </w:rPr>
        <w:t>]</w:t>
      </w:r>
    </w:p>
    <w:p w14:paraId="5226BC5A"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5.</w:t>
      </w:r>
      <w:r w:rsidRPr="006F3B16">
        <w:rPr>
          <w:szCs w:val="24"/>
          <w:lang w:eastAsia="en-US"/>
        </w:rPr>
        <w:tab/>
        <w:t xml:space="preserve">Jos valvontaviranomainen katsoo, että valituksen tutkimiseen ei ole riittäviä perusteita, sen on ilmoitettava valituksen tekijälle päätöksensä syistä </w:t>
      </w:r>
      <w:r w:rsidRPr="006F3B16">
        <w:rPr>
          <w:strike/>
          <w:szCs w:val="24"/>
          <w:lang w:eastAsia="en-US"/>
        </w:rPr>
        <w:t xml:space="preserve">kohtuullisen </w:t>
      </w:r>
      <w:proofErr w:type="spellStart"/>
      <w:r w:rsidRPr="006F3B16">
        <w:rPr>
          <w:strike/>
          <w:szCs w:val="24"/>
          <w:lang w:eastAsia="en-US"/>
        </w:rPr>
        <w:t>ajan</w:t>
      </w:r>
      <w:r w:rsidRPr="006F3B16">
        <w:rPr>
          <w:b/>
          <w:i/>
          <w:szCs w:val="24"/>
          <w:lang w:eastAsia="en-US"/>
        </w:rPr>
        <w:t>30</w:t>
      </w:r>
      <w:proofErr w:type="spellEnd"/>
      <w:r w:rsidRPr="006F3B16">
        <w:rPr>
          <w:b/>
          <w:i/>
          <w:szCs w:val="24"/>
          <w:lang w:eastAsia="en-US"/>
        </w:rPr>
        <w:t xml:space="preserve"> päivän</w:t>
      </w:r>
      <w:r w:rsidRPr="006F3B16">
        <w:rPr>
          <w:szCs w:val="24"/>
          <w:lang w:eastAsia="en-US"/>
        </w:rPr>
        <w:t xml:space="preserve"> kuluessa valituksen vastaanottamisesta.</w:t>
      </w:r>
      <w:r w:rsidRPr="006F3B16">
        <w:rPr>
          <w:b/>
          <w:szCs w:val="24"/>
          <w:lang w:eastAsia="en-US"/>
        </w:rPr>
        <w:t xml:space="preserve"> [tark. </w:t>
      </w:r>
      <w:r w:rsidR="00BA1B9D" w:rsidRPr="006F3B16">
        <w:rPr>
          <w:b/>
          <w:szCs w:val="24"/>
          <w:lang w:eastAsia="en-US"/>
        </w:rPr>
        <w:t>76</w:t>
      </w:r>
      <w:r w:rsidRPr="006F3B16">
        <w:rPr>
          <w:b/>
          <w:szCs w:val="24"/>
          <w:lang w:eastAsia="en-US"/>
        </w:rPr>
        <w:t>]</w:t>
      </w:r>
    </w:p>
    <w:p w14:paraId="3314A9E1"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6.</w:t>
      </w:r>
      <w:r w:rsidRPr="006F3B16">
        <w:rPr>
          <w:szCs w:val="24"/>
          <w:lang w:eastAsia="en-US"/>
        </w:rPr>
        <w:tab/>
        <w:t xml:space="preserve">Jos valvontaviranomainen katsoo, että valituksen tutkimiseen on riittävät perusteet, sen on pantava vireille, suoritettava ja saatettava päätökseen valituksen tutkinta </w:t>
      </w:r>
      <w:r w:rsidRPr="006F3B16">
        <w:rPr>
          <w:strike/>
          <w:szCs w:val="24"/>
          <w:lang w:eastAsia="en-US"/>
        </w:rPr>
        <w:t xml:space="preserve">kohtuullisessa </w:t>
      </w:r>
      <w:proofErr w:type="spellStart"/>
      <w:r w:rsidRPr="006F3B16">
        <w:rPr>
          <w:strike/>
          <w:szCs w:val="24"/>
          <w:lang w:eastAsia="en-US"/>
        </w:rPr>
        <w:t>ajassa</w:t>
      </w:r>
      <w:r w:rsidRPr="006F3B16">
        <w:rPr>
          <w:b/>
          <w:i/>
          <w:szCs w:val="24"/>
          <w:lang w:eastAsia="en-US"/>
        </w:rPr>
        <w:t>90</w:t>
      </w:r>
      <w:proofErr w:type="spellEnd"/>
      <w:r w:rsidRPr="006F3B16">
        <w:rPr>
          <w:b/>
          <w:i/>
          <w:szCs w:val="24"/>
          <w:lang w:eastAsia="en-US"/>
        </w:rPr>
        <w:t xml:space="preserve"> päivän kuluessa valituksen vastaanottamisesta</w:t>
      </w:r>
      <w:r w:rsidRPr="006F3B16">
        <w:rPr>
          <w:szCs w:val="24"/>
          <w:lang w:eastAsia="en-US"/>
        </w:rPr>
        <w:t>.</w:t>
      </w:r>
      <w:r w:rsidRPr="006F3B16">
        <w:rPr>
          <w:b/>
          <w:szCs w:val="24"/>
          <w:lang w:eastAsia="en-US"/>
        </w:rPr>
        <w:t xml:space="preserve"> [tark. </w:t>
      </w:r>
      <w:r w:rsidR="00BA1B9D" w:rsidRPr="006F3B16">
        <w:rPr>
          <w:b/>
          <w:szCs w:val="24"/>
          <w:lang w:eastAsia="en-US"/>
        </w:rPr>
        <w:t>77</w:t>
      </w:r>
      <w:r w:rsidRPr="006F3B16">
        <w:rPr>
          <w:b/>
          <w:szCs w:val="24"/>
          <w:lang w:eastAsia="en-US"/>
        </w:rPr>
        <w:t>]</w:t>
      </w:r>
    </w:p>
    <w:p w14:paraId="3AC5E6C5"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7.</w:t>
      </w:r>
      <w:r w:rsidRPr="006F3B16">
        <w:rPr>
          <w:szCs w:val="24"/>
          <w:lang w:eastAsia="en-US"/>
        </w:rPr>
        <w:tab/>
        <w:t>Jos valvontaviranomainen toteaa, että velallinen on rikkonut tätä asetusta, sen on vaadittava velallista lopettamaan laiton menettely.</w:t>
      </w:r>
    </w:p>
    <w:p w14:paraId="5532D8B9" w14:textId="0F44DE72" w:rsidR="001E2B21" w:rsidRPr="006F3B16" w:rsidRDefault="001E2B21" w:rsidP="001E2B21">
      <w:pPr>
        <w:spacing w:before="120" w:after="120" w:line="360" w:lineRule="auto"/>
        <w:ind w:left="850" w:hanging="850"/>
        <w:rPr>
          <w:szCs w:val="24"/>
          <w:lang w:eastAsia="en-US"/>
        </w:rPr>
      </w:pPr>
      <w:r w:rsidRPr="006F3B16">
        <w:rPr>
          <w:b/>
          <w:i/>
          <w:szCs w:val="24"/>
          <w:lang w:eastAsia="en-US"/>
        </w:rPr>
        <w:t>7</w:t>
      </w:r>
      <w:r w:rsidR="008715FF" w:rsidRPr="006F3B16">
        <w:rPr>
          <w:b/>
          <w:i/>
          <w:szCs w:val="24"/>
          <w:lang w:eastAsia="en-US"/>
        </w:rPr>
        <w:t xml:space="preserve"> </w:t>
      </w:r>
      <w:r w:rsidRPr="006F3B16">
        <w:rPr>
          <w:b/>
          <w:i/>
          <w:szCs w:val="24"/>
          <w:lang w:eastAsia="en-US"/>
        </w:rPr>
        <w:t>a.</w:t>
      </w:r>
      <w:r w:rsidRPr="006F3B16">
        <w:rPr>
          <w:szCs w:val="24"/>
          <w:lang w:eastAsia="en-US"/>
        </w:rPr>
        <w:tab/>
      </w:r>
      <w:r w:rsidRPr="006F3B16">
        <w:rPr>
          <w:b/>
          <w:i/>
          <w:szCs w:val="24"/>
          <w:lang w:eastAsia="en-US"/>
        </w:rPr>
        <w:t>Komissio asettaa EU:n vakiomuotoisen valituslomakkeen jäsenvaltioiden valvontaviranomaisten saataville.</w:t>
      </w:r>
      <w:r w:rsidRPr="006F3B16">
        <w:rPr>
          <w:b/>
          <w:szCs w:val="24"/>
          <w:lang w:eastAsia="en-US"/>
        </w:rPr>
        <w:t xml:space="preserve"> [tark. </w:t>
      </w:r>
      <w:r w:rsidR="00BA1B9D" w:rsidRPr="006F3B16">
        <w:rPr>
          <w:b/>
          <w:szCs w:val="24"/>
          <w:lang w:eastAsia="en-US"/>
        </w:rPr>
        <w:t>78</w:t>
      </w:r>
      <w:r w:rsidRPr="006F3B16">
        <w:rPr>
          <w:b/>
          <w:szCs w:val="24"/>
          <w:lang w:eastAsia="en-US"/>
        </w:rPr>
        <w:t>]</w:t>
      </w:r>
    </w:p>
    <w:p w14:paraId="1AB12426" w14:textId="77777777" w:rsidR="00BA1B9D" w:rsidRPr="006F3B16" w:rsidRDefault="00BA1B9D">
      <w:pPr>
        <w:widowControl/>
        <w:rPr>
          <w:szCs w:val="24"/>
          <w:lang w:eastAsia="en-US"/>
        </w:rPr>
      </w:pPr>
      <w:r w:rsidRPr="006F3B16">
        <w:rPr>
          <w:szCs w:val="24"/>
          <w:lang w:eastAsia="en-US"/>
        </w:rPr>
        <w:br w:type="page"/>
      </w:r>
    </w:p>
    <w:p w14:paraId="18C491B6"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16 artikla</w:t>
      </w:r>
      <w:r w:rsidRPr="006F3B16">
        <w:rPr>
          <w:szCs w:val="24"/>
          <w:lang w:eastAsia="en-US"/>
        </w:rPr>
        <w:br/>
        <w:t>Vaihtoehtoinen riitojenratkaisu</w:t>
      </w:r>
    </w:p>
    <w:p w14:paraId="4816A6A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Jäsenvaltioiden on edistettävä tehokkaiden ja riippumattomien vaihtoehtoisten riitojenratkaisumekanismien vapaaehtoista käyttöä velallisten ja velkojien välisten riitojen ratkaisemiseksi, sanotun kuitenkaan rajoittamatta velkojien oikeu</w:t>
      </w:r>
      <w:r w:rsidR="00BA1B9D" w:rsidRPr="006F3B16">
        <w:rPr>
          <w:szCs w:val="24"/>
          <w:lang w:eastAsia="en-US"/>
        </w:rPr>
        <w:t>tta tehdä 15 </w:t>
      </w:r>
      <w:r w:rsidRPr="006F3B16">
        <w:rPr>
          <w:szCs w:val="24"/>
          <w:lang w:eastAsia="en-US"/>
        </w:rPr>
        <w:t>artiklan mukaisia valituksia sekä 13, 14 ja 15 artiklassa säädettyjä valvontaviranomaisten velvoitteita ja valtuuksia.</w:t>
      </w:r>
      <w:r w:rsidRPr="006F3B16">
        <w:rPr>
          <w:b/>
          <w:i/>
          <w:szCs w:val="24"/>
          <w:lang w:eastAsia="en-US"/>
        </w:rPr>
        <w:t xml:space="preserve"> Sen estämättä, mitä tämän asetuksen 5 artiklan 3 kohdassa, 8 artiklan 3 ko</w:t>
      </w:r>
      <w:r w:rsidR="00AF031B" w:rsidRPr="006F3B16">
        <w:rPr>
          <w:b/>
          <w:i/>
          <w:szCs w:val="24"/>
          <w:lang w:eastAsia="en-US"/>
        </w:rPr>
        <w:t>hdassa ja 9 artiklan 1 kohdan b </w:t>
      </w:r>
      <w:r w:rsidRPr="006F3B16">
        <w:rPr>
          <w:b/>
          <w:i/>
          <w:szCs w:val="24"/>
          <w:lang w:eastAsia="en-US"/>
        </w:rPr>
        <w:t>alakohdassa säädetään, sopimuksen osapuolet voivat aloittaa neuvottelut saadakseen aikaan sovintoratkaisun riidanalaisista veloista.</w:t>
      </w:r>
      <w:r w:rsidRPr="006F3B16">
        <w:rPr>
          <w:b/>
          <w:szCs w:val="24"/>
          <w:lang w:eastAsia="en-US"/>
        </w:rPr>
        <w:t xml:space="preserve"> [tark. </w:t>
      </w:r>
      <w:r w:rsidR="00BA1B9D" w:rsidRPr="006F3B16">
        <w:rPr>
          <w:b/>
          <w:szCs w:val="24"/>
          <w:lang w:eastAsia="en-US"/>
        </w:rPr>
        <w:t>79</w:t>
      </w:r>
      <w:r w:rsidRPr="006F3B16">
        <w:rPr>
          <w:b/>
          <w:szCs w:val="24"/>
          <w:lang w:eastAsia="en-US"/>
        </w:rPr>
        <w:t>]</w:t>
      </w:r>
    </w:p>
    <w:p w14:paraId="2804C6C3"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Maksuviivästyksiä koskevien riitojen vaihtoehtoisilla riidanratkaisumekanismeilla on kannustettava riidan osapuolia löytämään ratkaisu itse, ja niiden on oltava nopeita, tehokkaita ja kustannustehokkaita niin, että samalla säilytetään osapuolten välinen luottamus.</w:t>
      </w:r>
    </w:p>
    <w:p w14:paraId="5A49FC1B" w14:textId="77777777" w:rsidR="00BA1B9D" w:rsidRPr="006F3B16" w:rsidRDefault="00BA1B9D">
      <w:pPr>
        <w:widowControl/>
        <w:rPr>
          <w:b/>
          <w:i/>
          <w:szCs w:val="24"/>
          <w:lang w:eastAsia="en-US"/>
        </w:rPr>
      </w:pPr>
      <w:r w:rsidRPr="006F3B16">
        <w:rPr>
          <w:b/>
          <w:i/>
          <w:szCs w:val="24"/>
          <w:lang w:eastAsia="en-US"/>
        </w:rPr>
        <w:br w:type="page"/>
      </w:r>
    </w:p>
    <w:p w14:paraId="63598CC5" w14:textId="77777777" w:rsidR="001E2B21" w:rsidRPr="006F3B16" w:rsidRDefault="001E2B21" w:rsidP="001E2B21">
      <w:pPr>
        <w:spacing w:before="120" w:after="120" w:line="360" w:lineRule="auto"/>
        <w:jc w:val="center"/>
        <w:rPr>
          <w:szCs w:val="24"/>
          <w:lang w:eastAsia="en-US"/>
        </w:rPr>
      </w:pPr>
      <w:proofErr w:type="spellStart"/>
      <w:r w:rsidRPr="006F3B16">
        <w:rPr>
          <w:b/>
          <w:i/>
          <w:szCs w:val="24"/>
          <w:lang w:eastAsia="en-US"/>
        </w:rPr>
        <w:lastRenderedPageBreak/>
        <w:t>16a</w:t>
      </w:r>
      <w:proofErr w:type="spellEnd"/>
      <w:r w:rsidRPr="006F3B16">
        <w:rPr>
          <w:b/>
          <w:i/>
          <w:szCs w:val="24"/>
          <w:lang w:eastAsia="en-US"/>
        </w:rPr>
        <w:t xml:space="preserve"> artikla</w:t>
      </w:r>
      <w:r w:rsidRPr="006F3B16">
        <w:rPr>
          <w:szCs w:val="24"/>
          <w:lang w:eastAsia="en-US"/>
        </w:rPr>
        <w:br/>
      </w:r>
      <w:r w:rsidRPr="006F3B16">
        <w:rPr>
          <w:b/>
          <w:i/>
          <w:szCs w:val="24"/>
          <w:lang w:eastAsia="en-US"/>
        </w:rPr>
        <w:t>Raportointivelvoitteet</w:t>
      </w:r>
    </w:p>
    <w:p w14:paraId="7D7A5028"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Direktiivin 2014/24/EU 2 artiklan 1 kohdassa tarkoitettujen hankintaviranomaisten on raportoitava maksukäytännöistään vuosittain</w:t>
      </w:r>
    </w:p>
    <w:p w14:paraId="586212A1"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2.</w:t>
      </w:r>
      <w:r w:rsidRPr="006F3B16">
        <w:rPr>
          <w:szCs w:val="24"/>
          <w:lang w:eastAsia="en-US"/>
        </w:rPr>
        <w:tab/>
      </w:r>
      <w:r w:rsidRPr="006F3B16">
        <w:rPr>
          <w:b/>
          <w:i/>
          <w:szCs w:val="24"/>
          <w:lang w:eastAsia="en-US"/>
        </w:rPr>
        <w:t>Edellä 1 kohdassa tarkoitetun velvoitteen käsittämään raporttiin on sisällyttävä</w:t>
      </w:r>
    </w:p>
    <w:p w14:paraId="45718D52"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a)</w:t>
      </w:r>
      <w:r w:rsidRPr="006F3B16">
        <w:rPr>
          <w:szCs w:val="24"/>
          <w:lang w:eastAsia="en-US"/>
        </w:rPr>
        <w:tab/>
      </w:r>
      <w:r w:rsidRPr="006F3B16">
        <w:rPr>
          <w:b/>
          <w:i/>
          <w:szCs w:val="24"/>
          <w:lang w:eastAsia="en-US"/>
        </w:rPr>
        <w:t>määrä euroina, kun lasku on maksettu</w:t>
      </w:r>
    </w:p>
    <w:p w14:paraId="30474CAB" w14:textId="77777777" w:rsidR="001E2B21" w:rsidRPr="006F3B16" w:rsidRDefault="00BA1B9D" w:rsidP="001E2B21">
      <w:pPr>
        <w:spacing w:before="120" w:after="120" w:line="360" w:lineRule="auto"/>
        <w:ind w:left="1982" w:hanging="566"/>
        <w:rPr>
          <w:b/>
          <w:i/>
          <w:szCs w:val="24"/>
          <w:lang w:eastAsia="en-US"/>
        </w:rPr>
      </w:pPr>
      <w:r w:rsidRPr="006F3B16">
        <w:rPr>
          <w:b/>
          <w:i/>
          <w:szCs w:val="24"/>
          <w:lang w:eastAsia="en-US"/>
        </w:rPr>
        <w:t>–</w:t>
      </w:r>
      <w:r w:rsidR="001E2B21" w:rsidRPr="006F3B16">
        <w:rPr>
          <w:b/>
          <w:i/>
          <w:szCs w:val="24"/>
          <w:lang w:eastAsia="en-US"/>
        </w:rPr>
        <w:tab/>
        <w:t>1–30 päivän kuluttua tämän asetuksen 3 artiklassa tarkoitetusta määräajasta,</w:t>
      </w:r>
    </w:p>
    <w:p w14:paraId="3A5519B5" w14:textId="77777777" w:rsidR="001E2B21" w:rsidRPr="006F3B16" w:rsidRDefault="00BA1B9D" w:rsidP="001E2B21">
      <w:pPr>
        <w:spacing w:before="120" w:after="120" w:line="360" w:lineRule="auto"/>
        <w:ind w:left="1982" w:hanging="566"/>
        <w:rPr>
          <w:b/>
          <w:i/>
          <w:szCs w:val="24"/>
          <w:lang w:eastAsia="en-US"/>
        </w:rPr>
      </w:pPr>
      <w:r w:rsidRPr="006F3B16">
        <w:rPr>
          <w:b/>
          <w:i/>
          <w:szCs w:val="24"/>
          <w:lang w:eastAsia="en-US"/>
        </w:rPr>
        <w:t>–</w:t>
      </w:r>
      <w:r w:rsidR="001E2B21" w:rsidRPr="006F3B16">
        <w:rPr>
          <w:b/>
          <w:i/>
          <w:szCs w:val="24"/>
          <w:lang w:eastAsia="en-US"/>
        </w:rPr>
        <w:tab/>
        <w:t>31–60 päivän kuluttua tämän asetuksen 3 artiklassa tarkoitetusta määräajasta,</w:t>
      </w:r>
    </w:p>
    <w:p w14:paraId="6DC80992" w14:textId="77777777" w:rsidR="001E2B21" w:rsidRPr="006F3B16" w:rsidRDefault="00BA1B9D" w:rsidP="001E2B21">
      <w:pPr>
        <w:spacing w:before="120" w:after="120" w:line="360" w:lineRule="auto"/>
        <w:ind w:left="1982" w:hanging="566"/>
        <w:rPr>
          <w:b/>
          <w:i/>
          <w:szCs w:val="24"/>
          <w:lang w:eastAsia="en-US"/>
        </w:rPr>
      </w:pPr>
      <w:r w:rsidRPr="006F3B16">
        <w:rPr>
          <w:b/>
          <w:i/>
          <w:szCs w:val="24"/>
          <w:lang w:eastAsia="en-US"/>
        </w:rPr>
        <w:t>–</w:t>
      </w:r>
      <w:r w:rsidR="001E2B21" w:rsidRPr="006F3B16">
        <w:rPr>
          <w:b/>
          <w:i/>
          <w:szCs w:val="24"/>
          <w:lang w:eastAsia="en-US"/>
        </w:rPr>
        <w:tab/>
        <w:t>61–90 päivän kuluttua tämän asetuksen 3 artiklassa tarkoitetusta määräajasta,</w:t>
      </w:r>
    </w:p>
    <w:p w14:paraId="2E24178F" w14:textId="77777777" w:rsidR="001E2B21" w:rsidRPr="006F3B16" w:rsidRDefault="00BA1B9D" w:rsidP="001E2B21">
      <w:pPr>
        <w:spacing w:before="120" w:after="120" w:line="360" w:lineRule="auto"/>
        <w:ind w:left="1982" w:hanging="566"/>
        <w:rPr>
          <w:b/>
          <w:i/>
          <w:szCs w:val="24"/>
          <w:lang w:eastAsia="en-US"/>
        </w:rPr>
      </w:pPr>
      <w:r w:rsidRPr="006F3B16">
        <w:rPr>
          <w:b/>
          <w:i/>
          <w:szCs w:val="24"/>
          <w:lang w:eastAsia="en-US"/>
        </w:rPr>
        <w:t>–</w:t>
      </w:r>
      <w:r w:rsidR="001E2B21" w:rsidRPr="006F3B16">
        <w:rPr>
          <w:b/>
          <w:i/>
          <w:szCs w:val="24"/>
          <w:lang w:eastAsia="en-US"/>
        </w:rPr>
        <w:tab/>
        <w:t>yli 90 päivän kuluttua tämän asetuksen 3 artiklassa tarkoitetusta määräajasta;</w:t>
      </w:r>
    </w:p>
    <w:p w14:paraId="39A8839E"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b)</w:t>
      </w:r>
      <w:r w:rsidRPr="006F3B16">
        <w:rPr>
          <w:szCs w:val="24"/>
          <w:lang w:eastAsia="en-US"/>
        </w:rPr>
        <w:tab/>
      </w:r>
      <w:r w:rsidRPr="006F3B16">
        <w:rPr>
          <w:b/>
          <w:i/>
          <w:szCs w:val="24"/>
          <w:lang w:eastAsia="en-US"/>
        </w:rPr>
        <w:t>laskujen keskimääräinen maksuaika.</w:t>
      </w:r>
    </w:p>
    <w:p w14:paraId="10CE26DB"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3.</w:t>
      </w:r>
      <w:r w:rsidRPr="006F3B16">
        <w:rPr>
          <w:szCs w:val="24"/>
          <w:lang w:eastAsia="en-US"/>
        </w:rPr>
        <w:tab/>
      </w:r>
      <w:r w:rsidRPr="006F3B16">
        <w:rPr>
          <w:b/>
          <w:i/>
          <w:szCs w:val="24"/>
          <w:lang w:eastAsia="en-US"/>
        </w:rPr>
        <w:t>Hankintaviranomaisten on toimitettava tämän artiklan 1 kohdassa tarkoitettu raportti sähköisessä muodossa 13 artiklassa tarkoitetulle jäsenvaltionsa valvontaviranomaiselle, ja sen on oltava julkisesti saatavilla.</w:t>
      </w:r>
      <w:r w:rsidRPr="006F3B16">
        <w:rPr>
          <w:b/>
          <w:szCs w:val="24"/>
          <w:lang w:eastAsia="en-US"/>
        </w:rPr>
        <w:t xml:space="preserve"> [tark. </w:t>
      </w:r>
      <w:r w:rsidR="00BA1B9D" w:rsidRPr="006F3B16">
        <w:rPr>
          <w:b/>
          <w:szCs w:val="24"/>
          <w:lang w:eastAsia="en-US"/>
        </w:rPr>
        <w:t>80</w:t>
      </w:r>
      <w:r w:rsidRPr="006F3B16">
        <w:rPr>
          <w:b/>
          <w:szCs w:val="24"/>
          <w:lang w:eastAsia="en-US"/>
        </w:rPr>
        <w:t>]</w:t>
      </w:r>
    </w:p>
    <w:p w14:paraId="4FB56CF5" w14:textId="77777777" w:rsidR="00BA1B9D" w:rsidRPr="006F3B16" w:rsidRDefault="00BA1B9D">
      <w:pPr>
        <w:widowControl/>
        <w:rPr>
          <w:szCs w:val="24"/>
          <w:lang w:eastAsia="en-US"/>
        </w:rPr>
      </w:pPr>
      <w:r w:rsidRPr="006F3B16">
        <w:rPr>
          <w:szCs w:val="24"/>
          <w:lang w:eastAsia="en-US"/>
        </w:rPr>
        <w:br w:type="page"/>
      </w:r>
    </w:p>
    <w:p w14:paraId="7E21E531"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17 artikla</w:t>
      </w:r>
      <w:r w:rsidRPr="006F3B16">
        <w:rPr>
          <w:szCs w:val="24"/>
          <w:lang w:eastAsia="en-US"/>
        </w:rPr>
        <w:br/>
        <w:t>Digitaaliset välineet sekä luotonhallintaa ja finanssiosaamista koskeva koulutus</w:t>
      </w:r>
    </w:p>
    <w:p w14:paraId="7562821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Jäsenvaltioiden on mahdollisuuksien mukaan käytettävä digitaalisia välineitä tämän asetuksen täytäntöönpanon tehokkaaseen valvontaan.</w:t>
      </w:r>
    </w:p>
    <w:p w14:paraId="5F264902"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 xml:space="preserve">Jäsenvaltioiden on varmistettava, että pienten ja keskisuurten yritysten saatavilla on </w:t>
      </w:r>
      <w:r w:rsidRPr="006F3B16">
        <w:rPr>
          <w:b/>
          <w:i/>
          <w:szCs w:val="24"/>
          <w:lang w:eastAsia="en-US"/>
        </w:rPr>
        <w:t xml:space="preserve">laskun- ja </w:t>
      </w:r>
      <w:r w:rsidRPr="006F3B16">
        <w:rPr>
          <w:szCs w:val="24"/>
          <w:lang w:eastAsia="en-US"/>
        </w:rPr>
        <w:t>luotonhallintavälineitä</w:t>
      </w:r>
      <w:r w:rsidRPr="006F3B16">
        <w:rPr>
          <w:b/>
          <w:i/>
          <w:szCs w:val="24"/>
          <w:lang w:eastAsia="en-US"/>
        </w:rPr>
        <w:t>, mukaan lukien factoring-rahoituspalveluja ja vastaavia rahoituspalveluja, sekä</w:t>
      </w:r>
      <w:r w:rsidRPr="006F3B16">
        <w:rPr>
          <w:strike/>
          <w:szCs w:val="24"/>
          <w:lang w:eastAsia="en-US"/>
        </w:rPr>
        <w:t xml:space="preserve"> ja</w:t>
      </w:r>
      <w:r w:rsidRPr="006F3B16">
        <w:rPr>
          <w:szCs w:val="24"/>
          <w:lang w:eastAsia="en-US"/>
        </w:rPr>
        <w:t xml:space="preserve"> finanssiosaamista koskevaa koulutusta</w:t>
      </w:r>
      <w:r w:rsidRPr="006F3B16">
        <w:rPr>
          <w:b/>
          <w:i/>
          <w:szCs w:val="24"/>
          <w:lang w:eastAsia="en-US"/>
        </w:rPr>
        <w:t xml:space="preserve"> ja muita aloitteita, joilla puututaan maksuviivästyksiin</w:t>
      </w:r>
      <w:r w:rsidRPr="006F3B16">
        <w:rPr>
          <w:szCs w:val="24"/>
          <w:lang w:eastAsia="en-US"/>
        </w:rPr>
        <w:t>, mukaan lukien digitaalisten välineiden käyttö täsmällisesti suoritettavia maksuja varten.</w:t>
      </w:r>
      <w:r w:rsidRPr="006F3B16">
        <w:rPr>
          <w:b/>
          <w:szCs w:val="24"/>
          <w:lang w:eastAsia="en-US"/>
        </w:rPr>
        <w:t xml:space="preserve"> [tark. </w:t>
      </w:r>
      <w:r w:rsidR="00BA1B9D" w:rsidRPr="006F3B16">
        <w:rPr>
          <w:b/>
          <w:szCs w:val="24"/>
          <w:lang w:eastAsia="en-US"/>
        </w:rPr>
        <w:t>81</w:t>
      </w:r>
      <w:r w:rsidRPr="006F3B16">
        <w:rPr>
          <w:b/>
          <w:szCs w:val="24"/>
          <w:lang w:eastAsia="en-US"/>
        </w:rPr>
        <w:t>]</w:t>
      </w:r>
    </w:p>
    <w:p w14:paraId="5ACBADAA" w14:textId="77777777" w:rsidR="001E2B21" w:rsidRPr="006F3B16" w:rsidRDefault="001E2B21" w:rsidP="001E2B21">
      <w:pPr>
        <w:spacing w:before="120" w:after="120" w:line="360" w:lineRule="auto"/>
        <w:jc w:val="center"/>
        <w:rPr>
          <w:szCs w:val="24"/>
          <w:lang w:eastAsia="en-US"/>
        </w:rPr>
      </w:pPr>
      <w:proofErr w:type="spellStart"/>
      <w:r w:rsidRPr="006F3B16">
        <w:rPr>
          <w:b/>
          <w:i/>
          <w:szCs w:val="24"/>
          <w:lang w:eastAsia="en-US"/>
        </w:rPr>
        <w:t>17a</w:t>
      </w:r>
      <w:proofErr w:type="spellEnd"/>
      <w:r w:rsidRPr="006F3B16">
        <w:rPr>
          <w:b/>
          <w:i/>
          <w:szCs w:val="24"/>
          <w:lang w:eastAsia="en-US"/>
        </w:rPr>
        <w:t xml:space="preserve"> artikla</w:t>
      </w:r>
      <w:r w:rsidRPr="006F3B16">
        <w:rPr>
          <w:szCs w:val="24"/>
          <w:lang w:eastAsia="en-US"/>
        </w:rPr>
        <w:br/>
      </w:r>
      <w:r w:rsidRPr="006F3B16">
        <w:rPr>
          <w:b/>
          <w:i/>
          <w:szCs w:val="24"/>
          <w:lang w:eastAsia="en-US"/>
        </w:rPr>
        <w:t>Eurooppalainen maksuviivästysten seurantakeskus</w:t>
      </w:r>
    </w:p>
    <w:p w14:paraId="52D227BA"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Komissio perustaa maksuviivästysten seurantakeskuksen, jäljempänä ’seurantakeskus’, ... päivään ...kuuta ... [julkaisutoimisto: tämän asetuksen soveltamispäivä] mennessä.</w:t>
      </w:r>
    </w:p>
    <w:p w14:paraId="634AE3A9"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2.</w:t>
      </w:r>
      <w:r w:rsidRPr="006F3B16">
        <w:rPr>
          <w:szCs w:val="24"/>
          <w:lang w:eastAsia="en-US"/>
        </w:rPr>
        <w:tab/>
      </w:r>
      <w:r w:rsidRPr="006F3B16">
        <w:rPr>
          <w:b/>
          <w:i/>
          <w:szCs w:val="24"/>
          <w:lang w:eastAsia="en-US"/>
        </w:rPr>
        <w:t>Seurantakeskus seuraa maksu- ja maksuviivästyskäytäntöjä unionissa kerätäkseen ja jakaakseen asiantuntemusta ja parhaita käytäntöjä ja yksilöidäkseen mahdollisia haitallisia käytäntöjä sekä arvioi valvontaviranomaisten tehokkuutta niiden hoitaessa tehtäviään, jotta se voi antaa komissiolle neuvoja ja asiantuntemusta maksu- ja maksuviivästyskäytäntöjen kehityksestä.</w:t>
      </w:r>
      <w:r w:rsidRPr="006F3B16">
        <w:rPr>
          <w:b/>
          <w:szCs w:val="24"/>
          <w:lang w:eastAsia="en-US"/>
        </w:rPr>
        <w:t xml:space="preserve"> </w:t>
      </w:r>
    </w:p>
    <w:p w14:paraId="4B0CA31C" w14:textId="77777777" w:rsidR="00BA1B9D" w:rsidRPr="006F3B16" w:rsidRDefault="00BA1B9D">
      <w:pPr>
        <w:widowControl/>
        <w:rPr>
          <w:b/>
          <w:i/>
          <w:szCs w:val="24"/>
          <w:lang w:eastAsia="en-US"/>
        </w:rPr>
      </w:pPr>
      <w:r w:rsidRPr="006F3B16">
        <w:rPr>
          <w:b/>
          <w:i/>
          <w:szCs w:val="24"/>
          <w:lang w:eastAsia="en-US"/>
        </w:rPr>
        <w:br w:type="page"/>
      </w:r>
    </w:p>
    <w:p w14:paraId="3EDA4569"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3.</w:t>
      </w:r>
      <w:r w:rsidRPr="006F3B16">
        <w:rPr>
          <w:szCs w:val="24"/>
          <w:lang w:eastAsia="en-US"/>
        </w:rPr>
        <w:tab/>
      </w:r>
      <w:r w:rsidRPr="006F3B16">
        <w:rPr>
          <w:b/>
          <w:i/>
          <w:szCs w:val="24"/>
          <w:lang w:eastAsia="en-US"/>
        </w:rPr>
        <w:t>Jäsenvaltioiden on ilmoitettava seurantakeskukselle</w:t>
      </w:r>
    </w:p>
    <w:p w14:paraId="56A5979F"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a)</w:t>
      </w:r>
      <w:r w:rsidRPr="006F3B16">
        <w:rPr>
          <w:szCs w:val="24"/>
          <w:lang w:eastAsia="en-US"/>
        </w:rPr>
        <w:tab/>
      </w:r>
      <w:r w:rsidRPr="006F3B16">
        <w:rPr>
          <w:b/>
          <w:i/>
          <w:szCs w:val="24"/>
          <w:lang w:eastAsia="en-US"/>
        </w:rPr>
        <w:t xml:space="preserve">luettelot tavaroista ja palveluista, joihin sovelletaan 3 artiklan 2 kohdassa säädettyä </w:t>
      </w:r>
      <w:proofErr w:type="spellStart"/>
      <w:r w:rsidRPr="006F3B16">
        <w:rPr>
          <w:b/>
          <w:i/>
          <w:szCs w:val="24"/>
          <w:lang w:eastAsia="en-US"/>
        </w:rPr>
        <w:t>hyväksymis</w:t>
      </w:r>
      <w:proofErr w:type="spellEnd"/>
      <w:r w:rsidRPr="006F3B16">
        <w:rPr>
          <w:b/>
          <w:i/>
          <w:szCs w:val="24"/>
          <w:lang w:eastAsia="en-US"/>
        </w:rPr>
        <w:t>- tai tarkistusmenettelyä;</w:t>
      </w:r>
    </w:p>
    <w:p w14:paraId="29B69DBB"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b)</w:t>
      </w:r>
      <w:r w:rsidRPr="006F3B16">
        <w:rPr>
          <w:szCs w:val="24"/>
          <w:lang w:eastAsia="en-US"/>
        </w:rPr>
        <w:tab/>
      </w:r>
      <w:r w:rsidRPr="006F3B16">
        <w:rPr>
          <w:b/>
          <w:i/>
          <w:szCs w:val="24"/>
          <w:lang w:eastAsia="en-US"/>
        </w:rPr>
        <w:t>yhdistetyt tiedot, joihin sisältyvät 13 artiklan 3 a kohdassa, 14 artikla</w:t>
      </w:r>
      <w:r w:rsidR="00BA1B9D" w:rsidRPr="006F3B16">
        <w:rPr>
          <w:b/>
          <w:i/>
          <w:szCs w:val="24"/>
          <w:lang w:eastAsia="en-US"/>
        </w:rPr>
        <w:t>n 1 </w:t>
      </w:r>
      <w:r w:rsidRPr="006F3B16">
        <w:rPr>
          <w:b/>
          <w:i/>
          <w:szCs w:val="24"/>
          <w:lang w:eastAsia="en-US"/>
        </w:rPr>
        <w:t>kohdassa, 14 artiklan 2 kohdassa ja 16 a artiklan 3 kohdassa tarkoitetut tiedot;</w:t>
      </w:r>
    </w:p>
    <w:p w14:paraId="5DCDE925"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c)</w:t>
      </w:r>
      <w:r w:rsidRPr="006F3B16">
        <w:rPr>
          <w:szCs w:val="24"/>
          <w:lang w:eastAsia="en-US"/>
        </w:rPr>
        <w:tab/>
      </w:r>
      <w:r w:rsidRPr="006F3B16">
        <w:rPr>
          <w:b/>
          <w:i/>
          <w:szCs w:val="24"/>
          <w:lang w:eastAsia="en-US"/>
        </w:rPr>
        <w:t>tiedot valvontaviranomaisista, valitusten ja tutkimusten määrästä sekä suoritetuista toimenpiteistä.</w:t>
      </w:r>
    </w:p>
    <w:p w14:paraId="3F7624F5"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4.</w:t>
      </w:r>
      <w:r w:rsidRPr="006F3B16">
        <w:rPr>
          <w:szCs w:val="24"/>
          <w:lang w:eastAsia="en-US"/>
        </w:rPr>
        <w:tab/>
      </w:r>
      <w:r w:rsidRPr="006F3B16">
        <w:rPr>
          <w:b/>
          <w:i/>
          <w:szCs w:val="24"/>
          <w:lang w:eastAsia="en-US"/>
        </w:rPr>
        <w:t>Seurantakeskus antaa tämän asetuksen täytäntöönpanoa koskevia vuosikertomuksia, lausuntoja ja kirjallisia selvityksiä, mukaan lukien asetuksen tehokasta täytäntöönpanoa koskevia arvioita ja suuntaviivoja.</w:t>
      </w:r>
    </w:p>
    <w:p w14:paraId="32748FCA"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5.</w:t>
      </w:r>
      <w:r w:rsidRPr="006F3B16">
        <w:rPr>
          <w:szCs w:val="24"/>
          <w:lang w:eastAsia="en-US"/>
        </w:rPr>
        <w:tab/>
      </w:r>
      <w:r w:rsidRPr="006F3B16">
        <w:rPr>
          <w:b/>
          <w:i/>
          <w:szCs w:val="24"/>
          <w:lang w:eastAsia="en-US"/>
        </w:rPr>
        <w:t>Seurantakeskusta johtaa komissio, ja siihen kuuluu asiaankuuluvien asiantuntijoiden ja sidosryhmien edustajia. Johtokunnan kokoonpanossa on varmistettava kaikkien asianomaisten sidosryhmien tasapuolinen edustus.</w:t>
      </w:r>
      <w:r w:rsidRPr="006F3B16">
        <w:rPr>
          <w:b/>
          <w:szCs w:val="24"/>
          <w:lang w:eastAsia="en-US"/>
        </w:rPr>
        <w:t xml:space="preserve"> [tark. </w:t>
      </w:r>
      <w:r w:rsidR="00BA1B9D" w:rsidRPr="006F3B16">
        <w:rPr>
          <w:b/>
          <w:szCs w:val="24"/>
          <w:lang w:eastAsia="en-US"/>
        </w:rPr>
        <w:t>82</w:t>
      </w:r>
      <w:r w:rsidRPr="006F3B16">
        <w:rPr>
          <w:b/>
          <w:szCs w:val="24"/>
          <w:lang w:eastAsia="en-US"/>
        </w:rPr>
        <w:t>]</w:t>
      </w:r>
    </w:p>
    <w:p w14:paraId="3CBD087B" w14:textId="77777777" w:rsidR="00BA1B9D" w:rsidRPr="006F3B16" w:rsidRDefault="00BA1B9D">
      <w:pPr>
        <w:widowControl/>
        <w:rPr>
          <w:b/>
          <w:i/>
          <w:szCs w:val="24"/>
          <w:lang w:eastAsia="en-US"/>
        </w:rPr>
      </w:pPr>
      <w:r w:rsidRPr="006F3B16">
        <w:rPr>
          <w:b/>
          <w:i/>
          <w:szCs w:val="24"/>
          <w:lang w:eastAsia="en-US"/>
        </w:rPr>
        <w:br w:type="page"/>
      </w:r>
    </w:p>
    <w:p w14:paraId="3AFB3731" w14:textId="77777777" w:rsidR="001E2B21" w:rsidRPr="006F3B16" w:rsidRDefault="001E2B21" w:rsidP="001E2B21">
      <w:pPr>
        <w:spacing w:before="120" w:after="120" w:line="360" w:lineRule="auto"/>
        <w:jc w:val="center"/>
        <w:rPr>
          <w:szCs w:val="24"/>
          <w:lang w:eastAsia="en-US"/>
        </w:rPr>
      </w:pPr>
      <w:proofErr w:type="spellStart"/>
      <w:r w:rsidRPr="006F3B16">
        <w:rPr>
          <w:b/>
          <w:i/>
          <w:szCs w:val="24"/>
          <w:lang w:eastAsia="en-US"/>
        </w:rPr>
        <w:lastRenderedPageBreak/>
        <w:t>17b</w:t>
      </w:r>
      <w:proofErr w:type="spellEnd"/>
      <w:r w:rsidRPr="006F3B16">
        <w:rPr>
          <w:b/>
          <w:i/>
          <w:szCs w:val="24"/>
          <w:lang w:eastAsia="en-US"/>
        </w:rPr>
        <w:t xml:space="preserve"> artikla</w:t>
      </w:r>
      <w:r w:rsidRPr="006F3B16">
        <w:rPr>
          <w:szCs w:val="24"/>
          <w:lang w:eastAsia="en-US"/>
        </w:rPr>
        <w:br/>
      </w:r>
      <w:r w:rsidRPr="006F3B16">
        <w:rPr>
          <w:b/>
          <w:i/>
          <w:szCs w:val="24"/>
          <w:lang w:eastAsia="en-US"/>
        </w:rPr>
        <w:t>Asetuksen (EY) N:o 1896/2006 muuttaminen</w:t>
      </w:r>
    </w:p>
    <w:p w14:paraId="52812AD7" w14:textId="77777777" w:rsidR="001E2B21" w:rsidRPr="006F3B16" w:rsidRDefault="001E2B21" w:rsidP="001E2B21">
      <w:pPr>
        <w:spacing w:before="120" w:after="120" w:line="360" w:lineRule="auto"/>
        <w:rPr>
          <w:szCs w:val="24"/>
          <w:lang w:eastAsia="en-US"/>
        </w:rPr>
      </w:pPr>
      <w:r w:rsidRPr="006F3B16">
        <w:rPr>
          <w:b/>
          <w:i/>
          <w:szCs w:val="24"/>
          <w:lang w:eastAsia="en-US"/>
        </w:rPr>
        <w:t xml:space="preserve">Muutetaan asetus (EY) </w:t>
      </w:r>
      <w:proofErr w:type="gramStart"/>
      <w:r w:rsidRPr="006F3B16">
        <w:rPr>
          <w:b/>
          <w:i/>
          <w:szCs w:val="24"/>
          <w:lang w:eastAsia="en-US"/>
        </w:rPr>
        <w:t>N:o</w:t>
      </w:r>
      <w:proofErr w:type="gramEnd"/>
      <w:r w:rsidRPr="006F3B16">
        <w:rPr>
          <w:b/>
          <w:i/>
          <w:szCs w:val="24"/>
          <w:lang w:eastAsia="en-US"/>
        </w:rPr>
        <w:t xml:space="preserve"> 1896/2006 seuraavasti:</w:t>
      </w:r>
    </w:p>
    <w:p w14:paraId="4055645B"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muutetaan 7 artikla seuraavasti:</w:t>
      </w:r>
    </w:p>
    <w:p w14:paraId="26F7C044"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a)</w:t>
      </w:r>
      <w:r w:rsidRPr="006F3B16">
        <w:rPr>
          <w:szCs w:val="24"/>
          <w:lang w:eastAsia="en-US"/>
        </w:rPr>
        <w:tab/>
      </w:r>
      <w:r w:rsidRPr="006F3B16">
        <w:rPr>
          <w:b/>
          <w:i/>
          <w:szCs w:val="24"/>
          <w:lang w:eastAsia="en-US"/>
        </w:rPr>
        <w:t xml:space="preserve">korvataan 5 kohta seuraavasti: </w:t>
      </w:r>
    </w:p>
    <w:p w14:paraId="0997B5F1" w14:textId="77777777" w:rsidR="001E2B21" w:rsidRPr="006F3B16" w:rsidRDefault="001E2B21" w:rsidP="005E1196">
      <w:pPr>
        <w:spacing w:before="120" w:after="120" w:line="360" w:lineRule="auto"/>
        <w:ind w:left="1985" w:hanging="567"/>
        <w:rPr>
          <w:szCs w:val="24"/>
          <w:lang w:eastAsia="en-US"/>
        </w:rPr>
      </w:pPr>
      <w:r w:rsidRPr="006F3B16">
        <w:rPr>
          <w:b/>
          <w:i/>
          <w:szCs w:val="24"/>
          <w:lang w:eastAsia="en-US"/>
        </w:rPr>
        <w:t>”5.</w:t>
      </w:r>
      <w:r w:rsidR="005E1196" w:rsidRPr="006F3B16">
        <w:rPr>
          <w:b/>
          <w:i/>
          <w:szCs w:val="24"/>
          <w:lang w:eastAsia="en-US"/>
        </w:rPr>
        <w:tab/>
      </w:r>
      <w:r w:rsidRPr="006F3B16">
        <w:rPr>
          <w:b/>
          <w:i/>
          <w:szCs w:val="24"/>
          <w:lang w:eastAsia="en-US"/>
        </w:rPr>
        <w:t>Hakemus on toimitettava sähköisesti.”</w:t>
      </w:r>
    </w:p>
    <w:p w14:paraId="1C2B8BBC"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b)</w:t>
      </w:r>
      <w:r w:rsidRPr="006F3B16">
        <w:rPr>
          <w:szCs w:val="24"/>
          <w:lang w:eastAsia="en-US"/>
        </w:rPr>
        <w:tab/>
      </w:r>
      <w:r w:rsidRPr="006F3B16">
        <w:rPr>
          <w:b/>
          <w:i/>
          <w:szCs w:val="24"/>
          <w:lang w:eastAsia="en-US"/>
        </w:rPr>
        <w:t xml:space="preserve">korvataan 6 kohta seuraavasti: </w:t>
      </w:r>
    </w:p>
    <w:p w14:paraId="4D9C7314" w14:textId="77777777" w:rsidR="001E2B21" w:rsidRPr="006F3B16" w:rsidRDefault="001E2B21" w:rsidP="005E1196">
      <w:pPr>
        <w:spacing w:before="120" w:after="120" w:line="360" w:lineRule="auto"/>
        <w:ind w:left="1985" w:hanging="567"/>
        <w:rPr>
          <w:szCs w:val="24"/>
          <w:lang w:eastAsia="en-US"/>
        </w:rPr>
      </w:pPr>
      <w:r w:rsidRPr="006F3B16">
        <w:rPr>
          <w:szCs w:val="24"/>
          <w:lang w:eastAsia="en-US"/>
        </w:rPr>
        <w:t>”</w:t>
      </w:r>
      <w:r w:rsidRPr="006F3B16">
        <w:rPr>
          <w:b/>
          <w:i/>
          <w:szCs w:val="24"/>
          <w:lang w:eastAsia="en-US"/>
        </w:rPr>
        <w:t>6.</w:t>
      </w:r>
      <w:r w:rsidR="005E1196" w:rsidRPr="006F3B16">
        <w:rPr>
          <w:b/>
          <w:i/>
          <w:szCs w:val="24"/>
          <w:lang w:eastAsia="en-US"/>
        </w:rPr>
        <w:tab/>
      </w:r>
      <w:r w:rsidRPr="006F3B16">
        <w:rPr>
          <w:b/>
          <w:i/>
          <w:szCs w:val="24"/>
          <w:lang w:eastAsia="en-US"/>
        </w:rPr>
        <w:t xml:space="preserve">Hakemus on allekirjoitettava sähköisesti sähköisestä tunnistamisesta ja sähköisiin transaktioihin liittyvistä luottamuspalveluista sisämarkkinoilla 23 päivänä heinäkuuta 2014 annetun Euroopan parlamentin ja neuvoston asetuksen </w:t>
      </w:r>
      <w:r w:rsidR="005E1196" w:rsidRPr="006F3B16">
        <w:rPr>
          <w:b/>
          <w:i/>
          <w:szCs w:val="24"/>
          <w:lang w:eastAsia="en-US"/>
        </w:rPr>
        <w:t xml:space="preserve">(EU) </w:t>
      </w:r>
      <w:proofErr w:type="gramStart"/>
      <w:r w:rsidR="005E1196" w:rsidRPr="006F3B16">
        <w:rPr>
          <w:b/>
          <w:i/>
          <w:szCs w:val="24"/>
          <w:lang w:eastAsia="en-US"/>
        </w:rPr>
        <w:t>N:o</w:t>
      </w:r>
      <w:proofErr w:type="gramEnd"/>
      <w:r w:rsidR="005E1196" w:rsidRPr="006F3B16">
        <w:rPr>
          <w:b/>
          <w:i/>
          <w:szCs w:val="24"/>
          <w:lang w:eastAsia="en-US"/>
        </w:rPr>
        <w:t xml:space="preserve"> 910/2014 [2 artiklan 2 </w:t>
      </w:r>
      <w:r w:rsidRPr="006F3B16">
        <w:rPr>
          <w:b/>
          <w:i/>
          <w:szCs w:val="24"/>
          <w:lang w:eastAsia="en-US"/>
        </w:rPr>
        <w:t>kohdan] mukaisesti. Tämä allekirjoitus tunnustetaan määräyksen antavassa jäsenvaltiossa ilman lisäehtoja. Jäsenvaltioiden on otettava käyttöön vaihtoehtoisia sähköisiä viestintäjärjestelmiä, jotka mahdollistavat käyttäjien turvallisen tunnistamisen. Tällöin sähköistä allekirjoitusta ei vaadita.”</w:t>
      </w:r>
    </w:p>
    <w:p w14:paraId="05F7A08F" w14:textId="77777777" w:rsidR="00BA1B9D" w:rsidRPr="006F3B16" w:rsidRDefault="00BA1B9D">
      <w:pPr>
        <w:widowControl/>
        <w:rPr>
          <w:b/>
          <w:i/>
          <w:szCs w:val="24"/>
          <w:lang w:eastAsia="en-US"/>
        </w:rPr>
      </w:pPr>
      <w:r w:rsidRPr="006F3B16">
        <w:rPr>
          <w:b/>
          <w:i/>
          <w:szCs w:val="24"/>
          <w:lang w:eastAsia="en-US"/>
        </w:rPr>
        <w:br w:type="page"/>
      </w:r>
    </w:p>
    <w:p w14:paraId="07D73CB5"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2)</w:t>
      </w:r>
      <w:r w:rsidRPr="006F3B16">
        <w:rPr>
          <w:szCs w:val="24"/>
          <w:lang w:eastAsia="en-US"/>
        </w:rPr>
        <w:tab/>
      </w:r>
      <w:r w:rsidRPr="006F3B16">
        <w:rPr>
          <w:b/>
          <w:i/>
          <w:szCs w:val="24"/>
          <w:lang w:eastAsia="en-US"/>
        </w:rPr>
        <w:t xml:space="preserve">korvataan 12 artiklan 1 kohta seuraavasti: </w:t>
      </w:r>
    </w:p>
    <w:p w14:paraId="6740AC6A" w14:textId="77777777" w:rsidR="001E2B21" w:rsidRPr="006F3B16" w:rsidRDefault="001E2B21" w:rsidP="001E2B21">
      <w:pPr>
        <w:spacing w:before="120" w:after="120" w:line="360" w:lineRule="auto"/>
        <w:ind w:left="850"/>
        <w:rPr>
          <w:szCs w:val="24"/>
          <w:lang w:eastAsia="en-US"/>
        </w:rPr>
      </w:pPr>
      <w:r w:rsidRPr="006F3B16">
        <w:rPr>
          <w:b/>
          <w:i/>
          <w:szCs w:val="24"/>
          <w:lang w:eastAsia="en-US"/>
        </w:rPr>
        <w:t>”1.      Jos 8 artiklassa säädetyt edellytykset täyttyvät, tuomioistuin antaa eurooppalaisen maksamismääräyksen liitteessä V</w:t>
      </w:r>
      <w:r w:rsidR="00BA1B9D" w:rsidRPr="006F3B16">
        <w:rPr>
          <w:b/>
          <w:i/>
          <w:szCs w:val="24"/>
          <w:lang w:eastAsia="en-US"/>
        </w:rPr>
        <w:t xml:space="preserve"> olevaa lomaketta E käyttäen 14 </w:t>
      </w:r>
      <w:r w:rsidRPr="006F3B16">
        <w:rPr>
          <w:b/>
          <w:i/>
          <w:szCs w:val="24"/>
          <w:lang w:eastAsia="en-US"/>
        </w:rPr>
        <w:t>päivän kuluessa hakemuksen jättämisestä. Aikaa, joka hakijalta kuluu hakemuksen täyttämiseen, korjaamiseen tai muuttamiseen, ei oteta</w:t>
      </w:r>
      <w:r w:rsidR="00BA1B9D" w:rsidRPr="006F3B16">
        <w:rPr>
          <w:b/>
          <w:i/>
          <w:szCs w:val="24"/>
          <w:lang w:eastAsia="en-US"/>
        </w:rPr>
        <w:t xml:space="preserve"> huomioon 14 </w:t>
      </w:r>
      <w:r w:rsidRPr="006F3B16">
        <w:rPr>
          <w:b/>
          <w:i/>
          <w:szCs w:val="24"/>
          <w:lang w:eastAsia="en-US"/>
        </w:rPr>
        <w:t>päivän pituista määräaikaa laskettaessa.”</w:t>
      </w:r>
    </w:p>
    <w:p w14:paraId="37235558"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3)</w:t>
      </w:r>
      <w:r w:rsidRPr="006F3B16">
        <w:rPr>
          <w:szCs w:val="24"/>
          <w:lang w:eastAsia="en-US"/>
        </w:rPr>
        <w:tab/>
      </w:r>
      <w:r w:rsidRPr="006F3B16">
        <w:rPr>
          <w:b/>
          <w:i/>
          <w:szCs w:val="24"/>
          <w:lang w:eastAsia="en-US"/>
        </w:rPr>
        <w:t xml:space="preserve">korvataan 16 artiklan 2 kohta seuraavasti: </w:t>
      </w:r>
    </w:p>
    <w:p w14:paraId="618DEDF4" w14:textId="77777777" w:rsidR="001E2B21" w:rsidRPr="006F3B16" w:rsidRDefault="001E2B21" w:rsidP="001E2B21">
      <w:pPr>
        <w:spacing w:before="120" w:after="120" w:line="360" w:lineRule="auto"/>
        <w:ind w:left="850"/>
        <w:rPr>
          <w:szCs w:val="24"/>
          <w:lang w:eastAsia="en-US"/>
        </w:rPr>
      </w:pPr>
      <w:r w:rsidRPr="006F3B16">
        <w:rPr>
          <w:b/>
          <w:i/>
          <w:szCs w:val="24"/>
          <w:lang w:eastAsia="en-US"/>
        </w:rPr>
        <w:t>”2.      Vastine on lähetettävä vastaajalle 14 päivän kuluessa maksamismääräyksen tiedoksiantopäivästä.”</w:t>
      </w:r>
      <w:r w:rsidR="00BA1B9D" w:rsidRPr="006F3B16">
        <w:rPr>
          <w:szCs w:val="24"/>
          <w:lang w:eastAsia="en-US"/>
        </w:rPr>
        <w:t xml:space="preserve"> </w:t>
      </w:r>
      <w:r w:rsidRPr="006F3B16">
        <w:rPr>
          <w:b/>
          <w:szCs w:val="24"/>
          <w:lang w:eastAsia="en-US"/>
        </w:rPr>
        <w:t>[tark. </w:t>
      </w:r>
      <w:r w:rsidR="00BA1B9D" w:rsidRPr="006F3B16">
        <w:rPr>
          <w:b/>
          <w:szCs w:val="24"/>
          <w:lang w:eastAsia="en-US"/>
        </w:rPr>
        <w:t>83</w:t>
      </w:r>
      <w:r w:rsidRPr="006F3B16">
        <w:rPr>
          <w:b/>
          <w:szCs w:val="24"/>
          <w:lang w:eastAsia="en-US"/>
        </w:rPr>
        <w:t>]</w:t>
      </w:r>
    </w:p>
    <w:p w14:paraId="1CEE9371" w14:textId="77777777" w:rsidR="00BA1B9D" w:rsidRPr="006F3B16" w:rsidRDefault="00BA1B9D">
      <w:pPr>
        <w:widowControl/>
        <w:rPr>
          <w:b/>
          <w:i/>
          <w:szCs w:val="24"/>
          <w:lang w:eastAsia="en-US"/>
        </w:rPr>
      </w:pPr>
      <w:r w:rsidRPr="006F3B16">
        <w:rPr>
          <w:b/>
          <w:i/>
          <w:szCs w:val="24"/>
          <w:lang w:eastAsia="en-US"/>
        </w:rPr>
        <w:br w:type="page"/>
      </w:r>
    </w:p>
    <w:p w14:paraId="079B1BD0" w14:textId="77777777" w:rsidR="001E2B21" w:rsidRPr="006F3B16" w:rsidRDefault="001E2B21" w:rsidP="001E2B21">
      <w:pPr>
        <w:spacing w:before="120" w:after="120" w:line="360" w:lineRule="auto"/>
        <w:jc w:val="center"/>
        <w:rPr>
          <w:szCs w:val="24"/>
          <w:lang w:eastAsia="en-US"/>
        </w:rPr>
      </w:pPr>
      <w:proofErr w:type="spellStart"/>
      <w:r w:rsidRPr="006F3B16">
        <w:rPr>
          <w:b/>
          <w:i/>
          <w:szCs w:val="24"/>
          <w:lang w:eastAsia="en-US"/>
        </w:rPr>
        <w:lastRenderedPageBreak/>
        <w:t>17c</w:t>
      </w:r>
      <w:proofErr w:type="spellEnd"/>
      <w:r w:rsidRPr="006F3B16">
        <w:rPr>
          <w:b/>
          <w:i/>
          <w:szCs w:val="24"/>
          <w:lang w:eastAsia="en-US"/>
        </w:rPr>
        <w:t xml:space="preserve"> artikla</w:t>
      </w:r>
      <w:r w:rsidRPr="006F3B16">
        <w:rPr>
          <w:szCs w:val="24"/>
          <w:lang w:eastAsia="en-US"/>
        </w:rPr>
        <w:br/>
      </w:r>
      <w:r w:rsidRPr="006F3B16">
        <w:rPr>
          <w:b/>
          <w:i/>
          <w:szCs w:val="24"/>
          <w:lang w:eastAsia="en-US"/>
        </w:rPr>
        <w:t>Asetuksen (EY) N:o 861/2007 muuttaminen</w:t>
      </w:r>
    </w:p>
    <w:p w14:paraId="6486B228" w14:textId="77777777" w:rsidR="001E2B21" w:rsidRPr="006F3B16" w:rsidRDefault="001E2B21" w:rsidP="001E2B21">
      <w:pPr>
        <w:spacing w:before="120" w:after="120" w:line="360" w:lineRule="auto"/>
        <w:rPr>
          <w:szCs w:val="24"/>
          <w:lang w:eastAsia="en-US"/>
        </w:rPr>
      </w:pPr>
      <w:r w:rsidRPr="006F3B16">
        <w:rPr>
          <w:b/>
          <w:i/>
          <w:szCs w:val="24"/>
          <w:lang w:eastAsia="en-US"/>
        </w:rPr>
        <w:t xml:space="preserve">Muutetaan asetus (EY) </w:t>
      </w:r>
      <w:proofErr w:type="gramStart"/>
      <w:r w:rsidRPr="006F3B16">
        <w:rPr>
          <w:b/>
          <w:i/>
          <w:szCs w:val="24"/>
          <w:lang w:eastAsia="en-US"/>
        </w:rPr>
        <w:t>N:o</w:t>
      </w:r>
      <w:proofErr w:type="gramEnd"/>
      <w:r w:rsidRPr="006F3B16">
        <w:rPr>
          <w:b/>
          <w:i/>
          <w:szCs w:val="24"/>
          <w:lang w:eastAsia="en-US"/>
        </w:rPr>
        <w:t xml:space="preserve"> 861/2007 seuraavasti:</w:t>
      </w:r>
    </w:p>
    <w:p w14:paraId="1E6DA032"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1)</w:t>
      </w:r>
      <w:r w:rsidRPr="006F3B16">
        <w:rPr>
          <w:szCs w:val="24"/>
          <w:lang w:eastAsia="en-US"/>
        </w:rPr>
        <w:tab/>
      </w:r>
      <w:r w:rsidRPr="006F3B16">
        <w:rPr>
          <w:b/>
          <w:i/>
          <w:szCs w:val="24"/>
          <w:lang w:eastAsia="en-US"/>
        </w:rPr>
        <w:t>muutetaan 7 artikla seuraavasti:</w:t>
      </w:r>
    </w:p>
    <w:p w14:paraId="6EA754B6"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a)</w:t>
      </w:r>
      <w:r w:rsidRPr="006F3B16">
        <w:rPr>
          <w:szCs w:val="24"/>
          <w:lang w:eastAsia="en-US"/>
        </w:rPr>
        <w:tab/>
      </w:r>
      <w:r w:rsidRPr="006F3B16">
        <w:rPr>
          <w:b/>
          <w:i/>
          <w:szCs w:val="24"/>
          <w:lang w:eastAsia="en-US"/>
        </w:rPr>
        <w:t xml:space="preserve">korvataan 1 kohta seuraavasti: </w:t>
      </w:r>
    </w:p>
    <w:p w14:paraId="2469ACF3" w14:textId="77777777" w:rsidR="001E2B21" w:rsidRPr="006F3B16" w:rsidRDefault="005E1196" w:rsidP="005E1196">
      <w:pPr>
        <w:spacing w:before="120" w:after="120" w:line="360" w:lineRule="auto"/>
        <w:ind w:left="1985" w:hanging="567"/>
        <w:rPr>
          <w:szCs w:val="24"/>
          <w:lang w:eastAsia="en-US"/>
        </w:rPr>
      </w:pPr>
      <w:r w:rsidRPr="006F3B16">
        <w:rPr>
          <w:b/>
          <w:i/>
          <w:szCs w:val="24"/>
          <w:lang w:eastAsia="en-US"/>
        </w:rPr>
        <w:t>”1.</w:t>
      </w:r>
      <w:r w:rsidRPr="006F3B16">
        <w:rPr>
          <w:b/>
          <w:i/>
          <w:szCs w:val="24"/>
          <w:lang w:eastAsia="en-US"/>
        </w:rPr>
        <w:tab/>
      </w:r>
      <w:r w:rsidR="001E2B21" w:rsidRPr="006F3B16">
        <w:rPr>
          <w:b/>
          <w:i/>
          <w:szCs w:val="24"/>
          <w:lang w:eastAsia="en-US"/>
        </w:rPr>
        <w:t>Tuomioistuimen on 14 päivän kuluessa siitä, kun se on saanut vastaajan tai kantajan 5 artiklan 3 tai 6 kohdassa säädetyn määräajan kuluessa esittämät vastaukset, annettava tuomio tai</w:t>
      </w:r>
    </w:p>
    <w:p w14:paraId="051CB03C" w14:textId="77777777" w:rsidR="001E2B21" w:rsidRPr="006F3B16" w:rsidRDefault="001E2B21" w:rsidP="005E1196">
      <w:pPr>
        <w:spacing w:before="120" w:after="120" w:line="360" w:lineRule="auto"/>
        <w:ind w:left="2552" w:hanging="567"/>
        <w:rPr>
          <w:szCs w:val="24"/>
          <w:lang w:eastAsia="en-US"/>
        </w:rPr>
      </w:pPr>
      <w:r w:rsidRPr="006F3B16">
        <w:rPr>
          <w:b/>
          <w:i/>
          <w:szCs w:val="24"/>
          <w:lang w:eastAsia="en-US"/>
        </w:rPr>
        <w:t>a)</w:t>
      </w:r>
      <w:r w:rsidRPr="006F3B16">
        <w:rPr>
          <w:szCs w:val="24"/>
          <w:lang w:eastAsia="en-US"/>
        </w:rPr>
        <w:tab/>
      </w:r>
      <w:r w:rsidRPr="006F3B16">
        <w:rPr>
          <w:b/>
          <w:i/>
          <w:szCs w:val="24"/>
          <w:lang w:eastAsia="en-US"/>
        </w:rPr>
        <w:t>kehotettava asianosaisia antamaan vaatimusta koskevia lisätietoja määräajassa, joka on enintään 14 päivää;</w:t>
      </w:r>
    </w:p>
    <w:p w14:paraId="38A1ABFD" w14:textId="77777777" w:rsidR="001E2B21" w:rsidRPr="006F3B16" w:rsidRDefault="001E2B21" w:rsidP="005E1196">
      <w:pPr>
        <w:spacing w:before="120" w:after="120" w:line="360" w:lineRule="auto"/>
        <w:ind w:left="2552" w:hanging="567"/>
        <w:rPr>
          <w:szCs w:val="24"/>
          <w:lang w:eastAsia="en-US"/>
        </w:rPr>
      </w:pPr>
      <w:r w:rsidRPr="006F3B16">
        <w:rPr>
          <w:b/>
          <w:i/>
          <w:szCs w:val="24"/>
          <w:lang w:eastAsia="en-US"/>
        </w:rPr>
        <w:t>b)</w:t>
      </w:r>
      <w:r w:rsidRPr="006F3B16">
        <w:rPr>
          <w:szCs w:val="24"/>
          <w:lang w:eastAsia="en-US"/>
        </w:rPr>
        <w:tab/>
      </w:r>
      <w:r w:rsidRPr="006F3B16">
        <w:rPr>
          <w:b/>
          <w:i/>
          <w:szCs w:val="24"/>
          <w:lang w:eastAsia="en-US"/>
        </w:rPr>
        <w:t>vastaanotettava todisteet 9 artiklan mukaisesti;</w:t>
      </w:r>
    </w:p>
    <w:p w14:paraId="2D4FD99C" w14:textId="77777777" w:rsidR="001E2B21" w:rsidRPr="006F3B16" w:rsidRDefault="001E2B21" w:rsidP="005E1196">
      <w:pPr>
        <w:spacing w:before="120" w:after="120" w:line="360" w:lineRule="auto"/>
        <w:ind w:left="2552" w:hanging="567"/>
        <w:rPr>
          <w:szCs w:val="24"/>
          <w:lang w:eastAsia="en-US"/>
        </w:rPr>
      </w:pPr>
      <w:r w:rsidRPr="006F3B16">
        <w:rPr>
          <w:b/>
          <w:i/>
          <w:szCs w:val="24"/>
          <w:lang w:eastAsia="en-US"/>
        </w:rPr>
        <w:t>c)</w:t>
      </w:r>
      <w:r w:rsidRPr="006F3B16">
        <w:rPr>
          <w:szCs w:val="24"/>
          <w:lang w:eastAsia="en-US"/>
        </w:rPr>
        <w:tab/>
      </w:r>
      <w:r w:rsidRPr="006F3B16">
        <w:rPr>
          <w:b/>
          <w:i/>
          <w:szCs w:val="24"/>
          <w:lang w:eastAsia="en-US"/>
        </w:rPr>
        <w:t>kutsuttava asianosaiset suullisee</w:t>
      </w:r>
      <w:r w:rsidR="005E1196" w:rsidRPr="006F3B16">
        <w:rPr>
          <w:b/>
          <w:i/>
          <w:szCs w:val="24"/>
          <w:lang w:eastAsia="en-US"/>
        </w:rPr>
        <w:t>n käsittelyyn, joka pidetään 14 </w:t>
      </w:r>
      <w:r w:rsidRPr="006F3B16">
        <w:rPr>
          <w:b/>
          <w:i/>
          <w:szCs w:val="24"/>
          <w:lang w:eastAsia="en-US"/>
        </w:rPr>
        <w:t>päivän kuluessa kutsusta.”</w:t>
      </w:r>
    </w:p>
    <w:p w14:paraId="6B5C0133" w14:textId="77777777" w:rsidR="001E2B21" w:rsidRPr="006F3B16" w:rsidRDefault="001E2B21" w:rsidP="001E2B21">
      <w:pPr>
        <w:spacing w:before="120" w:after="120" w:line="360" w:lineRule="auto"/>
        <w:ind w:left="1416" w:hanging="566"/>
        <w:rPr>
          <w:szCs w:val="24"/>
          <w:lang w:eastAsia="en-US"/>
        </w:rPr>
      </w:pPr>
      <w:r w:rsidRPr="006F3B16">
        <w:rPr>
          <w:b/>
          <w:i/>
          <w:szCs w:val="24"/>
          <w:lang w:eastAsia="en-US"/>
        </w:rPr>
        <w:t>b)</w:t>
      </w:r>
      <w:r w:rsidRPr="006F3B16">
        <w:rPr>
          <w:szCs w:val="24"/>
          <w:lang w:eastAsia="en-US"/>
        </w:rPr>
        <w:tab/>
      </w:r>
      <w:r w:rsidRPr="006F3B16">
        <w:rPr>
          <w:b/>
          <w:i/>
          <w:szCs w:val="24"/>
          <w:lang w:eastAsia="en-US"/>
        </w:rPr>
        <w:t xml:space="preserve">korvataan 2 kohta seuraavasti: </w:t>
      </w:r>
    </w:p>
    <w:p w14:paraId="43A6DEF7" w14:textId="77777777" w:rsidR="001E2B21" w:rsidRPr="006F3B16" w:rsidRDefault="005E1196" w:rsidP="005E1196">
      <w:pPr>
        <w:spacing w:before="120" w:after="120" w:line="360" w:lineRule="auto"/>
        <w:ind w:left="1985" w:hanging="567"/>
        <w:rPr>
          <w:szCs w:val="24"/>
          <w:lang w:eastAsia="en-US"/>
        </w:rPr>
      </w:pPr>
      <w:r w:rsidRPr="006F3B16">
        <w:rPr>
          <w:b/>
          <w:i/>
          <w:szCs w:val="24"/>
          <w:lang w:eastAsia="en-US"/>
        </w:rPr>
        <w:t>”2.</w:t>
      </w:r>
      <w:r w:rsidRPr="006F3B16">
        <w:rPr>
          <w:b/>
          <w:i/>
          <w:szCs w:val="24"/>
          <w:lang w:eastAsia="en-US"/>
        </w:rPr>
        <w:tab/>
      </w:r>
      <w:r w:rsidR="001E2B21" w:rsidRPr="006F3B16">
        <w:rPr>
          <w:b/>
          <w:i/>
          <w:szCs w:val="24"/>
          <w:lang w:eastAsia="en-US"/>
        </w:rPr>
        <w:t>Jäsenvaltioiden on otettava käyttöön vaihtoehtoisia sähköisiä viestintäjärjestelmiä, jotka mahdollistavat käyttäjien turvallisen tunnistamisen. Tällöin sähköistä allekirjoitusta ei vaadita.”</w:t>
      </w:r>
    </w:p>
    <w:p w14:paraId="73C470AF" w14:textId="77777777" w:rsidR="00BA1B9D" w:rsidRPr="006F3B16" w:rsidRDefault="00BA1B9D">
      <w:pPr>
        <w:widowControl/>
        <w:rPr>
          <w:b/>
          <w:i/>
          <w:szCs w:val="24"/>
          <w:lang w:eastAsia="en-US"/>
        </w:rPr>
      </w:pPr>
      <w:r w:rsidRPr="006F3B16">
        <w:rPr>
          <w:b/>
          <w:i/>
          <w:szCs w:val="24"/>
          <w:lang w:eastAsia="en-US"/>
        </w:rPr>
        <w:br w:type="page"/>
      </w:r>
    </w:p>
    <w:p w14:paraId="5223EA4D"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lastRenderedPageBreak/>
        <w:t>2)</w:t>
      </w:r>
      <w:r w:rsidRPr="006F3B16">
        <w:rPr>
          <w:szCs w:val="24"/>
          <w:lang w:eastAsia="en-US"/>
        </w:rPr>
        <w:tab/>
      </w:r>
      <w:r w:rsidRPr="006F3B16">
        <w:rPr>
          <w:b/>
          <w:i/>
          <w:szCs w:val="24"/>
          <w:lang w:eastAsia="en-US"/>
        </w:rPr>
        <w:t>lisätään 13 artiklaan kohta seuraavasti:</w:t>
      </w:r>
    </w:p>
    <w:p w14:paraId="46E06836" w14:textId="77777777" w:rsidR="00BA1B9D" w:rsidRPr="006F3B16" w:rsidRDefault="005E1196" w:rsidP="005E1196">
      <w:pPr>
        <w:spacing w:before="120" w:after="120" w:line="360" w:lineRule="auto"/>
        <w:ind w:left="1440" w:hanging="590"/>
        <w:rPr>
          <w:szCs w:val="24"/>
          <w:lang w:eastAsia="en-US"/>
        </w:rPr>
      </w:pPr>
      <w:r w:rsidRPr="006F3B16">
        <w:rPr>
          <w:b/>
          <w:i/>
          <w:szCs w:val="24"/>
          <w:lang w:eastAsia="en-US"/>
        </w:rPr>
        <w:t>”4 a.</w:t>
      </w:r>
      <w:r w:rsidRPr="006F3B16">
        <w:rPr>
          <w:b/>
          <w:i/>
          <w:szCs w:val="24"/>
          <w:lang w:eastAsia="en-US"/>
        </w:rPr>
        <w:tab/>
      </w:r>
      <w:r w:rsidR="001E2B21" w:rsidRPr="006F3B16">
        <w:rPr>
          <w:b/>
          <w:i/>
          <w:szCs w:val="24"/>
          <w:lang w:eastAsia="en-US"/>
        </w:rPr>
        <w:t>Edellä 5 artiklan 2 ja 6 kohdassa tarkoitetut asiakirjat sekä 7 artiklan mukaisesti annetut tuomiot annetaan tiedoksi sähköisesti 1 päivästä tammikuuta 2027 alkaen. Osoituksena tiedoksiannosta on annettava saantitodistus, jossa ilmoitetaan vastaanot</w:t>
      </w:r>
      <w:r w:rsidRPr="006F3B16">
        <w:rPr>
          <w:b/>
          <w:i/>
          <w:szCs w:val="24"/>
          <w:lang w:eastAsia="en-US"/>
        </w:rPr>
        <w:t>topäivämäärä. Kaikki muu kuin 1 </w:t>
      </w:r>
      <w:r w:rsidR="001E2B21" w:rsidRPr="006F3B16">
        <w:rPr>
          <w:b/>
          <w:i/>
          <w:szCs w:val="24"/>
          <w:lang w:eastAsia="en-US"/>
        </w:rPr>
        <w:t>kohdassa tarkoitettu kirjeenvaihto tuomioistuimen ja asianosaisten tai muiden oikeudenkäyntiin osallistuvien henkilöiden välillä on toimitettava sähköisesti saantitodistusta vastaan. Jäsenvaltioiden on tarjottava tätä varte</w:t>
      </w:r>
      <w:r w:rsidR="00BA1B9D" w:rsidRPr="006F3B16">
        <w:rPr>
          <w:b/>
          <w:i/>
          <w:szCs w:val="24"/>
          <w:lang w:eastAsia="en-US"/>
        </w:rPr>
        <w:t>n tarvittavat tekniset keinot 1 </w:t>
      </w:r>
      <w:r w:rsidR="001E2B21" w:rsidRPr="006F3B16">
        <w:rPr>
          <w:b/>
          <w:i/>
          <w:szCs w:val="24"/>
          <w:lang w:eastAsia="en-US"/>
        </w:rPr>
        <w:t>päivään tammikuuta 2027 mennessä.”</w:t>
      </w:r>
    </w:p>
    <w:p w14:paraId="2A0AAA19" w14:textId="77777777" w:rsidR="001E2B21" w:rsidRPr="006F3B16" w:rsidRDefault="001E2B21" w:rsidP="00BA1B9D">
      <w:pPr>
        <w:spacing w:before="120" w:after="120" w:line="360" w:lineRule="auto"/>
        <w:ind w:left="850" w:hanging="850"/>
        <w:rPr>
          <w:szCs w:val="24"/>
          <w:lang w:eastAsia="en-US"/>
        </w:rPr>
      </w:pPr>
      <w:r w:rsidRPr="006F3B16">
        <w:rPr>
          <w:b/>
          <w:i/>
          <w:szCs w:val="24"/>
          <w:lang w:eastAsia="en-US"/>
        </w:rPr>
        <w:t>3)</w:t>
      </w:r>
      <w:r w:rsidRPr="006F3B16">
        <w:rPr>
          <w:szCs w:val="24"/>
          <w:lang w:eastAsia="en-US"/>
        </w:rPr>
        <w:tab/>
      </w:r>
      <w:r w:rsidRPr="006F3B16">
        <w:rPr>
          <w:b/>
          <w:i/>
          <w:szCs w:val="24"/>
          <w:lang w:eastAsia="en-US"/>
        </w:rPr>
        <w:t>korvataan 18 artiklan 2 kohta seuraavasti:</w:t>
      </w:r>
    </w:p>
    <w:p w14:paraId="762C49AF" w14:textId="77777777" w:rsidR="001E2B21" w:rsidRPr="006F3B16" w:rsidRDefault="001E2B21" w:rsidP="005E1196">
      <w:pPr>
        <w:spacing w:before="120" w:after="120" w:line="360" w:lineRule="auto"/>
        <w:ind w:left="1440" w:hanging="590"/>
        <w:rPr>
          <w:szCs w:val="24"/>
          <w:lang w:eastAsia="en-US"/>
        </w:rPr>
      </w:pPr>
      <w:r w:rsidRPr="006F3B16">
        <w:rPr>
          <w:b/>
          <w:i/>
          <w:szCs w:val="24"/>
          <w:lang w:eastAsia="en-US"/>
        </w:rPr>
        <w:t>”2.</w:t>
      </w:r>
      <w:r w:rsidR="005E1196" w:rsidRPr="006F3B16">
        <w:rPr>
          <w:b/>
          <w:i/>
          <w:szCs w:val="24"/>
          <w:lang w:eastAsia="en-US"/>
        </w:rPr>
        <w:tab/>
      </w:r>
      <w:r w:rsidRPr="006F3B16">
        <w:rPr>
          <w:b/>
          <w:i/>
          <w:szCs w:val="24"/>
          <w:lang w:eastAsia="en-US"/>
        </w:rPr>
        <w:t>Määräaika tuomion uudelleen tutkimista koskevan pyynnön esittämiselle on 14 päivää. Se alkaa päivänä, jona vastaaja tosiasiallisesti sai tietää tuomion sisällöstä ja pystyi toimimaan sen mukaisesti, mutta viimeistään päivänä, jona toteutettiin ensimmäinen täytäntöönpanotoimenpide, jonka seurauksena vastaajan omaisuus poistettiin kokonaan tai osittain hänen hallinnastaan. Tätä määräaikaa ei voi pidentää.”</w:t>
      </w:r>
      <w:r w:rsidRPr="006F3B16">
        <w:rPr>
          <w:b/>
          <w:szCs w:val="24"/>
          <w:lang w:eastAsia="en-US"/>
        </w:rPr>
        <w:t xml:space="preserve"> [tark. </w:t>
      </w:r>
      <w:r w:rsidR="00BA1B9D" w:rsidRPr="006F3B16">
        <w:rPr>
          <w:b/>
          <w:szCs w:val="24"/>
          <w:lang w:eastAsia="en-US"/>
        </w:rPr>
        <w:t>84</w:t>
      </w:r>
      <w:r w:rsidRPr="006F3B16">
        <w:rPr>
          <w:b/>
          <w:szCs w:val="24"/>
          <w:lang w:eastAsia="en-US"/>
        </w:rPr>
        <w:t>]</w:t>
      </w:r>
    </w:p>
    <w:p w14:paraId="1C13BF27" w14:textId="77777777" w:rsidR="00BA1B9D" w:rsidRPr="006F3B16" w:rsidRDefault="00BA1B9D">
      <w:pPr>
        <w:widowControl/>
        <w:rPr>
          <w:szCs w:val="24"/>
          <w:lang w:eastAsia="en-US"/>
        </w:rPr>
      </w:pPr>
      <w:r w:rsidRPr="006F3B16">
        <w:rPr>
          <w:szCs w:val="24"/>
          <w:lang w:eastAsia="en-US"/>
        </w:rPr>
        <w:br w:type="page"/>
      </w:r>
    </w:p>
    <w:p w14:paraId="3C990952"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18 artikla</w:t>
      </w:r>
      <w:r w:rsidRPr="006F3B16">
        <w:rPr>
          <w:szCs w:val="24"/>
          <w:lang w:eastAsia="en-US"/>
        </w:rPr>
        <w:br/>
        <w:t>Kertomus</w:t>
      </w:r>
    </w:p>
    <w:p w14:paraId="56075392" w14:textId="77777777" w:rsidR="001E2B21" w:rsidRPr="006F3B16" w:rsidRDefault="001E2B21" w:rsidP="001E2B21">
      <w:pPr>
        <w:spacing w:before="120" w:after="120" w:line="360" w:lineRule="auto"/>
        <w:rPr>
          <w:szCs w:val="24"/>
          <w:lang w:eastAsia="en-US"/>
        </w:rPr>
      </w:pPr>
      <w:r w:rsidRPr="006F3B16">
        <w:rPr>
          <w:szCs w:val="24"/>
          <w:lang w:eastAsia="en-US"/>
        </w:rPr>
        <w:t xml:space="preserve">Komissio antaa viimeistään [...] päivänä [...]kuuta [...] [julkaisutoimisto: lisätään päivämäärä, joka on 4 vuotta tämän asetuksen voimaantulon jälkeen] </w:t>
      </w:r>
      <w:r w:rsidRPr="006F3B16">
        <w:rPr>
          <w:b/>
          <w:i/>
          <w:szCs w:val="24"/>
          <w:lang w:eastAsia="en-US"/>
        </w:rPr>
        <w:t xml:space="preserve">ja sen jälkeen joka kolmas vuosi </w:t>
      </w:r>
      <w:r w:rsidRPr="006F3B16">
        <w:rPr>
          <w:szCs w:val="24"/>
          <w:lang w:eastAsia="en-US"/>
        </w:rPr>
        <w:t xml:space="preserve">Euroopan parlamentille ja neuvostolle kertomuksen </w:t>
      </w:r>
      <w:r w:rsidRPr="006F3B16">
        <w:rPr>
          <w:strike/>
          <w:szCs w:val="24"/>
          <w:lang w:eastAsia="en-US"/>
        </w:rPr>
        <w:t xml:space="preserve">tämän </w:t>
      </w:r>
      <w:proofErr w:type="spellStart"/>
      <w:r w:rsidRPr="006F3B16">
        <w:rPr>
          <w:strike/>
          <w:szCs w:val="24"/>
          <w:lang w:eastAsia="en-US"/>
        </w:rPr>
        <w:t>asetuksen</w:t>
      </w:r>
      <w:r w:rsidRPr="006F3B16">
        <w:rPr>
          <w:b/>
          <w:i/>
          <w:szCs w:val="24"/>
          <w:lang w:eastAsia="en-US"/>
        </w:rPr>
        <w:t>sen</w:t>
      </w:r>
      <w:proofErr w:type="spellEnd"/>
      <w:r w:rsidRPr="006F3B16">
        <w:rPr>
          <w:szCs w:val="24"/>
          <w:lang w:eastAsia="en-US"/>
        </w:rPr>
        <w:t xml:space="preserve"> täytäntöönpanosta</w:t>
      </w:r>
      <w:r w:rsidRPr="006F3B16">
        <w:rPr>
          <w:b/>
          <w:i/>
          <w:szCs w:val="24"/>
          <w:lang w:eastAsia="en-US"/>
        </w:rPr>
        <w:t>.</w:t>
      </w:r>
      <w:r w:rsidRPr="006F3B16">
        <w:rPr>
          <w:b/>
          <w:szCs w:val="24"/>
          <w:lang w:eastAsia="en-US"/>
        </w:rPr>
        <w:t xml:space="preserve"> [tark. </w:t>
      </w:r>
      <w:r w:rsidR="005E1196" w:rsidRPr="006F3B16">
        <w:rPr>
          <w:b/>
          <w:szCs w:val="24"/>
          <w:lang w:eastAsia="en-US"/>
        </w:rPr>
        <w:t>85</w:t>
      </w:r>
      <w:r w:rsidRPr="006F3B16">
        <w:rPr>
          <w:b/>
          <w:szCs w:val="24"/>
          <w:lang w:eastAsia="en-US"/>
        </w:rPr>
        <w:t>]</w:t>
      </w:r>
    </w:p>
    <w:p w14:paraId="721DFE7F" w14:textId="77777777" w:rsidR="001E2B21" w:rsidRPr="006F3B16" w:rsidRDefault="001E2B21" w:rsidP="001E2B21">
      <w:pPr>
        <w:spacing w:before="120" w:after="120" w:line="360" w:lineRule="auto"/>
        <w:rPr>
          <w:szCs w:val="24"/>
          <w:lang w:eastAsia="en-US"/>
        </w:rPr>
      </w:pPr>
      <w:r w:rsidRPr="006F3B16">
        <w:rPr>
          <w:b/>
          <w:i/>
          <w:szCs w:val="24"/>
          <w:lang w:eastAsia="en-US"/>
        </w:rPr>
        <w:t>Kertomuksessa on arvioitava</w:t>
      </w:r>
    </w:p>
    <w:p w14:paraId="03B95503"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a)</w:t>
      </w:r>
      <w:r w:rsidRPr="006F3B16">
        <w:rPr>
          <w:szCs w:val="24"/>
          <w:lang w:eastAsia="en-US"/>
        </w:rPr>
        <w:tab/>
      </w:r>
      <w:r w:rsidRPr="006F3B16">
        <w:rPr>
          <w:b/>
          <w:i/>
          <w:szCs w:val="24"/>
          <w:lang w:eastAsia="en-US"/>
        </w:rPr>
        <w:t>edellä 1 artiklassa säädetyn soveltamisalan vaikutuksia, mukaan lukien vaikutukset tiettyihin aloihin ja tiettyihin liiketoimintamalleihin;</w:t>
      </w:r>
    </w:p>
    <w:p w14:paraId="77FF05C4"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b)</w:t>
      </w:r>
      <w:r w:rsidRPr="006F3B16">
        <w:rPr>
          <w:szCs w:val="24"/>
          <w:lang w:eastAsia="en-US"/>
        </w:rPr>
        <w:tab/>
      </w:r>
      <w:r w:rsidRPr="006F3B16">
        <w:rPr>
          <w:b/>
          <w:i/>
          <w:szCs w:val="24"/>
          <w:lang w:eastAsia="en-US"/>
        </w:rPr>
        <w:t>toteutettujen toimenpiteiden vaikutusta, erityisesti 3 artiklassa säädettyjen maksuaikojen osalta, kassavirran ja likviditeetin lisäämiseen markkinoilla;</w:t>
      </w:r>
    </w:p>
    <w:p w14:paraId="0D8D1A74"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c)</w:t>
      </w:r>
      <w:r w:rsidRPr="006F3B16">
        <w:rPr>
          <w:szCs w:val="24"/>
          <w:lang w:eastAsia="en-US"/>
        </w:rPr>
        <w:tab/>
      </w:r>
      <w:r w:rsidRPr="006F3B16">
        <w:rPr>
          <w:b/>
          <w:i/>
          <w:szCs w:val="24"/>
          <w:lang w:eastAsia="en-US"/>
        </w:rPr>
        <w:t>valvontaviranomaisten tehokkuutta 13, 14 ja 15 artiklan mukaisesti;</w:t>
      </w:r>
    </w:p>
    <w:p w14:paraId="793C9D7E" w14:textId="77777777" w:rsidR="001E2B21" w:rsidRPr="006F3B16" w:rsidRDefault="001E2B21" w:rsidP="001E2B21">
      <w:pPr>
        <w:spacing w:before="120" w:after="120" w:line="360" w:lineRule="auto"/>
        <w:ind w:left="850" w:hanging="850"/>
        <w:rPr>
          <w:szCs w:val="24"/>
          <w:lang w:eastAsia="en-US"/>
        </w:rPr>
      </w:pPr>
      <w:r w:rsidRPr="006F3B16">
        <w:rPr>
          <w:b/>
          <w:i/>
          <w:szCs w:val="24"/>
          <w:lang w:eastAsia="en-US"/>
        </w:rPr>
        <w:t>d)</w:t>
      </w:r>
      <w:r w:rsidRPr="006F3B16">
        <w:rPr>
          <w:szCs w:val="24"/>
          <w:lang w:eastAsia="en-US"/>
        </w:rPr>
        <w:tab/>
      </w:r>
      <w:r w:rsidRPr="006F3B16">
        <w:rPr>
          <w:b/>
          <w:i/>
          <w:szCs w:val="24"/>
          <w:lang w:eastAsia="en-US"/>
        </w:rPr>
        <w:t>unionin laajuisen sähköisen laskutuksen käyttöönoton mahdollisia hyötyjä maksuaikojen lyhentämiseksi markkinoilla;</w:t>
      </w:r>
      <w:r w:rsidRPr="006F3B16">
        <w:rPr>
          <w:b/>
          <w:szCs w:val="24"/>
          <w:lang w:eastAsia="en-US"/>
        </w:rPr>
        <w:t xml:space="preserve"> [tark. </w:t>
      </w:r>
      <w:r w:rsidR="00BA1B9D" w:rsidRPr="006F3B16">
        <w:rPr>
          <w:b/>
          <w:szCs w:val="24"/>
          <w:lang w:eastAsia="en-US"/>
        </w:rPr>
        <w:t>86</w:t>
      </w:r>
      <w:r w:rsidRPr="006F3B16">
        <w:rPr>
          <w:b/>
          <w:szCs w:val="24"/>
          <w:lang w:eastAsia="en-US"/>
        </w:rPr>
        <w:t>]</w:t>
      </w:r>
    </w:p>
    <w:p w14:paraId="2572E44F" w14:textId="77777777" w:rsidR="00BA1B9D" w:rsidRPr="006F3B16" w:rsidRDefault="00BA1B9D">
      <w:pPr>
        <w:widowControl/>
        <w:rPr>
          <w:b/>
          <w:i/>
          <w:szCs w:val="24"/>
          <w:lang w:eastAsia="en-US"/>
        </w:rPr>
      </w:pPr>
      <w:r w:rsidRPr="006F3B16">
        <w:rPr>
          <w:b/>
          <w:i/>
          <w:szCs w:val="24"/>
          <w:lang w:eastAsia="en-US"/>
        </w:rPr>
        <w:br w:type="page"/>
      </w:r>
    </w:p>
    <w:p w14:paraId="43AD7627" w14:textId="77777777" w:rsidR="001E2B21" w:rsidRPr="006F3B16" w:rsidRDefault="001E2B21" w:rsidP="001E2B21">
      <w:pPr>
        <w:spacing w:before="120" w:after="120" w:line="360" w:lineRule="auto"/>
        <w:rPr>
          <w:szCs w:val="24"/>
          <w:lang w:eastAsia="en-US"/>
        </w:rPr>
      </w:pPr>
      <w:r w:rsidRPr="006F3B16">
        <w:rPr>
          <w:b/>
          <w:i/>
          <w:szCs w:val="24"/>
          <w:lang w:eastAsia="en-US"/>
        </w:rPr>
        <w:lastRenderedPageBreak/>
        <w:t>Jäsenvaltioiden on toimitettava komissiolle kyseisen kertomuksen laatimista varten tarvittavat tiedot, mukaan lukien tiedot 14 artiklan 1 kohdassa tarkoitettujen valvontaviranomaisten tutkimuksista, tarkastuksista, päätöksistä, menettelyistä ja julkaisuista.</w:t>
      </w:r>
      <w:r w:rsidRPr="006F3B16">
        <w:rPr>
          <w:b/>
          <w:szCs w:val="24"/>
          <w:lang w:eastAsia="en-US"/>
        </w:rPr>
        <w:t xml:space="preserve"> [tark. </w:t>
      </w:r>
      <w:r w:rsidR="00BA1B9D" w:rsidRPr="006F3B16">
        <w:rPr>
          <w:b/>
          <w:szCs w:val="24"/>
          <w:lang w:eastAsia="en-US"/>
        </w:rPr>
        <w:t>87</w:t>
      </w:r>
      <w:r w:rsidRPr="006F3B16">
        <w:rPr>
          <w:b/>
          <w:szCs w:val="24"/>
          <w:lang w:eastAsia="en-US"/>
        </w:rPr>
        <w:t>]</w:t>
      </w:r>
    </w:p>
    <w:p w14:paraId="709A8CA2" w14:textId="77777777" w:rsidR="001E2B21" w:rsidRPr="006F3B16" w:rsidRDefault="001E2B21" w:rsidP="001E2B21">
      <w:pPr>
        <w:spacing w:before="120" w:after="120" w:line="360" w:lineRule="auto"/>
        <w:rPr>
          <w:szCs w:val="24"/>
          <w:lang w:eastAsia="en-US"/>
        </w:rPr>
      </w:pPr>
      <w:r w:rsidRPr="006F3B16">
        <w:rPr>
          <w:b/>
          <w:i/>
          <w:szCs w:val="24"/>
          <w:lang w:eastAsia="en-US"/>
        </w:rPr>
        <w:t>Kertomuksessa on arvioitava tämän asetuksen vaikutusta kaupallisiin toimiin ja eurooppalaisen maksuviivästysten seurantakeskuksen vaikutusta maksuviivästyksiin liittyvien käytäntöjen seurantaan EU:ssa.</w:t>
      </w:r>
      <w:r w:rsidRPr="006F3B16">
        <w:rPr>
          <w:b/>
          <w:szCs w:val="24"/>
          <w:lang w:eastAsia="en-US"/>
        </w:rPr>
        <w:t xml:space="preserve"> [tark. </w:t>
      </w:r>
      <w:r w:rsidR="00BA1B9D" w:rsidRPr="006F3B16">
        <w:rPr>
          <w:b/>
          <w:szCs w:val="24"/>
          <w:lang w:eastAsia="en-US"/>
        </w:rPr>
        <w:t>88</w:t>
      </w:r>
      <w:r w:rsidRPr="006F3B16">
        <w:rPr>
          <w:b/>
          <w:szCs w:val="24"/>
          <w:lang w:eastAsia="en-US"/>
        </w:rPr>
        <w:t>]</w:t>
      </w:r>
    </w:p>
    <w:p w14:paraId="74121437" w14:textId="77777777" w:rsidR="001E2B21" w:rsidRPr="006F3B16" w:rsidRDefault="001E2B21" w:rsidP="001E2B21">
      <w:pPr>
        <w:spacing w:before="120" w:after="120" w:line="360" w:lineRule="auto"/>
        <w:rPr>
          <w:szCs w:val="24"/>
          <w:lang w:eastAsia="en-US"/>
        </w:rPr>
      </w:pPr>
      <w:r w:rsidRPr="006F3B16">
        <w:rPr>
          <w:b/>
          <w:i/>
          <w:szCs w:val="24"/>
          <w:lang w:eastAsia="en-US"/>
        </w:rPr>
        <w:t>Kertomukseen on liitettävä lainsäädäntöehdotus, jos se on tarpeen ja aiheellista.</w:t>
      </w:r>
      <w:r w:rsidRPr="006F3B16">
        <w:rPr>
          <w:b/>
          <w:szCs w:val="24"/>
          <w:lang w:eastAsia="en-US"/>
        </w:rPr>
        <w:t xml:space="preserve"> [tark. </w:t>
      </w:r>
      <w:r w:rsidR="00BA1B9D" w:rsidRPr="006F3B16">
        <w:rPr>
          <w:b/>
          <w:szCs w:val="24"/>
          <w:lang w:eastAsia="en-US"/>
        </w:rPr>
        <w:t>89</w:t>
      </w:r>
      <w:r w:rsidRPr="006F3B16">
        <w:rPr>
          <w:b/>
          <w:szCs w:val="24"/>
          <w:lang w:eastAsia="en-US"/>
        </w:rPr>
        <w:t>]</w:t>
      </w:r>
    </w:p>
    <w:p w14:paraId="749E7B70" w14:textId="77777777" w:rsidR="001E2B21" w:rsidRPr="006F3B16" w:rsidRDefault="001E2B21" w:rsidP="001E2B21">
      <w:pPr>
        <w:spacing w:before="120" w:after="120" w:line="360" w:lineRule="auto"/>
        <w:jc w:val="center"/>
        <w:rPr>
          <w:szCs w:val="24"/>
          <w:lang w:eastAsia="en-US"/>
        </w:rPr>
      </w:pPr>
      <w:r w:rsidRPr="006F3B16">
        <w:rPr>
          <w:szCs w:val="24"/>
          <w:lang w:eastAsia="en-US"/>
        </w:rPr>
        <w:t>19 artikla</w:t>
      </w:r>
      <w:r w:rsidRPr="006F3B16">
        <w:rPr>
          <w:szCs w:val="24"/>
          <w:lang w:eastAsia="en-US"/>
        </w:rPr>
        <w:br/>
        <w:t>Kumoaminen</w:t>
      </w:r>
    </w:p>
    <w:p w14:paraId="7EF26275" w14:textId="77777777" w:rsidR="001E2B21" w:rsidRPr="006F3B16" w:rsidRDefault="001E2B21" w:rsidP="001E2B21">
      <w:pPr>
        <w:spacing w:before="120" w:after="120" w:line="360" w:lineRule="auto"/>
        <w:rPr>
          <w:szCs w:val="24"/>
          <w:lang w:eastAsia="en-US"/>
        </w:rPr>
      </w:pPr>
      <w:r w:rsidRPr="006F3B16">
        <w:rPr>
          <w:szCs w:val="24"/>
          <w:lang w:eastAsia="en-US"/>
        </w:rPr>
        <w:t>Kumotaan direktiivi 2011/7/EU.</w:t>
      </w:r>
    </w:p>
    <w:p w14:paraId="33B81C90" w14:textId="77777777" w:rsidR="001E2B21" w:rsidRPr="006F3B16" w:rsidRDefault="001E2B21" w:rsidP="001E2B21">
      <w:pPr>
        <w:spacing w:before="120" w:after="120" w:line="360" w:lineRule="auto"/>
        <w:rPr>
          <w:szCs w:val="24"/>
          <w:lang w:eastAsia="en-US"/>
        </w:rPr>
      </w:pPr>
      <w:r w:rsidRPr="006F3B16">
        <w:rPr>
          <w:b/>
          <w:i/>
          <w:szCs w:val="24"/>
          <w:lang w:eastAsia="en-US"/>
        </w:rPr>
        <w:t>Sitä sovelletaan kuitenkin edelleen [tämän asetuk</w:t>
      </w:r>
      <w:r w:rsidR="00BA1B9D" w:rsidRPr="006F3B16">
        <w:rPr>
          <w:b/>
          <w:i/>
          <w:szCs w:val="24"/>
          <w:lang w:eastAsia="en-US"/>
        </w:rPr>
        <w:t>sen soveltamispäivä] alkaen [24 </w:t>
      </w:r>
      <w:r w:rsidRPr="006F3B16">
        <w:rPr>
          <w:b/>
          <w:i/>
          <w:szCs w:val="24"/>
          <w:lang w:eastAsia="en-US"/>
        </w:rPr>
        <w:t>kuukautta tämän asetuksen voimaantulon jälkeen] saakka tilanteissa, joissa velallisena on direktiivin 2013/34/EU 3 artiklan 1 kohdassa tarkoitettu mikroyritys tai itsenäinen ammatinharjoittaja.</w:t>
      </w:r>
      <w:r w:rsidRPr="006F3B16">
        <w:rPr>
          <w:b/>
          <w:szCs w:val="24"/>
          <w:lang w:eastAsia="en-US"/>
        </w:rPr>
        <w:t xml:space="preserve"> [tark. </w:t>
      </w:r>
      <w:r w:rsidR="00BA1B9D" w:rsidRPr="006F3B16">
        <w:rPr>
          <w:b/>
          <w:szCs w:val="24"/>
          <w:lang w:eastAsia="en-US"/>
        </w:rPr>
        <w:t>90</w:t>
      </w:r>
      <w:r w:rsidRPr="006F3B16">
        <w:rPr>
          <w:b/>
          <w:szCs w:val="24"/>
          <w:lang w:eastAsia="en-US"/>
        </w:rPr>
        <w:t>]</w:t>
      </w:r>
    </w:p>
    <w:p w14:paraId="392C961B" w14:textId="77777777" w:rsidR="001E2B21" w:rsidRPr="006F3B16" w:rsidRDefault="001E2B21" w:rsidP="001E2B21">
      <w:pPr>
        <w:spacing w:before="120" w:after="120" w:line="360" w:lineRule="auto"/>
        <w:rPr>
          <w:szCs w:val="24"/>
          <w:lang w:eastAsia="en-US"/>
        </w:rPr>
      </w:pPr>
      <w:r w:rsidRPr="006F3B16">
        <w:rPr>
          <w:szCs w:val="24"/>
          <w:lang w:eastAsia="en-US"/>
        </w:rPr>
        <w:t>Viittauksia kumottuun direktiiviin pidetään viittauksina tähän asetukseen.</w:t>
      </w:r>
    </w:p>
    <w:p w14:paraId="7E8762D2" w14:textId="77777777" w:rsidR="00BA1B9D" w:rsidRPr="006F3B16" w:rsidRDefault="00BA1B9D">
      <w:pPr>
        <w:widowControl/>
        <w:rPr>
          <w:szCs w:val="24"/>
          <w:lang w:eastAsia="en-US"/>
        </w:rPr>
      </w:pPr>
      <w:r w:rsidRPr="006F3B16">
        <w:rPr>
          <w:szCs w:val="24"/>
          <w:lang w:eastAsia="en-US"/>
        </w:rPr>
        <w:br w:type="page"/>
      </w:r>
    </w:p>
    <w:p w14:paraId="2AE70A67" w14:textId="77777777" w:rsidR="001E2B21" w:rsidRPr="006F3B16" w:rsidRDefault="001E2B21" w:rsidP="001E2B21">
      <w:pPr>
        <w:spacing w:before="120" w:after="120" w:line="360" w:lineRule="auto"/>
        <w:jc w:val="center"/>
        <w:rPr>
          <w:szCs w:val="24"/>
          <w:lang w:eastAsia="en-US"/>
        </w:rPr>
      </w:pPr>
      <w:r w:rsidRPr="006F3B16">
        <w:rPr>
          <w:szCs w:val="24"/>
          <w:lang w:eastAsia="en-US"/>
        </w:rPr>
        <w:lastRenderedPageBreak/>
        <w:t>20 artikla</w:t>
      </w:r>
      <w:r w:rsidRPr="006F3B16">
        <w:rPr>
          <w:szCs w:val="24"/>
          <w:lang w:eastAsia="en-US"/>
        </w:rPr>
        <w:br/>
        <w:t>Voimaantulo ja soveltaminen</w:t>
      </w:r>
    </w:p>
    <w:p w14:paraId="7C86CB7C"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1.</w:t>
      </w:r>
      <w:r w:rsidRPr="006F3B16">
        <w:rPr>
          <w:szCs w:val="24"/>
          <w:lang w:eastAsia="en-US"/>
        </w:rPr>
        <w:tab/>
        <w:t xml:space="preserve">Tämä asetus tulee voimaan seuraavana päivänä sen jälkeen, kun se on julkaistu </w:t>
      </w:r>
      <w:bookmarkStart w:id="8" w:name="_GoBack"/>
      <w:r w:rsidRPr="005F5ABD">
        <w:rPr>
          <w:i/>
          <w:szCs w:val="24"/>
          <w:lang w:eastAsia="en-US"/>
        </w:rPr>
        <w:t>Euroopan unionin virallisessa lehdessä</w:t>
      </w:r>
      <w:bookmarkEnd w:id="8"/>
      <w:r w:rsidRPr="006F3B16">
        <w:rPr>
          <w:szCs w:val="24"/>
          <w:lang w:eastAsia="en-US"/>
        </w:rPr>
        <w:t>.</w:t>
      </w:r>
    </w:p>
    <w:p w14:paraId="5A394B7B"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2.</w:t>
      </w:r>
      <w:r w:rsidRPr="006F3B16">
        <w:rPr>
          <w:szCs w:val="24"/>
          <w:lang w:eastAsia="en-US"/>
        </w:rPr>
        <w:tab/>
        <w:t>Sitä sovelletaan [...] päivästä [...]kuuta [</w:t>
      </w:r>
      <w:r w:rsidRPr="006F3B16">
        <w:rPr>
          <w:strike/>
          <w:szCs w:val="24"/>
          <w:lang w:eastAsia="en-US"/>
        </w:rPr>
        <w:t>...</w:t>
      </w:r>
      <w:r w:rsidRPr="006F3B16">
        <w:rPr>
          <w:b/>
          <w:i/>
          <w:szCs w:val="24"/>
          <w:lang w:eastAsia="en-US"/>
        </w:rPr>
        <w:t>…</w:t>
      </w:r>
      <w:r w:rsidRPr="006F3B16">
        <w:rPr>
          <w:szCs w:val="24"/>
          <w:lang w:eastAsia="en-US"/>
        </w:rPr>
        <w:t xml:space="preserve">] [julkaisutoimisto: lisätään päivämäärä, joka on </w:t>
      </w:r>
      <w:r w:rsidRPr="006F3B16">
        <w:rPr>
          <w:strike/>
          <w:szCs w:val="24"/>
          <w:lang w:eastAsia="en-US"/>
        </w:rPr>
        <w:t>12</w:t>
      </w:r>
      <w:r w:rsidRPr="006F3B16">
        <w:rPr>
          <w:b/>
          <w:i/>
          <w:szCs w:val="24"/>
          <w:lang w:eastAsia="en-US"/>
        </w:rPr>
        <w:t>18</w:t>
      </w:r>
      <w:r w:rsidRPr="006F3B16">
        <w:rPr>
          <w:szCs w:val="24"/>
          <w:lang w:eastAsia="en-US"/>
        </w:rPr>
        <w:t xml:space="preserve"> kuukautta tämän asetuksen voimaantulopäivästä]</w:t>
      </w:r>
      <w:r w:rsidR="00BA1B9D" w:rsidRPr="006F3B16">
        <w:rPr>
          <w:b/>
          <w:i/>
          <w:szCs w:val="24"/>
          <w:lang w:eastAsia="en-US"/>
        </w:rPr>
        <w:t>, jollei 19 artiklan 2 </w:t>
      </w:r>
      <w:r w:rsidRPr="006F3B16">
        <w:rPr>
          <w:b/>
          <w:i/>
          <w:szCs w:val="24"/>
          <w:lang w:eastAsia="en-US"/>
        </w:rPr>
        <w:t>alakohdasta muuta johdu</w:t>
      </w:r>
      <w:r w:rsidRPr="006F3B16">
        <w:rPr>
          <w:szCs w:val="24"/>
          <w:lang w:eastAsia="en-US"/>
        </w:rPr>
        <w:t>.</w:t>
      </w:r>
      <w:r w:rsidRPr="006F3B16">
        <w:rPr>
          <w:b/>
          <w:szCs w:val="24"/>
          <w:lang w:eastAsia="en-US"/>
        </w:rPr>
        <w:t xml:space="preserve"> [tark. </w:t>
      </w:r>
      <w:r w:rsidR="00BA1B9D" w:rsidRPr="006F3B16">
        <w:rPr>
          <w:b/>
          <w:szCs w:val="24"/>
          <w:lang w:eastAsia="en-US"/>
        </w:rPr>
        <w:t>91</w:t>
      </w:r>
      <w:r w:rsidRPr="006F3B16">
        <w:rPr>
          <w:b/>
          <w:szCs w:val="24"/>
          <w:lang w:eastAsia="en-US"/>
        </w:rPr>
        <w:t>]</w:t>
      </w:r>
    </w:p>
    <w:p w14:paraId="63119C33" w14:textId="77777777" w:rsidR="001E2B21" w:rsidRPr="006F3B16" w:rsidRDefault="001E2B21" w:rsidP="001E2B21">
      <w:pPr>
        <w:spacing w:before="120" w:after="120" w:line="360" w:lineRule="auto"/>
        <w:ind w:left="850" w:hanging="850"/>
        <w:rPr>
          <w:szCs w:val="24"/>
          <w:lang w:eastAsia="en-US"/>
        </w:rPr>
      </w:pPr>
      <w:r w:rsidRPr="006F3B16">
        <w:rPr>
          <w:szCs w:val="24"/>
          <w:lang w:eastAsia="en-US"/>
        </w:rPr>
        <w:t>3.</w:t>
      </w:r>
      <w:r w:rsidRPr="006F3B16">
        <w:rPr>
          <w:szCs w:val="24"/>
          <w:lang w:eastAsia="en-US"/>
        </w:rPr>
        <w:tab/>
        <w:t>Tämän asetuksen soveltamispäivän jälkeen toteutettuihin kaupallisiin toimiin sovelletaan tämän asetuksen säännöksiä, myös silloin, kun niiden perustana oleva sopimus on tehty ennen kyseistä päivää.</w:t>
      </w:r>
    </w:p>
    <w:p w14:paraId="35A24DA9" w14:textId="77777777" w:rsidR="001E2B21" w:rsidRPr="006F3B16" w:rsidRDefault="001E2B21" w:rsidP="001E2B21">
      <w:pPr>
        <w:spacing w:before="120" w:after="120" w:line="360" w:lineRule="auto"/>
        <w:rPr>
          <w:szCs w:val="24"/>
          <w:lang w:eastAsia="en-US"/>
        </w:rPr>
      </w:pPr>
      <w:r w:rsidRPr="006F3B16">
        <w:rPr>
          <w:szCs w:val="24"/>
          <w:lang w:eastAsia="en-US"/>
        </w:rPr>
        <w:t>Tämä asetus on kaikilta osiltaan velvoittava, ja sitä sovelletaan sellaisenaan kaikissa jäsenvaltioissa.</w:t>
      </w:r>
    </w:p>
    <w:p w14:paraId="2E8A0CE9" w14:textId="5BB75217" w:rsidR="001E2B21" w:rsidRPr="006F3B16" w:rsidRDefault="001E2B21" w:rsidP="001E2B21">
      <w:pPr>
        <w:keepNext/>
        <w:widowControl/>
        <w:spacing w:before="120" w:line="360" w:lineRule="auto"/>
        <w:rPr>
          <w:szCs w:val="24"/>
          <w:lang w:eastAsia="en-US"/>
        </w:rPr>
      </w:pPr>
      <w:r w:rsidRPr="006F3B16">
        <w:rPr>
          <w:szCs w:val="24"/>
          <w:lang w:eastAsia="en-US"/>
        </w:rPr>
        <w:t xml:space="preserve">Tehty </w:t>
      </w:r>
      <w:r w:rsidR="005F5ABD">
        <w:rPr>
          <w:szCs w:val="24"/>
          <w:lang w:eastAsia="en-US"/>
        </w:rPr>
        <w:t>…</w:t>
      </w:r>
    </w:p>
    <w:p w14:paraId="011E092F" w14:textId="77777777" w:rsidR="001E2B21" w:rsidRPr="006F3B16" w:rsidRDefault="001E2B21" w:rsidP="001E2B21">
      <w:pPr>
        <w:keepNext/>
        <w:widowControl/>
        <w:tabs>
          <w:tab w:val="left" w:pos="4252"/>
        </w:tabs>
        <w:spacing w:before="720" w:after="100" w:line="360" w:lineRule="auto"/>
        <w:jc w:val="both"/>
        <w:rPr>
          <w:i/>
          <w:szCs w:val="24"/>
          <w:lang w:eastAsia="en-US"/>
        </w:rPr>
      </w:pPr>
      <w:r w:rsidRPr="006F3B16">
        <w:rPr>
          <w:i/>
          <w:szCs w:val="24"/>
          <w:lang w:eastAsia="en-US"/>
        </w:rPr>
        <w:t>Euroopan parlamentin puolesta</w:t>
      </w:r>
      <w:r w:rsidRPr="006F3B16">
        <w:rPr>
          <w:i/>
          <w:szCs w:val="24"/>
          <w:lang w:eastAsia="en-US"/>
        </w:rPr>
        <w:tab/>
        <w:t>Neuvoston puolesta</w:t>
      </w:r>
    </w:p>
    <w:p w14:paraId="2570F63D" w14:textId="6A92D943" w:rsidR="006A705A" w:rsidRPr="005F5ABD" w:rsidRDefault="001E2B21" w:rsidP="005F5ABD">
      <w:pPr>
        <w:widowControl/>
        <w:tabs>
          <w:tab w:val="left" w:pos="4252"/>
        </w:tabs>
        <w:spacing w:line="360" w:lineRule="auto"/>
        <w:rPr>
          <w:i/>
          <w:szCs w:val="24"/>
          <w:lang w:val="en-GB" w:eastAsia="en-US"/>
        </w:rPr>
      </w:pPr>
      <w:proofErr w:type="spellStart"/>
      <w:r w:rsidRPr="006F3B16">
        <w:rPr>
          <w:i/>
          <w:szCs w:val="24"/>
          <w:lang w:val="en-GB" w:eastAsia="en-US"/>
        </w:rPr>
        <w:t>Puhemies</w:t>
      </w:r>
      <w:proofErr w:type="spellEnd"/>
      <w:r w:rsidRPr="006F3B16">
        <w:rPr>
          <w:i/>
          <w:szCs w:val="24"/>
          <w:lang w:val="en-GB" w:eastAsia="en-US"/>
        </w:rPr>
        <w:tab/>
      </w:r>
      <w:proofErr w:type="spellStart"/>
      <w:r w:rsidRPr="006F3B16">
        <w:rPr>
          <w:i/>
          <w:szCs w:val="24"/>
          <w:lang w:val="en-GB" w:eastAsia="en-US"/>
        </w:rPr>
        <w:t>Puheenjohtaja</w:t>
      </w:r>
      <w:proofErr w:type="spellEnd"/>
    </w:p>
    <w:sectPr w:rsidR="006A705A" w:rsidRPr="005F5ABD" w:rsidSect="006C6D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E7725" w14:textId="77777777" w:rsidR="00203D61" w:rsidRPr="006C6D9F" w:rsidRDefault="00203D61">
      <w:r w:rsidRPr="006C6D9F">
        <w:separator/>
      </w:r>
    </w:p>
  </w:endnote>
  <w:endnote w:type="continuationSeparator" w:id="0">
    <w:p w14:paraId="6954097A" w14:textId="77777777" w:rsidR="00203D61" w:rsidRPr="006C6D9F" w:rsidRDefault="00203D61">
      <w:r w:rsidRPr="006C6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EB92D" w14:textId="77777777" w:rsidR="00203D61" w:rsidRPr="006C6D9F" w:rsidRDefault="00203D61">
      <w:r w:rsidRPr="006C6D9F">
        <w:separator/>
      </w:r>
    </w:p>
  </w:footnote>
  <w:footnote w:type="continuationSeparator" w:id="0">
    <w:p w14:paraId="58A9ED2A" w14:textId="77777777" w:rsidR="00203D61" w:rsidRPr="006C6D9F" w:rsidRDefault="00203D61">
      <w:r w:rsidRPr="006C6D9F">
        <w:continuationSeparator/>
      </w:r>
    </w:p>
  </w:footnote>
  <w:footnote w:id="1">
    <w:p w14:paraId="43EE921D" w14:textId="77777777" w:rsidR="00163010" w:rsidRPr="005A3D9C" w:rsidRDefault="00163010">
      <w:pPr>
        <w:pStyle w:val="FootnoteText"/>
        <w:rPr>
          <w:sz w:val="24"/>
          <w:szCs w:val="24"/>
          <w:lang w:val="fi-FI"/>
        </w:rPr>
      </w:pPr>
      <w:r w:rsidRPr="005A3D9C">
        <w:rPr>
          <w:rStyle w:val="FootnoteReference"/>
          <w:sz w:val="24"/>
          <w:szCs w:val="24"/>
        </w:rPr>
        <w:footnoteRef/>
      </w:r>
      <w:r w:rsidRPr="005A3D9C">
        <w:rPr>
          <w:sz w:val="24"/>
          <w:szCs w:val="24"/>
          <w:lang w:val="fi-FI"/>
        </w:rPr>
        <w:tab/>
      </w:r>
      <w:proofErr w:type="spellStart"/>
      <w:r w:rsidRPr="005A3D9C">
        <w:rPr>
          <w:sz w:val="24"/>
          <w:szCs w:val="24"/>
          <w:lang w:val="fi-FI"/>
        </w:rPr>
        <w:t>EUVL</w:t>
      </w:r>
      <w:proofErr w:type="spellEnd"/>
      <w:r w:rsidRPr="005A3D9C">
        <w:rPr>
          <w:sz w:val="24"/>
          <w:szCs w:val="24"/>
          <w:lang w:val="fi-FI"/>
        </w:rPr>
        <w:t xml:space="preserve"> C, C/2024/2101, 26.3.2024, ELI: </w:t>
      </w:r>
      <w:hyperlink r:id="rId1" w:history="1">
        <w:r w:rsidRPr="005A3D9C">
          <w:rPr>
            <w:rStyle w:val="Hyperlink"/>
            <w:sz w:val="24"/>
            <w:szCs w:val="24"/>
            <w:lang w:val="fi-FI"/>
          </w:rPr>
          <w:t>http://data.europa.eu/eli/C/2024/2101/oj</w:t>
        </w:r>
      </w:hyperlink>
    </w:p>
  </w:footnote>
  <w:footnote w:id="2">
    <w:p w14:paraId="326845E4" w14:textId="77777777" w:rsidR="00163010" w:rsidRPr="005A3D9C" w:rsidRDefault="00163010">
      <w:pPr>
        <w:pStyle w:val="FootnoteText"/>
        <w:rPr>
          <w:sz w:val="24"/>
          <w:szCs w:val="24"/>
          <w:lang w:val="fi-FI"/>
        </w:rPr>
      </w:pPr>
      <w:r w:rsidRPr="005A3D9C">
        <w:rPr>
          <w:rStyle w:val="FootnoteReference"/>
          <w:sz w:val="24"/>
          <w:szCs w:val="24"/>
        </w:rPr>
        <w:footnoteRef/>
      </w:r>
      <w:r w:rsidRPr="005A3D9C">
        <w:rPr>
          <w:sz w:val="24"/>
          <w:szCs w:val="24"/>
          <w:lang w:val="fi-FI"/>
        </w:rPr>
        <w:tab/>
      </w:r>
      <w:proofErr w:type="spellStart"/>
      <w:r w:rsidRPr="005A3D9C">
        <w:rPr>
          <w:sz w:val="24"/>
          <w:szCs w:val="24"/>
          <w:lang w:val="fi-FI"/>
        </w:rPr>
        <w:t>EUVL</w:t>
      </w:r>
      <w:proofErr w:type="spellEnd"/>
      <w:r w:rsidRPr="00163010">
        <w:rPr>
          <w:sz w:val="24"/>
          <w:szCs w:val="24"/>
          <w:lang w:val="fi-FI"/>
        </w:rPr>
        <w:t xml:space="preserve"> C, C/2024/1980, 18.3.2024, ELI: </w:t>
      </w:r>
      <w:hyperlink r:id="rId2" w:history="1">
        <w:r w:rsidRPr="00163010">
          <w:rPr>
            <w:rStyle w:val="Hyperlink"/>
            <w:sz w:val="24"/>
            <w:szCs w:val="24"/>
            <w:lang w:val="fi-FI"/>
          </w:rPr>
          <w:t>http://data.europa.eu/eli/C/2024/1980/oj</w:t>
        </w:r>
      </w:hyperlink>
    </w:p>
  </w:footnote>
  <w:footnote w:id="3">
    <w:p w14:paraId="654E101F" w14:textId="77777777" w:rsidR="001E2B21" w:rsidRPr="001E2B21" w:rsidRDefault="001E2B21" w:rsidP="001E2B21">
      <w:pPr>
        <w:pStyle w:val="FootnoteTextForceStyle"/>
        <w:rPr>
          <w:lang w:val="fi-FI"/>
        </w:rPr>
      </w:pPr>
      <w:r>
        <w:rPr>
          <w:vertAlign w:val="superscript"/>
        </w:rPr>
        <w:footnoteRef/>
      </w:r>
      <w:r w:rsidRPr="001E2B21">
        <w:rPr>
          <w:lang w:val="fi-FI"/>
        </w:rPr>
        <w:tab/>
      </w:r>
      <w:proofErr w:type="spellStart"/>
      <w:r w:rsidRPr="001E2B21">
        <w:rPr>
          <w:lang w:val="fi-FI"/>
        </w:rPr>
        <w:t>EUVL</w:t>
      </w:r>
      <w:proofErr w:type="spellEnd"/>
      <w:r w:rsidRPr="001E2B21">
        <w:rPr>
          <w:lang w:val="fi-FI"/>
        </w:rPr>
        <w:t xml:space="preserve"> C […], […], s. […].</w:t>
      </w:r>
    </w:p>
  </w:footnote>
  <w:footnote w:id="4">
    <w:p w14:paraId="7ECD5C5C"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(EY) </w:t>
      </w:r>
      <w:proofErr w:type="gramStart"/>
      <w:r w:rsidRPr="001E2B21">
        <w:rPr>
          <w:lang w:val="fi-FI"/>
        </w:rPr>
        <w:t>N:o</w:t>
      </w:r>
      <w:proofErr w:type="gramEnd"/>
      <w:r w:rsidRPr="001E2B21">
        <w:rPr>
          <w:lang w:val="fi-FI"/>
        </w:rPr>
        <w:t xml:space="preserve"> 805/2004, annettu 21 päivänä huhtikuuta 2004, riitauttamattomia vaatimuksia koskevan eurooppalaisen täytäntöönpanoperusteen käyttöönotosta (</w:t>
      </w:r>
      <w:proofErr w:type="spellStart"/>
      <w:r w:rsidRPr="001E2B21">
        <w:rPr>
          <w:lang w:val="fi-FI"/>
        </w:rPr>
        <w:t>EUVL</w:t>
      </w:r>
      <w:proofErr w:type="spellEnd"/>
      <w:r w:rsidRPr="001E2B21">
        <w:rPr>
          <w:lang w:val="fi-FI"/>
        </w:rPr>
        <w:t xml:space="preserve"> L 143, 30.4.2004, s. 15).</w:t>
      </w:r>
    </w:p>
  </w:footnote>
  <w:footnote w:id="5">
    <w:p w14:paraId="275D333A"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(EY) </w:t>
      </w:r>
      <w:proofErr w:type="gramStart"/>
      <w:r w:rsidRPr="001E2B21">
        <w:rPr>
          <w:lang w:val="fi-FI"/>
        </w:rPr>
        <w:t>N:o</w:t>
      </w:r>
      <w:proofErr w:type="gramEnd"/>
      <w:r w:rsidRPr="001E2B21">
        <w:rPr>
          <w:lang w:val="fi-FI"/>
        </w:rPr>
        <w:t xml:space="preserve"> 1896/2006, annettu 12 päivänä joulukuuta 2006, eurooppalaisen maksamismääräysmenettelyn käyttöönotosta (</w:t>
      </w:r>
      <w:proofErr w:type="spellStart"/>
      <w:r w:rsidRPr="001E2B21">
        <w:rPr>
          <w:lang w:val="fi-FI"/>
        </w:rPr>
        <w:t>EUVL</w:t>
      </w:r>
      <w:proofErr w:type="spellEnd"/>
      <w:r w:rsidRPr="001E2B21">
        <w:rPr>
          <w:lang w:val="fi-FI"/>
        </w:rPr>
        <w:t xml:space="preserve"> L 399, 30.12.2006, s. 1).</w:t>
      </w:r>
    </w:p>
  </w:footnote>
  <w:footnote w:id="6">
    <w:p w14:paraId="3D831103"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(EY) </w:t>
      </w:r>
      <w:proofErr w:type="gramStart"/>
      <w:r w:rsidRPr="001E2B21">
        <w:rPr>
          <w:lang w:val="fi-FI"/>
        </w:rPr>
        <w:t>N:o</w:t>
      </w:r>
      <w:proofErr w:type="gramEnd"/>
      <w:r w:rsidRPr="001E2B21">
        <w:rPr>
          <w:lang w:val="fi-FI"/>
        </w:rPr>
        <w:t xml:space="preserve"> 861/2007, annettu 11 päivänä heinäkuuta 2007, eurooppalaisesta vähäisiin vaatimuksiin sovellettavasta menettelystä (</w:t>
      </w:r>
      <w:proofErr w:type="spellStart"/>
      <w:r w:rsidRPr="001E2B21">
        <w:rPr>
          <w:lang w:val="fi-FI"/>
        </w:rPr>
        <w:t>EUVL</w:t>
      </w:r>
      <w:proofErr w:type="spellEnd"/>
      <w:r w:rsidRPr="001E2B21">
        <w:rPr>
          <w:lang w:val="fi-FI"/>
        </w:rPr>
        <w:t xml:space="preserve"> L 199, 31.7.2007, s. 1).</w:t>
      </w:r>
    </w:p>
  </w:footnote>
  <w:footnote w:id="7">
    <w:p w14:paraId="68306ADE"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(EU) </w:t>
      </w:r>
      <w:proofErr w:type="gramStart"/>
      <w:r w:rsidRPr="001E2B21">
        <w:rPr>
          <w:lang w:val="fi-FI"/>
        </w:rPr>
        <w:t>N:o</w:t>
      </w:r>
      <w:proofErr w:type="gramEnd"/>
      <w:r w:rsidRPr="001E2B21">
        <w:rPr>
          <w:lang w:val="fi-FI"/>
        </w:rPr>
        <w:t xml:space="preserve"> 1215/2012, annettu 12 päivänä joulukuuta 2012, tuomioistuimen toimivallasta sekä tuomioiden tunnustamisesta ja täytäntöönpanosta siviili- ja kauppaoikeuden alalla (</w:t>
      </w:r>
      <w:proofErr w:type="spellStart"/>
      <w:r w:rsidRPr="001E2B21">
        <w:rPr>
          <w:lang w:val="fi-FI"/>
        </w:rPr>
        <w:t>EUVL</w:t>
      </w:r>
      <w:proofErr w:type="spellEnd"/>
      <w:r w:rsidRPr="001E2B21">
        <w:rPr>
          <w:lang w:val="fi-FI"/>
        </w:rPr>
        <w:t xml:space="preserve"> L 351, 20.12.2012, s. 1).</w:t>
      </w:r>
    </w:p>
  </w:footnote>
  <w:footnote w:id="8">
    <w:p w14:paraId="2480AB21" w14:textId="77777777" w:rsidR="001E2B21" w:rsidRPr="00D60ED0" w:rsidRDefault="001E2B21" w:rsidP="001E2B21">
      <w:pPr>
        <w:pStyle w:val="FootnoteTextForceStyle"/>
        <w:rPr>
          <w:lang w:val="fi-FI"/>
        </w:rPr>
      </w:pPr>
      <w:r>
        <w:rPr>
          <w:vertAlign w:val="superscript"/>
        </w:rPr>
        <w:footnoteRef/>
      </w:r>
      <w:r w:rsidRPr="001E2B21">
        <w:rPr>
          <w:lang w:val="fi-FI"/>
        </w:rPr>
        <w:tab/>
      </w:r>
      <w:r w:rsidRPr="00D60ED0">
        <w:rPr>
          <w:lang w:val="fi-FI"/>
        </w:rPr>
        <w:t>Euroopan parlamentin ja neuvoston direktiivi 2011/7/EU, annettu 16 päivänä helmikuuta 2011, kaupallisissa toimissa tapahtuvien maksuviivästysten torjumisesta (</w:t>
      </w:r>
      <w:proofErr w:type="spellStart"/>
      <w:r w:rsidRPr="00D60ED0">
        <w:rPr>
          <w:lang w:val="fi-FI"/>
        </w:rPr>
        <w:t>EUVL</w:t>
      </w:r>
      <w:proofErr w:type="spellEnd"/>
      <w:r w:rsidRPr="00D60ED0">
        <w:rPr>
          <w:lang w:val="fi-FI"/>
        </w:rPr>
        <w:t xml:space="preserve"> L 48, 23.2.2011, s. 1).</w:t>
      </w:r>
    </w:p>
  </w:footnote>
  <w:footnote w:id="9">
    <w:p w14:paraId="7731DAB7" w14:textId="77777777" w:rsidR="001E2B21" w:rsidRPr="001E2B21" w:rsidRDefault="001E2B21" w:rsidP="001E2B21">
      <w:pPr>
        <w:pStyle w:val="FootnoteTextForceStyle"/>
        <w:rPr>
          <w:lang w:val="fi-FI"/>
        </w:rPr>
      </w:pPr>
      <w:r w:rsidRPr="00D60ED0">
        <w:rPr>
          <w:vertAlign w:val="superscript"/>
        </w:rPr>
        <w:footnoteRef/>
      </w:r>
      <w:r w:rsidRPr="00D60ED0">
        <w:rPr>
          <w:lang w:val="fi-FI"/>
        </w:rPr>
        <w:tab/>
      </w:r>
      <w:proofErr w:type="gramStart"/>
      <w:r w:rsidRPr="00D60ED0">
        <w:rPr>
          <w:lang w:val="fi-FI"/>
        </w:rPr>
        <w:t>COM(</w:t>
      </w:r>
      <w:proofErr w:type="gramEnd"/>
      <w:r w:rsidRPr="00D60ED0">
        <w:rPr>
          <w:lang w:val="fi-FI"/>
        </w:rPr>
        <w:t xml:space="preserve">2020) 103 </w:t>
      </w:r>
      <w:proofErr w:type="spellStart"/>
      <w:r w:rsidRPr="00D60ED0">
        <w:rPr>
          <w:lang w:val="fi-FI"/>
        </w:rPr>
        <w:t>final</w:t>
      </w:r>
      <w:proofErr w:type="spellEnd"/>
      <w:r w:rsidRPr="00D60ED0">
        <w:rPr>
          <w:lang w:val="fi-FI"/>
        </w:rPr>
        <w:t>.</w:t>
      </w:r>
    </w:p>
  </w:footnote>
  <w:footnote w:id="10">
    <w:p w14:paraId="4EA0947E"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(EU) 2019/1023, annettu 20 päivänä kesäkuuta 2019, ennaltaehkäiseviä uudelleenjärjestelyjä koskevista puitteista, veloista vapauttamisesta ja elinkeinotoiminnan harjoittamiskiellosta sekä toimenpiteistä uudelleenjärjestelyä, maksukyvyttömyyttä ja veloista vapauttamista koskevien menettelyjen tehostamiseksi sekä direktiivin (EU) 2017/1132 muuttamisesta (</w:t>
      </w:r>
      <w:proofErr w:type="spellStart"/>
      <w:r w:rsidRPr="001E2B21">
        <w:rPr>
          <w:lang w:val="fi-FI"/>
        </w:rPr>
        <w:t>EUVL</w:t>
      </w:r>
      <w:proofErr w:type="spellEnd"/>
      <w:r w:rsidRPr="001E2B21">
        <w:rPr>
          <w:lang w:val="fi-FI"/>
        </w:rPr>
        <w:t xml:space="preserve"> L 172, 26.6.2019, s. 18).</w:t>
      </w:r>
    </w:p>
  </w:footnote>
  <w:footnote w:id="11">
    <w:p w14:paraId="016D82EA" w14:textId="77777777" w:rsidR="001E2B21" w:rsidRPr="001E2B21" w:rsidRDefault="001E2B21" w:rsidP="001E2B21">
      <w:pPr>
        <w:pStyle w:val="FootnoteTextForceStyle"/>
        <w:rPr>
          <w:lang w:val="es-ES"/>
        </w:rPr>
      </w:pPr>
      <w:r>
        <w:rPr>
          <w:vertAlign w:val="superscript"/>
        </w:rPr>
        <w:footnoteRef/>
      </w:r>
      <w:r w:rsidRPr="001E2B21">
        <w:rPr>
          <w:lang w:val="es-ES"/>
        </w:rPr>
        <w:tab/>
        <w:t xml:space="preserve">Asia C-585/20, </w:t>
      </w:r>
      <w:proofErr w:type="spellStart"/>
      <w:r w:rsidRPr="001E2B21">
        <w:rPr>
          <w:lang w:val="es-ES"/>
        </w:rPr>
        <w:t>BFF</w:t>
      </w:r>
      <w:proofErr w:type="spellEnd"/>
      <w:r w:rsidRPr="001E2B21">
        <w:rPr>
          <w:lang w:val="es-ES"/>
        </w:rPr>
        <w:t xml:space="preserve"> </w:t>
      </w:r>
      <w:proofErr w:type="spellStart"/>
      <w:r w:rsidRPr="001E2B21">
        <w:rPr>
          <w:lang w:val="es-ES"/>
        </w:rPr>
        <w:t>Finance</w:t>
      </w:r>
      <w:proofErr w:type="spellEnd"/>
      <w:r w:rsidRPr="001E2B21">
        <w:rPr>
          <w:lang w:val="es-ES"/>
        </w:rPr>
        <w:t xml:space="preserve"> Iberia </w:t>
      </w:r>
      <w:proofErr w:type="spellStart"/>
      <w:r w:rsidRPr="001E2B21">
        <w:rPr>
          <w:lang w:val="es-ES"/>
        </w:rPr>
        <w:t>SAU</w:t>
      </w:r>
      <w:proofErr w:type="spellEnd"/>
      <w:r w:rsidRPr="001E2B21">
        <w:rPr>
          <w:lang w:val="es-ES"/>
        </w:rPr>
        <w:t xml:space="preserve"> v. Gerencia Regional de Salud de la Junta de Castilla y León, </w:t>
      </w:r>
      <w:proofErr w:type="spellStart"/>
      <w:r w:rsidRPr="001E2B21">
        <w:rPr>
          <w:lang w:val="es-ES"/>
        </w:rPr>
        <w:t>tuomio</w:t>
      </w:r>
      <w:proofErr w:type="spellEnd"/>
      <w:r w:rsidRPr="001E2B21">
        <w:rPr>
          <w:lang w:val="es-ES"/>
        </w:rPr>
        <w:t xml:space="preserve"> </w:t>
      </w:r>
      <w:proofErr w:type="spellStart"/>
      <w:r w:rsidRPr="001E2B21">
        <w:rPr>
          <w:lang w:val="es-ES"/>
        </w:rPr>
        <w:t>annettu</w:t>
      </w:r>
      <w:proofErr w:type="spellEnd"/>
      <w:r w:rsidRPr="001E2B21">
        <w:rPr>
          <w:lang w:val="es-ES"/>
        </w:rPr>
        <w:t xml:space="preserve"> 20.10.2022 (</w:t>
      </w:r>
      <w:proofErr w:type="spellStart"/>
      <w:r w:rsidRPr="001E2B21">
        <w:rPr>
          <w:lang w:val="es-ES"/>
        </w:rPr>
        <w:t>EUVL</w:t>
      </w:r>
      <w:proofErr w:type="spellEnd"/>
      <w:r w:rsidRPr="001E2B21">
        <w:rPr>
          <w:lang w:val="es-ES"/>
        </w:rPr>
        <w:t xml:space="preserve"> C 53, 15.2.2021, s. 19), </w:t>
      </w:r>
      <w:proofErr w:type="spellStart"/>
      <w:r w:rsidRPr="001E2B21">
        <w:rPr>
          <w:lang w:val="es-ES"/>
        </w:rPr>
        <w:t>EU:C:2022:806</w:t>
      </w:r>
      <w:proofErr w:type="spellEnd"/>
      <w:r w:rsidRPr="001E2B21">
        <w:rPr>
          <w:lang w:val="es-ES"/>
        </w:rPr>
        <w:t xml:space="preserve">, 53 </w:t>
      </w:r>
      <w:proofErr w:type="spellStart"/>
      <w:r w:rsidRPr="001E2B21">
        <w:rPr>
          <w:lang w:val="es-ES"/>
        </w:rPr>
        <w:t>kohta</w:t>
      </w:r>
      <w:proofErr w:type="spellEnd"/>
      <w:r w:rsidRPr="001E2B21">
        <w:rPr>
          <w:lang w:val="es-ES"/>
        </w:rPr>
        <w:t>.</w:t>
      </w:r>
    </w:p>
  </w:footnote>
  <w:footnote w:id="12">
    <w:p w14:paraId="6143F604"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2014/23/EU, annettu 26 päivänä helmikuuta 2014, käyttöoikeussopimusten tekemisestä (</w:t>
      </w:r>
      <w:proofErr w:type="spellStart"/>
      <w:r w:rsidRPr="001E2B21">
        <w:rPr>
          <w:lang w:val="fi-FI"/>
        </w:rPr>
        <w:t>EUVL</w:t>
      </w:r>
      <w:proofErr w:type="spellEnd"/>
      <w:r w:rsidRPr="001E2B21">
        <w:rPr>
          <w:lang w:val="fi-FI"/>
        </w:rPr>
        <w:t xml:space="preserve"> L 94, 28.3.2014, s. 1).</w:t>
      </w:r>
    </w:p>
  </w:footnote>
  <w:footnote w:id="13">
    <w:p w14:paraId="0741DB56"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2014/24/EU, annettu 26 päivänä helmikuuta 2014, julkisista hankinnoista ja direktiivin 2004/18/EY kumoamisesta (</w:t>
      </w:r>
      <w:proofErr w:type="spellStart"/>
      <w:r w:rsidRPr="001E2B21">
        <w:rPr>
          <w:lang w:val="fi-FI"/>
        </w:rPr>
        <w:t>EUVL</w:t>
      </w:r>
      <w:proofErr w:type="spellEnd"/>
      <w:r w:rsidRPr="001E2B21">
        <w:rPr>
          <w:lang w:val="fi-FI"/>
        </w:rPr>
        <w:t xml:space="preserve"> L 94, 28.3.2014, s. 65).</w:t>
      </w:r>
    </w:p>
  </w:footnote>
  <w:footnote w:id="14">
    <w:p w14:paraId="0488360E"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2014/25/EU, annettu 26 päivänä helmikuuta 2014, vesi- ja energiahuollon sekä liikenteen ja postipalvelujen alalla toimivien yksiköiden hankinnoista ja direktiivin 2004/17/EY kumoamisesta (</w:t>
      </w:r>
      <w:proofErr w:type="spellStart"/>
      <w:r w:rsidRPr="001E2B21">
        <w:rPr>
          <w:lang w:val="fi-FI"/>
        </w:rPr>
        <w:t>EUVL</w:t>
      </w:r>
      <w:proofErr w:type="spellEnd"/>
      <w:r w:rsidRPr="001E2B21">
        <w:rPr>
          <w:lang w:val="fi-FI"/>
        </w:rPr>
        <w:t xml:space="preserve"> L 94, 28.3.2014, s. 243).</w:t>
      </w:r>
    </w:p>
  </w:footnote>
  <w:footnote w:id="15">
    <w:p w14:paraId="788E7952"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2009/81/EY, annettu 13 päivänä heinäkuuta 2009, hankintaviranomaisten ja hankintayksiköiden tekemien rakennusurakoita sekä tavara- ja palveluhankintoja koskevien sopimusten tekomenettelyjen yhteensovittamisesta puolustus- ja turvallisuusalalla ja direktiivien 2004/17/EY ja 2004/18/EY muuttamisesta (</w:t>
      </w:r>
      <w:proofErr w:type="spellStart"/>
      <w:r w:rsidRPr="001E2B21">
        <w:rPr>
          <w:lang w:val="fi-FI"/>
        </w:rPr>
        <w:t>EUVL</w:t>
      </w:r>
      <w:proofErr w:type="spellEnd"/>
      <w:r w:rsidRPr="001E2B21">
        <w:rPr>
          <w:lang w:val="fi-FI"/>
        </w:rPr>
        <w:t xml:space="preserve"> L 216, 20.8.2009, s. 76).</w:t>
      </w:r>
    </w:p>
  </w:footnote>
  <w:footnote w:id="16">
    <w:p w14:paraId="0CD12E83" w14:textId="77777777" w:rsidR="001E2B21" w:rsidRPr="001E2B21" w:rsidRDefault="001E2B21" w:rsidP="001E2B21">
      <w:pPr>
        <w:pStyle w:val="FootnoteTextForceStyle"/>
        <w:rPr>
          <w:lang w:val="es-ES"/>
        </w:rPr>
      </w:pPr>
      <w:r>
        <w:rPr>
          <w:vertAlign w:val="superscript"/>
        </w:rPr>
        <w:footnoteRef/>
      </w:r>
      <w:r w:rsidRPr="001E2B21">
        <w:rPr>
          <w:lang w:val="es-ES"/>
        </w:rPr>
        <w:tab/>
        <w:t xml:space="preserve">Asia C-585/20, </w:t>
      </w:r>
      <w:proofErr w:type="spellStart"/>
      <w:r w:rsidRPr="001E2B21">
        <w:rPr>
          <w:lang w:val="es-ES"/>
        </w:rPr>
        <w:t>BFF</w:t>
      </w:r>
      <w:proofErr w:type="spellEnd"/>
      <w:r w:rsidRPr="001E2B21">
        <w:rPr>
          <w:lang w:val="es-ES"/>
        </w:rPr>
        <w:t xml:space="preserve"> </w:t>
      </w:r>
      <w:proofErr w:type="spellStart"/>
      <w:r w:rsidRPr="001E2B21">
        <w:rPr>
          <w:lang w:val="es-ES"/>
        </w:rPr>
        <w:t>Finance</w:t>
      </w:r>
      <w:proofErr w:type="spellEnd"/>
      <w:r w:rsidRPr="001E2B21">
        <w:rPr>
          <w:lang w:val="es-ES"/>
        </w:rPr>
        <w:t xml:space="preserve"> Iberia </w:t>
      </w:r>
      <w:proofErr w:type="spellStart"/>
      <w:r w:rsidRPr="001E2B21">
        <w:rPr>
          <w:lang w:val="es-ES"/>
        </w:rPr>
        <w:t>SAU</w:t>
      </w:r>
      <w:proofErr w:type="spellEnd"/>
      <w:r w:rsidRPr="001E2B21">
        <w:rPr>
          <w:lang w:val="es-ES"/>
        </w:rPr>
        <w:t xml:space="preserve"> v. Gerencia Regional de Salud de la Junta de Castilla y León, </w:t>
      </w:r>
      <w:proofErr w:type="spellStart"/>
      <w:r w:rsidRPr="001E2B21">
        <w:rPr>
          <w:lang w:val="es-ES"/>
        </w:rPr>
        <w:t>tuomio</w:t>
      </w:r>
      <w:proofErr w:type="spellEnd"/>
      <w:r w:rsidRPr="001E2B21">
        <w:rPr>
          <w:lang w:val="es-ES"/>
        </w:rPr>
        <w:t xml:space="preserve"> </w:t>
      </w:r>
      <w:proofErr w:type="spellStart"/>
      <w:r w:rsidRPr="001E2B21">
        <w:rPr>
          <w:lang w:val="es-ES"/>
        </w:rPr>
        <w:t>annettu</w:t>
      </w:r>
      <w:proofErr w:type="spellEnd"/>
      <w:r w:rsidRPr="001E2B21">
        <w:rPr>
          <w:lang w:val="es-ES"/>
        </w:rPr>
        <w:t xml:space="preserve"> 20.10.2022, </w:t>
      </w:r>
      <w:proofErr w:type="spellStart"/>
      <w:r w:rsidRPr="001E2B21">
        <w:rPr>
          <w:lang w:val="es-ES"/>
        </w:rPr>
        <w:t>ECLI:EU:C:2022:806</w:t>
      </w:r>
      <w:proofErr w:type="spellEnd"/>
      <w:r w:rsidRPr="001E2B21">
        <w:rPr>
          <w:lang w:val="es-ES"/>
        </w:rPr>
        <w:t>.</w:t>
      </w:r>
    </w:p>
  </w:footnote>
  <w:footnote w:id="17">
    <w:p w14:paraId="4FF20479" w14:textId="77777777" w:rsidR="001E2B21" w:rsidRPr="001E2B21" w:rsidRDefault="001E2B21" w:rsidP="001E2B21">
      <w:pPr>
        <w:pStyle w:val="FootnoteTextForceStyle"/>
        <w:rPr>
          <w:lang w:val="fi-FI"/>
        </w:rPr>
      </w:pPr>
      <w:r>
        <w:rPr>
          <w:vertAlign w:val="superscript"/>
        </w:rPr>
        <w:footnoteRef/>
      </w:r>
      <w:r w:rsidRPr="001E2B21">
        <w:rPr>
          <w:lang w:val="fi-FI"/>
        </w:rPr>
        <w:tab/>
        <w:t>Neuvoston direktiivi 2006/112/EY, annettu 28 päivänä marraskuuta 2006, yhteisestä arvonlisäverojärjestelmästä (</w:t>
      </w:r>
      <w:proofErr w:type="spellStart"/>
      <w:r w:rsidRPr="001E2B21">
        <w:rPr>
          <w:lang w:val="fi-FI"/>
        </w:rPr>
        <w:t>EUVL</w:t>
      </w:r>
      <w:proofErr w:type="spellEnd"/>
      <w:r w:rsidRPr="001E2B21">
        <w:rPr>
          <w:lang w:val="fi-FI"/>
        </w:rPr>
        <w:t xml:space="preserve"> L 347, 11.12.2006, s. 1).</w:t>
      </w:r>
    </w:p>
  </w:footnote>
  <w:footnote w:id="18">
    <w:p w14:paraId="12A2683B"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2014/55/EU, annettu 16 päivänä huhtikuuta 2014, sähköisestä laskutuksesta julkisissa hankinnoissa (</w:t>
      </w:r>
      <w:proofErr w:type="spellStart"/>
      <w:r w:rsidRPr="001E2B21">
        <w:rPr>
          <w:lang w:val="fi-FI"/>
        </w:rPr>
        <w:t>EUVL</w:t>
      </w:r>
      <w:proofErr w:type="spellEnd"/>
      <w:r w:rsidRPr="001E2B21">
        <w:rPr>
          <w:lang w:val="fi-FI"/>
        </w:rPr>
        <w:t xml:space="preserve"> L 133, 6.5.2014, s. 1).</w:t>
      </w:r>
    </w:p>
  </w:footnote>
  <w:footnote w:id="19">
    <w:p w14:paraId="7B8563D7"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(EU) 2019/633, annettu 17 päivänä huhtikuuta 2019, hyvän kauppatavan vastaisista käytännöistä yritysten välisissä suhteissa maataloustuote- ja elintarvikeketjussa (</w:t>
      </w:r>
      <w:proofErr w:type="spellStart"/>
      <w:r w:rsidRPr="001E2B21">
        <w:rPr>
          <w:lang w:val="fi-FI"/>
        </w:rPr>
        <w:t>EUVL</w:t>
      </w:r>
      <w:proofErr w:type="spellEnd"/>
      <w:r w:rsidRPr="001E2B21">
        <w:rPr>
          <w:lang w:val="fi-FI"/>
        </w:rPr>
        <w:t xml:space="preserve"> L 111, 25.4.2019, s. 59).</w:t>
      </w:r>
    </w:p>
  </w:footnote>
  <w:footnote w:id="20">
    <w:p w14:paraId="47542917"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(EU) </w:t>
      </w:r>
      <w:proofErr w:type="gramStart"/>
      <w:r w:rsidRPr="001E2B21">
        <w:rPr>
          <w:lang w:val="fi-FI"/>
        </w:rPr>
        <w:t>N:o</w:t>
      </w:r>
      <w:proofErr w:type="gramEnd"/>
      <w:r w:rsidRPr="001E2B21">
        <w:rPr>
          <w:lang w:val="fi-FI"/>
        </w:rPr>
        <w:t xml:space="preserve"> 1308/2013, annettu 17 päivänä joulukuuta 2013, maataloustuotteiden yhteisestä markkinajärjestelystä (</w:t>
      </w:r>
      <w:proofErr w:type="spellStart"/>
      <w:r w:rsidRPr="001E2B21">
        <w:rPr>
          <w:lang w:val="fi-FI"/>
        </w:rPr>
        <w:t>EUVL</w:t>
      </w:r>
      <w:proofErr w:type="spellEnd"/>
      <w:r w:rsidRPr="001E2B21">
        <w:rPr>
          <w:lang w:val="fi-FI"/>
        </w:rPr>
        <w:t xml:space="preserve"> L 347, 20.12.2013, s. 671), 23 artikla.</w:t>
      </w:r>
    </w:p>
  </w:footnote>
  <w:footnote w:id="21">
    <w:p w14:paraId="02B9261C"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(EU) </w:t>
      </w:r>
      <w:proofErr w:type="gramStart"/>
      <w:r w:rsidRPr="001E2B21">
        <w:rPr>
          <w:lang w:val="fi-FI"/>
        </w:rPr>
        <w:t>N:o</w:t>
      </w:r>
      <w:proofErr w:type="gramEnd"/>
      <w:r w:rsidRPr="001E2B21">
        <w:rPr>
          <w:lang w:val="fi-FI"/>
        </w:rPr>
        <w:t xml:space="preserve"> 1308/2013, annettu 17 päivänä joulukuuta 2013, maataloustuotteiden yhteisestä markkinajärjestelystä (</w:t>
      </w:r>
      <w:proofErr w:type="spellStart"/>
      <w:r w:rsidRPr="001E2B21">
        <w:rPr>
          <w:lang w:val="fi-FI"/>
        </w:rPr>
        <w:t>EUVL</w:t>
      </w:r>
      <w:proofErr w:type="spellEnd"/>
      <w:r w:rsidRPr="001E2B21">
        <w:rPr>
          <w:lang w:val="fi-FI"/>
        </w:rPr>
        <w:t xml:space="preserve"> L 347, 20.12.2013, s. 671), 172 a artikla.</w:t>
      </w:r>
    </w:p>
  </w:footnote>
  <w:footnote w:id="22">
    <w:p w14:paraId="13F7AFFB" w14:textId="77777777" w:rsidR="001E2B21" w:rsidRPr="001E2B21" w:rsidRDefault="001E2B21" w:rsidP="001E2B21">
      <w:pPr>
        <w:pStyle w:val="FootnoteTextForceStyle"/>
        <w:rPr>
          <w:lang w:val="fi-FI"/>
        </w:rPr>
      </w:pPr>
      <w:r>
        <w:rPr>
          <w:vertAlign w:val="superscript"/>
        </w:rPr>
        <w:footnoteRef/>
      </w:r>
      <w:r w:rsidRPr="001E2B21">
        <w:rPr>
          <w:lang w:val="fi-FI"/>
        </w:rPr>
        <w:tab/>
        <w:t xml:space="preserve">Euroopan parlamentin ja neuvoston asetus (EU) </w:t>
      </w:r>
      <w:proofErr w:type="gramStart"/>
      <w:r w:rsidRPr="001E2B21">
        <w:rPr>
          <w:lang w:val="fi-FI"/>
        </w:rPr>
        <w:t>N:o</w:t>
      </w:r>
      <w:proofErr w:type="gramEnd"/>
      <w:r w:rsidRPr="001E2B21">
        <w:rPr>
          <w:lang w:val="fi-FI"/>
        </w:rPr>
        <w:t xml:space="preserve"> 1308/2013, annettu 17 päivänä joulukuuta 2013, maataloustuotteiden yhteisestä markkinajärjestelystä (</w:t>
      </w:r>
      <w:proofErr w:type="spellStart"/>
      <w:r w:rsidRPr="001E2B21">
        <w:rPr>
          <w:lang w:val="fi-FI"/>
        </w:rPr>
        <w:t>EUVL</w:t>
      </w:r>
      <w:proofErr w:type="spellEnd"/>
      <w:r w:rsidRPr="001E2B21">
        <w:rPr>
          <w:lang w:val="fi-FI"/>
        </w:rPr>
        <w:t xml:space="preserve"> L 347, 20.12.2013, s. 671), 147 a artikla.</w:t>
      </w:r>
    </w:p>
  </w:footnote>
  <w:footnote w:id="23">
    <w:p w14:paraId="2026DF51"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(EU) 2019/1023, annettu 20 päivänä kesäkuuta 2019, ennaltaehkäiseviä uudelleenjärjestelyjä koskevista puitteista, veloista vapauttamisesta ja elinkeinotoiminnan harjoittamiskiellosta sekä toimenpiteistä uudelleenjärjestelyä, maksukyvyttömyyttä ja veloista vapauttamista koskevien menettelyjen tehostamiseksi sekä direktiivin (EU) 2017/1132 muuttamisesta (</w:t>
      </w:r>
      <w:proofErr w:type="spellStart"/>
      <w:r w:rsidRPr="001E2B21">
        <w:rPr>
          <w:lang w:val="fi-FI"/>
        </w:rPr>
        <w:t>EUVL</w:t>
      </w:r>
      <w:proofErr w:type="spellEnd"/>
      <w:r w:rsidRPr="001E2B21">
        <w:rPr>
          <w:lang w:val="fi-FI"/>
        </w:rPr>
        <w:t xml:space="preserve"> L 172, 26.6.2019, s. 18).</w:t>
      </w:r>
    </w:p>
  </w:footnote>
  <w:footnote w:id="24">
    <w:p w14:paraId="0E51FA93" w14:textId="77777777" w:rsidR="001E2B21" w:rsidRPr="001E2B21" w:rsidRDefault="001E2B21" w:rsidP="001E2B21">
      <w:pPr>
        <w:pStyle w:val="FootnoteTextForceStyle"/>
        <w:rPr>
          <w:lang w:val="fi-FI"/>
        </w:rPr>
      </w:pPr>
      <w:r>
        <w:rPr>
          <w:vertAlign w:val="superscript"/>
        </w:rPr>
        <w:footnoteRef/>
      </w:r>
      <w:r w:rsidRPr="001E2B21">
        <w:rPr>
          <w:lang w:val="fi-FI"/>
        </w:rPr>
        <w:tab/>
        <w:t>Euroopan parlamentin ja neuvoston direktiivi 2009/81/EY, annettu 13 päivänä heinäkuuta 2009, hankintaviranomaisten ja hankintayksiköiden tekemien rakennusurakoita sekä tavara- ja palveluhankintoja koskevien sopimusten tekomenettelyjen yhteensovittamisesta puolustus- ja turvallisuusalalla ja direktiivien 2004/17/EY ja 2004/18/EY muuttamisesta.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FI"/>
    <w:docVar w:name="dvnumam" w:val="91"/>
    <w:docVar w:name="dvpe" w:val="756.002"/>
    <w:docVar w:name="dvrapporteur" w:val="Esittelijä: "/>
    <w:docVar w:name="dvstar" w:val="***I"/>
    <w:docVar w:name="dvtitre" w:val="Euroopan parlamentin lainsäädäntöpäätöslauselma xx. huhtikuuta 2024 ehdotuksesta Euroopan parlamentin ja neuvoston asetukseksi kaupallisissa toimissa tapahtuvien maksuviivästysten torjumisesta(COM(2023)0533 – C9-0338/2023 – 2023/0323(COD))"/>
  </w:docVars>
  <w:rsids>
    <w:rsidRoot w:val="00203D61"/>
    <w:rsid w:val="00002272"/>
    <w:rsid w:val="000632C2"/>
    <w:rsid w:val="00064002"/>
    <w:rsid w:val="00066EF0"/>
    <w:rsid w:val="000677B9"/>
    <w:rsid w:val="000831BA"/>
    <w:rsid w:val="000A2DD2"/>
    <w:rsid w:val="000A42CC"/>
    <w:rsid w:val="000E7DD9"/>
    <w:rsid w:val="0010095E"/>
    <w:rsid w:val="00101C29"/>
    <w:rsid w:val="00125B37"/>
    <w:rsid w:val="00163010"/>
    <w:rsid w:val="00187494"/>
    <w:rsid w:val="001E2B21"/>
    <w:rsid w:val="001F32AE"/>
    <w:rsid w:val="00203D61"/>
    <w:rsid w:val="002767FF"/>
    <w:rsid w:val="002B18FE"/>
    <w:rsid w:val="002B5493"/>
    <w:rsid w:val="00343214"/>
    <w:rsid w:val="00361C00"/>
    <w:rsid w:val="00395FA1"/>
    <w:rsid w:val="003B2BA6"/>
    <w:rsid w:val="003E15D4"/>
    <w:rsid w:val="00411CCE"/>
    <w:rsid w:val="0041666E"/>
    <w:rsid w:val="00421060"/>
    <w:rsid w:val="00471C19"/>
    <w:rsid w:val="004867E3"/>
    <w:rsid w:val="00494A28"/>
    <w:rsid w:val="004C0004"/>
    <w:rsid w:val="004C5D52"/>
    <w:rsid w:val="0050028E"/>
    <w:rsid w:val="0050519A"/>
    <w:rsid w:val="005072A1"/>
    <w:rsid w:val="00514517"/>
    <w:rsid w:val="00545827"/>
    <w:rsid w:val="00560270"/>
    <w:rsid w:val="005A3D9C"/>
    <w:rsid w:val="005C2568"/>
    <w:rsid w:val="005E1196"/>
    <w:rsid w:val="005F5ABD"/>
    <w:rsid w:val="006037C0"/>
    <w:rsid w:val="006631B6"/>
    <w:rsid w:val="00680577"/>
    <w:rsid w:val="006A705A"/>
    <w:rsid w:val="006C6D9F"/>
    <w:rsid w:val="006F3B16"/>
    <w:rsid w:val="006F74FA"/>
    <w:rsid w:val="00731ADD"/>
    <w:rsid w:val="00734777"/>
    <w:rsid w:val="00747932"/>
    <w:rsid w:val="00751A4A"/>
    <w:rsid w:val="00756632"/>
    <w:rsid w:val="00762C74"/>
    <w:rsid w:val="00786EC0"/>
    <w:rsid w:val="007D1690"/>
    <w:rsid w:val="007E22AD"/>
    <w:rsid w:val="00817416"/>
    <w:rsid w:val="00842779"/>
    <w:rsid w:val="00865F67"/>
    <w:rsid w:val="008715FF"/>
    <w:rsid w:val="00881A7B"/>
    <w:rsid w:val="008840E5"/>
    <w:rsid w:val="00887B3E"/>
    <w:rsid w:val="008B7CC3"/>
    <w:rsid w:val="008C2AC6"/>
    <w:rsid w:val="00930C23"/>
    <w:rsid w:val="0093193B"/>
    <w:rsid w:val="009509D8"/>
    <w:rsid w:val="00950B64"/>
    <w:rsid w:val="00981893"/>
    <w:rsid w:val="00A1687D"/>
    <w:rsid w:val="00A43E52"/>
    <w:rsid w:val="00A4678D"/>
    <w:rsid w:val="00A778C7"/>
    <w:rsid w:val="00AB441E"/>
    <w:rsid w:val="00AB6293"/>
    <w:rsid w:val="00AE0928"/>
    <w:rsid w:val="00AF031B"/>
    <w:rsid w:val="00AF3B82"/>
    <w:rsid w:val="00B12E95"/>
    <w:rsid w:val="00B22876"/>
    <w:rsid w:val="00B471F7"/>
    <w:rsid w:val="00B558F0"/>
    <w:rsid w:val="00BA1B9D"/>
    <w:rsid w:val="00BD48FE"/>
    <w:rsid w:val="00BD7BD8"/>
    <w:rsid w:val="00BE6ADC"/>
    <w:rsid w:val="00C05BFE"/>
    <w:rsid w:val="00C23CD4"/>
    <w:rsid w:val="00C61C0C"/>
    <w:rsid w:val="00C941CB"/>
    <w:rsid w:val="00CC2357"/>
    <w:rsid w:val="00CF071A"/>
    <w:rsid w:val="00D058B8"/>
    <w:rsid w:val="00D56C11"/>
    <w:rsid w:val="00D60ED0"/>
    <w:rsid w:val="00D834A0"/>
    <w:rsid w:val="00D872DF"/>
    <w:rsid w:val="00D91E21"/>
    <w:rsid w:val="00DA7FCD"/>
    <w:rsid w:val="00E365E1"/>
    <w:rsid w:val="00E820A4"/>
    <w:rsid w:val="00EB006A"/>
    <w:rsid w:val="00EB4772"/>
    <w:rsid w:val="00ED169E"/>
    <w:rsid w:val="00ED4235"/>
    <w:rsid w:val="00ED660D"/>
    <w:rsid w:val="00F04346"/>
    <w:rsid w:val="00F075DC"/>
    <w:rsid w:val="00F149E9"/>
    <w:rsid w:val="00F5134D"/>
    <w:rsid w:val="00F74202"/>
    <w:rsid w:val="00F87713"/>
    <w:rsid w:val="00F9720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D7DFB"/>
  <w15:chartTrackingRefBased/>
  <w15:docId w15:val="{CFA06EAE-9801-4239-B4D4-9B43637D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705A"/>
    <w:rPr>
      <w:b/>
      <w:kern w:val="28"/>
      <w:sz w:val="28"/>
      <w:lang w:val="fr-FR" w:eastAsia="fr-FR"/>
    </w:rPr>
  </w:style>
  <w:style w:type="character" w:customStyle="1" w:styleId="Heading2Char">
    <w:name w:val="Heading 2 Char"/>
    <w:basedOn w:val="DefaultParagraphFont"/>
    <w:link w:val="Heading2"/>
    <w:semiHidden/>
    <w:rsid w:val="006A705A"/>
    <w:rPr>
      <w:sz w:val="24"/>
      <w:lang w:val="fr-FR" w:eastAsia="fr-FR"/>
    </w:rPr>
  </w:style>
  <w:style w:type="character" w:customStyle="1" w:styleId="Heading3Char">
    <w:name w:val="Heading 3 Char"/>
    <w:basedOn w:val="DefaultParagraphFont"/>
    <w:link w:val="Heading3"/>
    <w:semiHidden/>
    <w:rsid w:val="006A705A"/>
    <w:rPr>
      <w:rFonts w:ascii="Arial" w:hAnsi="Arial"/>
      <w:sz w:val="24"/>
      <w:lang w:val="fr-FR" w:eastAsia="fr-FR"/>
    </w:rPr>
  </w:style>
  <w:style w:type="character" w:customStyle="1" w:styleId="Heading4Char">
    <w:name w:val="Heading 4 Char"/>
    <w:basedOn w:val="DefaultParagraphFont"/>
    <w:link w:val="Heading4"/>
    <w:semiHidden/>
    <w:rsid w:val="006A705A"/>
    <w:rPr>
      <w:sz w:val="24"/>
      <w:lang w:val="en-US" w:eastAsia="fr-FR"/>
    </w:rPr>
  </w:style>
  <w:style w:type="character" w:customStyle="1" w:styleId="Heading5Char">
    <w:name w:val="Heading 5 Char"/>
    <w:basedOn w:val="DefaultParagraphFont"/>
    <w:link w:val="Heading5"/>
    <w:semiHidden/>
    <w:rsid w:val="006A705A"/>
    <w:rPr>
      <w:sz w:val="24"/>
      <w:lang w:val="en-US" w:eastAsia="fr-FR"/>
    </w:rPr>
  </w:style>
  <w:style w:type="character" w:customStyle="1" w:styleId="Heading6Char">
    <w:name w:val="Heading 6 Char"/>
    <w:basedOn w:val="DefaultParagraphFont"/>
    <w:link w:val="Heading6"/>
    <w:semiHidden/>
    <w:rsid w:val="006A705A"/>
    <w:rPr>
      <w:i/>
      <w:sz w:val="22"/>
      <w:lang w:val="fi-FI"/>
    </w:rPr>
  </w:style>
  <w:style w:type="character" w:customStyle="1" w:styleId="Heading7Char">
    <w:name w:val="Heading 7 Char"/>
    <w:basedOn w:val="DefaultParagraphFont"/>
    <w:link w:val="Heading7"/>
    <w:semiHidden/>
    <w:rsid w:val="006A705A"/>
    <w:rPr>
      <w:rFonts w:ascii="Arial" w:hAnsi="Arial"/>
      <w:sz w:val="24"/>
      <w:lang w:val="fi-FI"/>
    </w:rPr>
  </w:style>
  <w:style w:type="character" w:customStyle="1" w:styleId="Heading8Char">
    <w:name w:val="Heading 8 Char"/>
    <w:basedOn w:val="DefaultParagraphFont"/>
    <w:link w:val="Heading8"/>
    <w:semiHidden/>
    <w:rsid w:val="006A705A"/>
    <w:rPr>
      <w:rFonts w:ascii="Arial" w:hAnsi="Arial"/>
      <w:i/>
      <w:sz w:val="24"/>
      <w:lang w:val="fi-FI"/>
    </w:rPr>
  </w:style>
  <w:style w:type="character" w:customStyle="1" w:styleId="Heading9Char">
    <w:name w:val="Heading 9 Char"/>
    <w:basedOn w:val="DefaultParagraphFont"/>
    <w:link w:val="Heading9"/>
    <w:semiHidden/>
    <w:rsid w:val="006A705A"/>
    <w:rPr>
      <w:rFonts w:ascii="Arial" w:hAnsi="Arial"/>
      <w:b/>
      <w:i/>
      <w:sz w:val="18"/>
      <w:lang w:val="fi-FI"/>
    </w:rPr>
  </w:style>
  <w:style w:type="paragraph" w:styleId="TOCHeading">
    <w:name w:val="TOC Heading"/>
    <w:basedOn w:val="Normal"/>
    <w:next w:val="Normal"/>
    <w:unhideWhenUsed/>
    <w:qFormat/>
    <w:rsid w:val="006A705A"/>
    <w:pPr>
      <w:widowControl/>
      <w:spacing w:after="240"/>
    </w:pPr>
    <w:rPr>
      <w:lang w:val="en-GB"/>
    </w:rPr>
  </w:style>
  <w:style w:type="paragraph" w:customStyle="1" w:styleId="EPFooter2">
    <w:name w:val="EPFooter2"/>
    <w:basedOn w:val="Normal"/>
    <w:next w:val="Normal"/>
    <w:rsid w:val="006A70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705A"/>
    <w:pPr>
      <w:keepNext/>
      <w:spacing w:after="240"/>
      <w:jc w:val="right"/>
    </w:pPr>
    <w:rPr>
      <w:rFonts w:ascii="Arial" w:hAnsi="Arial"/>
      <w:b/>
    </w:rPr>
  </w:style>
  <w:style w:type="paragraph" w:customStyle="1" w:styleId="Normal6a">
    <w:name w:val="Normal6a"/>
    <w:basedOn w:val="Normal"/>
    <w:rsid w:val="006A705A"/>
    <w:pPr>
      <w:spacing w:after="120"/>
    </w:pPr>
  </w:style>
  <w:style w:type="paragraph" w:customStyle="1" w:styleId="PageHeading">
    <w:name w:val="PageHeading"/>
    <w:basedOn w:val="Normal"/>
    <w:rsid w:val="006A705A"/>
    <w:pPr>
      <w:keepNext/>
      <w:spacing w:after="480"/>
      <w:jc w:val="center"/>
    </w:pPr>
    <w:rPr>
      <w:rFonts w:ascii="Arial" w:hAnsi="Arial" w:cs="Arial"/>
      <w:b/>
    </w:rPr>
  </w:style>
  <w:style w:type="paragraph" w:customStyle="1" w:styleId="NormalBold">
    <w:name w:val="NormalBold"/>
    <w:basedOn w:val="Normal"/>
    <w:link w:val="NormalBoldChar"/>
    <w:rsid w:val="006A705A"/>
    <w:rPr>
      <w:b/>
    </w:rPr>
  </w:style>
  <w:style w:type="paragraph" w:customStyle="1" w:styleId="NormalBold12a">
    <w:name w:val="NormalBold12a"/>
    <w:basedOn w:val="Normal"/>
    <w:rsid w:val="006A705A"/>
    <w:pPr>
      <w:spacing w:after="240"/>
    </w:pPr>
    <w:rPr>
      <w:b/>
    </w:rPr>
  </w:style>
  <w:style w:type="paragraph" w:customStyle="1" w:styleId="AmJustText">
    <w:name w:val="AmJustText"/>
    <w:basedOn w:val="Normal"/>
    <w:rsid w:val="006A705A"/>
    <w:pPr>
      <w:spacing w:after="240"/>
    </w:pPr>
    <w:rPr>
      <w:i/>
    </w:rPr>
  </w:style>
  <w:style w:type="paragraph" w:customStyle="1" w:styleId="NormalHanging12a">
    <w:name w:val="NormalHanging12a"/>
    <w:basedOn w:val="Normal"/>
    <w:rsid w:val="006A705A"/>
    <w:pPr>
      <w:spacing w:after="240"/>
      <w:ind w:left="567" w:hanging="567"/>
    </w:pPr>
  </w:style>
  <w:style w:type="paragraph" w:customStyle="1" w:styleId="CoverNormal24a">
    <w:name w:val="CoverNormal24a"/>
    <w:basedOn w:val="Normal"/>
    <w:rsid w:val="006A705A"/>
    <w:pPr>
      <w:spacing w:after="480"/>
      <w:ind w:left="1417"/>
    </w:pPr>
  </w:style>
  <w:style w:type="paragraph" w:customStyle="1" w:styleId="CoverNormal">
    <w:name w:val="CoverNormal"/>
    <w:basedOn w:val="Normal"/>
    <w:rsid w:val="006A705A"/>
    <w:pPr>
      <w:ind w:left="1418"/>
    </w:pPr>
  </w:style>
  <w:style w:type="paragraph" w:customStyle="1" w:styleId="AmCrossRef">
    <w:name w:val="AmCrossRef"/>
    <w:basedOn w:val="Normal"/>
    <w:rsid w:val="006A705A"/>
    <w:pPr>
      <w:spacing w:before="240" w:after="240"/>
      <w:jc w:val="center"/>
    </w:pPr>
    <w:rPr>
      <w:i/>
    </w:rPr>
  </w:style>
  <w:style w:type="paragraph" w:customStyle="1" w:styleId="AmJustTitle">
    <w:name w:val="AmJustTitle"/>
    <w:basedOn w:val="Normal"/>
    <w:next w:val="AmJustText"/>
    <w:rsid w:val="006A705A"/>
    <w:pPr>
      <w:keepNext/>
      <w:spacing w:before="240" w:after="240"/>
      <w:jc w:val="center"/>
    </w:pPr>
    <w:rPr>
      <w:i/>
    </w:rPr>
  </w:style>
  <w:style w:type="paragraph" w:customStyle="1" w:styleId="CoverReference">
    <w:name w:val="CoverReference"/>
    <w:basedOn w:val="Normal"/>
    <w:rsid w:val="006A705A"/>
    <w:pPr>
      <w:spacing w:before="1080"/>
      <w:jc w:val="right"/>
    </w:pPr>
    <w:rPr>
      <w:rFonts w:ascii="Arial" w:hAnsi="Arial" w:cs="Arial"/>
      <w:b/>
    </w:rPr>
  </w:style>
  <w:style w:type="paragraph" w:customStyle="1" w:styleId="CoverDocType">
    <w:name w:val="CoverDocType"/>
    <w:basedOn w:val="Normal"/>
    <w:rsid w:val="006A705A"/>
    <w:pPr>
      <w:ind w:left="1418"/>
    </w:pPr>
    <w:rPr>
      <w:rFonts w:ascii="Arial" w:hAnsi="Arial"/>
      <w:b/>
      <w:sz w:val="48"/>
    </w:rPr>
  </w:style>
  <w:style w:type="paragraph" w:customStyle="1" w:styleId="CoverDocType24a">
    <w:name w:val="CoverDocType24a"/>
    <w:basedOn w:val="Normal"/>
    <w:rsid w:val="006A705A"/>
    <w:pPr>
      <w:spacing w:after="480"/>
      <w:ind w:left="1418"/>
    </w:pPr>
    <w:rPr>
      <w:rFonts w:ascii="Arial" w:hAnsi="Arial"/>
      <w:b/>
      <w:sz w:val="48"/>
    </w:rPr>
  </w:style>
  <w:style w:type="paragraph" w:customStyle="1" w:styleId="CoverDate">
    <w:name w:val="CoverDate"/>
    <w:basedOn w:val="Normal"/>
    <w:rsid w:val="006A705A"/>
    <w:pPr>
      <w:spacing w:before="240" w:after="1200"/>
    </w:pPr>
  </w:style>
  <w:style w:type="paragraph" w:styleId="Header">
    <w:name w:val="header"/>
    <w:basedOn w:val="Normal"/>
    <w:link w:val="HeaderChar"/>
    <w:rsid w:val="006A705A"/>
    <w:pPr>
      <w:tabs>
        <w:tab w:val="center" w:pos="4513"/>
        <w:tab w:val="right" w:pos="9026"/>
      </w:tabs>
    </w:pPr>
  </w:style>
  <w:style w:type="character" w:customStyle="1" w:styleId="HeaderChar">
    <w:name w:val="Header Char"/>
    <w:basedOn w:val="DefaultParagraphFont"/>
    <w:link w:val="Header"/>
    <w:rsid w:val="006A705A"/>
    <w:rPr>
      <w:sz w:val="24"/>
      <w:lang w:val="fi-FI"/>
    </w:rPr>
  </w:style>
  <w:style w:type="paragraph" w:customStyle="1" w:styleId="AmOrLang">
    <w:name w:val="AmOrLang"/>
    <w:basedOn w:val="Normal"/>
    <w:rsid w:val="006A705A"/>
    <w:pPr>
      <w:spacing w:before="240" w:after="240"/>
      <w:jc w:val="right"/>
    </w:pPr>
  </w:style>
  <w:style w:type="paragraph" w:customStyle="1" w:styleId="AmColumnHeading">
    <w:name w:val="AmColumnHeading"/>
    <w:basedOn w:val="Normal"/>
    <w:rsid w:val="006A705A"/>
    <w:pPr>
      <w:spacing w:after="240"/>
      <w:jc w:val="center"/>
    </w:pPr>
    <w:rPr>
      <w:i/>
    </w:rPr>
  </w:style>
  <w:style w:type="paragraph" w:customStyle="1" w:styleId="AmNumberTabs">
    <w:name w:val="AmNumberTabs"/>
    <w:basedOn w:val="Normal"/>
    <w:rsid w:val="006A70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705A"/>
    <w:pPr>
      <w:spacing w:before="240"/>
    </w:pPr>
    <w:rPr>
      <w:b/>
    </w:rPr>
  </w:style>
  <w:style w:type="paragraph" w:customStyle="1" w:styleId="EPBody">
    <w:name w:val="EPBody"/>
    <w:basedOn w:val="Normal"/>
    <w:rsid w:val="006A705A"/>
    <w:pPr>
      <w:jc w:val="center"/>
    </w:pPr>
    <w:rPr>
      <w:rFonts w:ascii="Arial" w:hAnsi="Arial" w:cs="Arial"/>
      <w:i/>
      <w:sz w:val="22"/>
      <w:szCs w:val="22"/>
    </w:rPr>
  </w:style>
  <w:style w:type="paragraph" w:customStyle="1" w:styleId="EPFooter">
    <w:name w:val="EPFooter"/>
    <w:basedOn w:val="Normal"/>
    <w:rsid w:val="006A705A"/>
    <w:pPr>
      <w:tabs>
        <w:tab w:val="center" w:pos="4535"/>
        <w:tab w:val="right" w:pos="9071"/>
      </w:tabs>
      <w:spacing w:before="240" w:after="240"/>
    </w:pPr>
    <w:rPr>
      <w:color w:val="010000"/>
      <w:sz w:val="22"/>
    </w:rPr>
  </w:style>
  <w:style w:type="paragraph" w:customStyle="1" w:styleId="EPComma">
    <w:name w:val="EPComma"/>
    <w:basedOn w:val="Normal"/>
    <w:rsid w:val="006A705A"/>
    <w:pPr>
      <w:spacing w:before="480" w:after="240"/>
    </w:pPr>
  </w:style>
  <w:style w:type="paragraph" w:customStyle="1" w:styleId="Lgendesigne">
    <w:name w:val="Légende signe"/>
    <w:basedOn w:val="Normal"/>
    <w:rsid w:val="006A705A"/>
    <w:pPr>
      <w:tabs>
        <w:tab w:val="right" w:pos="454"/>
        <w:tab w:val="left" w:pos="737"/>
      </w:tabs>
      <w:ind w:left="737" w:hanging="737"/>
    </w:pPr>
    <w:rPr>
      <w:snapToGrid w:val="0"/>
      <w:sz w:val="18"/>
      <w:lang w:eastAsia="en-US"/>
    </w:rPr>
  </w:style>
  <w:style w:type="paragraph" w:customStyle="1" w:styleId="Lgendetitre">
    <w:name w:val="Légende titre"/>
    <w:basedOn w:val="Normal"/>
    <w:rsid w:val="006A705A"/>
    <w:pPr>
      <w:spacing w:before="240" w:after="240"/>
    </w:pPr>
    <w:rPr>
      <w:b/>
      <w:i/>
      <w:snapToGrid w:val="0"/>
      <w:lang w:eastAsia="en-US"/>
    </w:rPr>
  </w:style>
  <w:style w:type="paragraph" w:customStyle="1" w:styleId="Lgendestandard">
    <w:name w:val="Légende standard"/>
    <w:basedOn w:val="Normal"/>
    <w:rsid w:val="006A705A"/>
    <w:rPr>
      <w:sz w:val="18"/>
    </w:rPr>
  </w:style>
  <w:style w:type="paragraph" w:customStyle="1" w:styleId="Default">
    <w:name w:val="Default"/>
    <w:rsid w:val="006A705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fi-FI"/>
      <w14:textOutline w14:w="0" w14:cap="flat" w14:cmpd="sng" w14:algn="ctr">
        <w14:noFill/>
        <w14:prstDash w14:val="solid"/>
        <w14:bevel/>
      </w14:textOutline>
    </w:rPr>
  </w:style>
  <w:style w:type="paragraph" w:customStyle="1" w:styleId="Normal6">
    <w:name w:val="Normal6"/>
    <w:basedOn w:val="Normal"/>
    <w:link w:val="Normal6Char"/>
    <w:rsid w:val="006A705A"/>
    <w:pPr>
      <w:spacing w:after="120"/>
    </w:pPr>
  </w:style>
  <w:style w:type="character" w:customStyle="1" w:styleId="NormalBoldChar">
    <w:name w:val="NormalBold Char"/>
    <w:basedOn w:val="DefaultParagraphFont"/>
    <w:link w:val="NormalBold"/>
    <w:rsid w:val="006A705A"/>
    <w:rPr>
      <w:b/>
      <w:sz w:val="24"/>
      <w:lang w:val="fi-FI"/>
    </w:rPr>
  </w:style>
  <w:style w:type="character" w:customStyle="1" w:styleId="Normal6Char">
    <w:name w:val="Normal6 Char"/>
    <w:basedOn w:val="DefaultParagraphFont"/>
    <w:link w:val="Normal6"/>
    <w:rsid w:val="006A705A"/>
    <w:rPr>
      <w:sz w:val="24"/>
      <w:lang w:val="fi-FI"/>
    </w:rPr>
  </w:style>
  <w:style w:type="paragraph" w:customStyle="1" w:styleId="ColumnHeading">
    <w:name w:val="ColumnHeading"/>
    <w:basedOn w:val="Normal"/>
    <w:rsid w:val="006A705A"/>
    <w:pPr>
      <w:spacing w:after="240"/>
      <w:jc w:val="center"/>
    </w:pPr>
    <w:rPr>
      <w:i/>
    </w:rPr>
  </w:style>
  <w:style w:type="paragraph" w:customStyle="1" w:styleId="AMNumberTabs0">
    <w:name w:val="AMNumberTabs"/>
    <w:basedOn w:val="Normal"/>
    <w:rsid w:val="006A70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A705A"/>
    <w:pPr>
      <w:jc w:val="right"/>
    </w:pPr>
    <w:rPr>
      <w:lang w:val="fi-FI"/>
    </w:rPr>
  </w:style>
  <w:style w:type="paragraph" w:styleId="Footer">
    <w:name w:val="footer"/>
    <w:basedOn w:val="Normal"/>
    <w:link w:val="FooterChar"/>
    <w:rsid w:val="006A705A"/>
    <w:pPr>
      <w:tabs>
        <w:tab w:val="center" w:pos="4513"/>
        <w:tab w:val="right" w:pos="9026"/>
      </w:tabs>
    </w:pPr>
  </w:style>
  <w:style w:type="character" w:customStyle="1" w:styleId="FooterChar">
    <w:name w:val="Footer Char"/>
    <w:basedOn w:val="DefaultParagraphFont"/>
    <w:link w:val="Footer"/>
    <w:rsid w:val="006A705A"/>
    <w:rPr>
      <w:sz w:val="24"/>
      <w:lang w:val="fi-FI"/>
    </w:rPr>
  </w:style>
  <w:style w:type="paragraph" w:styleId="BalloonText">
    <w:name w:val="Balloon Text"/>
    <w:basedOn w:val="Normal"/>
    <w:link w:val="BalloonTextChar"/>
    <w:unhideWhenUsed/>
    <w:rsid w:val="006A705A"/>
    <w:rPr>
      <w:rFonts w:ascii="Segoe UI" w:hAnsi="Segoe UI" w:cs="Segoe UI"/>
      <w:sz w:val="18"/>
      <w:szCs w:val="18"/>
    </w:rPr>
  </w:style>
  <w:style w:type="character" w:customStyle="1" w:styleId="BalloonTextChar">
    <w:name w:val="Balloon Text Char"/>
    <w:basedOn w:val="DefaultParagraphFont"/>
    <w:link w:val="BalloonText"/>
    <w:rsid w:val="006A705A"/>
    <w:rPr>
      <w:rFonts w:ascii="Segoe UI" w:hAnsi="Segoe UI" w:cs="Segoe UI"/>
      <w:sz w:val="18"/>
      <w:szCs w:val="18"/>
      <w:lang w:val="fi-FI"/>
    </w:rPr>
  </w:style>
  <w:style w:type="character" w:styleId="CommentReference">
    <w:name w:val="annotation reference"/>
    <w:basedOn w:val="DefaultParagraphFont"/>
    <w:rsid w:val="006A705A"/>
    <w:rPr>
      <w:sz w:val="16"/>
      <w:szCs w:val="16"/>
    </w:rPr>
  </w:style>
  <w:style w:type="paragraph" w:styleId="CommentText">
    <w:name w:val="annotation text"/>
    <w:basedOn w:val="Normal"/>
    <w:link w:val="CommentTextChar"/>
    <w:rsid w:val="006A705A"/>
    <w:rPr>
      <w:sz w:val="20"/>
    </w:rPr>
  </w:style>
  <w:style w:type="character" w:customStyle="1" w:styleId="CommentTextChar">
    <w:name w:val="Comment Text Char"/>
    <w:basedOn w:val="DefaultParagraphFont"/>
    <w:link w:val="CommentText"/>
    <w:rsid w:val="006A705A"/>
    <w:rPr>
      <w:lang w:val="fi-FI"/>
    </w:rPr>
  </w:style>
  <w:style w:type="paragraph" w:styleId="CommentSubject">
    <w:name w:val="annotation subject"/>
    <w:basedOn w:val="CommentText"/>
    <w:next w:val="CommentText"/>
    <w:link w:val="CommentSubjectChar"/>
    <w:unhideWhenUsed/>
    <w:rsid w:val="006A705A"/>
    <w:rPr>
      <w:b/>
      <w:bCs/>
    </w:rPr>
  </w:style>
  <w:style w:type="character" w:customStyle="1" w:styleId="CommentSubjectChar">
    <w:name w:val="Comment Subject Char"/>
    <w:basedOn w:val="CommentTextChar"/>
    <w:link w:val="CommentSubject"/>
    <w:rsid w:val="006A705A"/>
    <w:rPr>
      <w:b/>
      <w:bCs/>
      <w:lang w:val="fi-FI"/>
    </w:rPr>
  </w:style>
  <w:style w:type="paragraph" w:customStyle="1" w:styleId="Normal24a">
    <w:name w:val="Normal24a"/>
    <w:basedOn w:val="Normal"/>
    <w:rsid w:val="006A705A"/>
    <w:pPr>
      <w:spacing w:after="480"/>
    </w:pPr>
  </w:style>
  <w:style w:type="paragraph" w:customStyle="1" w:styleId="NormalBoldCenter">
    <w:name w:val="NormalBoldCenter"/>
    <w:basedOn w:val="Normal"/>
    <w:rsid w:val="006A705A"/>
    <w:pPr>
      <w:jc w:val="center"/>
    </w:pPr>
    <w:rPr>
      <w:b/>
    </w:rPr>
  </w:style>
  <w:style w:type="character" w:customStyle="1" w:styleId="NormalBold12bChar">
    <w:name w:val="NormalBold12b Char"/>
    <w:basedOn w:val="DefaultParagraphFont"/>
    <w:link w:val="NormalBold12b"/>
    <w:locked/>
    <w:rsid w:val="006A705A"/>
    <w:rPr>
      <w:b/>
      <w:sz w:val="24"/>
      <w:lang w:val="fi-FI"/>
    </w:rPr>
  </w:style>
  <w:style w:type="paragraph" w:customStyle="1" w:styleId="Normal12a">
    <w:name w:val="Normal12a"/>
    <w:basedOn w:val="Normal"/>
    <w:rsid w:val="006A705A"/>
    <w:pPr>
      <w:spacing w:after="240"/>
    </w:pPr>
  </w:style>
  <w:style w:type="paragraph" w:customStyle="1" w:styleId="RollCallVotes">
    <w:name w:val="RollCallVotes"/>
    <w:basedOn w:val="Normal"/>
    <w:rsid w:val="006A705A"/>
    <w:pPr>
      <w:spacing w:before="120" w:after="120"/>
      <w:jc w:val="center"/>
    </w:pPr>
    <w:rPr>
      <w:b/>
      <w:bCs/>
      <w:snapToGrid w:val="0"/>
      <w:sz w:val="16"/>
      <w:lang w:eastAsia="en-US"/>
    </w:rPr>
  </w:style>
  <w:style w:type="paragraph" w:customStyle="1" w:styleId="RollCallTabs">
    <w:name w:val="RollCallTabs"/>
    <w:basedOn w:val="Normal"/>
    <w:qFormat/>
    <w:rsid w:val="006A705A"/>
    <w:pPr>
      <w:tabs>
        <w:tab w:val="center" w:pos="284"/>
        <w:tab w:val="left" w:pos="426"/>
      </w:tabs>
    </w:pPr>
    <w:rPr>
      <w:snapToGrid w:val="0"/>
      <w:lang w:eastAsia="en-US"/>
    </w:rPr>
  </w:style>
  <w:style w:type="paragraph" w:customStyle="1" w:styleId="RollCallSymbols14pt">
    <w:name w:val="RollCallSymbols14pt"/>
    <w:basedOn w:val="Normal"/>
    <w:rsid w:val="006A705A"/>
    <w:pPr>
      <w:spacing w:before="120" w:after="120"/>
      <w:jc w:val="center"/>
    </w:pPr>
    <w:rPr>
      <w:rFonts w:ascii="Arial" w:hAnsi="Arial"/>
      <w:b/>
      <w:bCs/>
      <w:snapToGrid w:val="0"/>
      <w:sz w:val="28"/>
      <w:lang w:eastAsia="en-US"/>
    </w:rPr>
  </w:style>
  <w:style w:type="paragraph" w:customStyle="1" w:styleId="RollCallTable">
    <w:name w:val="RollCallTable"/>
    <w:basedOn w:val="Normal"/>
    <w:rsid w:val="006A705A"/>
    <w:pPr>
      <w:spacing w:before="120" w:after="120"/>
    </w:pPr>
    <w:rPr>
      <w:snapToGrid w:val="0"/>
      <w:sz w:val="16"/>
      <w:lang w:eastAsia="en-US"/>
    </w:rPr>
  </w:style>
  <w:style w:type="character" w:styleId="Hyperlink">
    <w:name w:val="Hyperlink"/>
    <w:basedOn w:val="DefaultParagraphFont"/>
    <w:rsid w:val="00163010"/>
    <w:rPr>
      <w:color w:val="0563C1" w:themeColor="hyperlink"/>
      <w:u w:val="single"/>
    </w:rPr>
  </w:style>
  <w:style w:type="paragraph" w:customStyle="1" w:styleId="FootnoteTextForceStyle">
    <w:name w:val="Footnote Text ForceStyle"/>
    <w:rsid w:val="001E2B21"/>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62A1F-116F-47F8-A9AD-BAA8363A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6806</Words>
  <Characters>56634</Characters>
  <Application>Microsoft Office Word</Application>
  <DocSecurity>0</DocSecurity>
  <Lines>471</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2024-12-02T13:48:00Z</dcterms:created>
  <dcterms:modified xsi:type="dcterms:W3CDTF">2024-12-02T13:48:00Z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