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73E2" w:rsidTr="0010095E">
        <w:trPr>
          <w:trHeight w:hRule="exact" w:val="1418"/>
        </w:trPr>
        <w:tc>
          <w:tcPr>
            <w:tcW w:w="6804" w:type="dxa"/>
            <w:shd w:val="clear" w:color="auto" w:fill="auto"/>
            <w:vAlign w:val="center"/>
          </w:tcPr>
          <w:p w:rsidR="00751A4A" w:rsidRPr="004573E2" w:rsidRDefault="00130B81" w:rsidP="0010095E">
            <w:pPr>
              <w:pStyle w:val="EPName"/>
            </w:pPr>
            <w:r w:rsidRPr="004573E2">
              <w:t>Eiropas Parlaments</w:t>
            </w:r>
          </w:p>
          <w:p w:rsidR="00751A4A" w:rsidRPr="004573E2" w:rsidRDefault="00817416" w:rsidP="00756632">
            <w:pPr>
              <w:pStyle w:val="EPTerm"/>
              <w:rPr>
                <w:rStyle w:val="HideTWBExt"/>
                <w:noProof w:val="0"/>
                <w:vanish w:val="0"/>
                <w:color w:val="auto"/>
              </w:rPr>
            </w:pPr>
            <w:r w:rsidRPr="004573E2">
              <w:t>2019-2024</w:t>
            </w:r>
          </w:p>
        </w:tc>
        <w:tc>
          <w:tcPr>
            <w:tcW w:w="2268" w:type="dxa"/>
            <w:shd w:val="clear" w:color="auto" w:fill="auto"/>
          </w:tcPr>
          <w:p w:rsidR="00751A4A" w:rsidRPr="004573E2" w:rsidRDefault="00187494" w:rsidP="0010095E">
            <w:pPr>
              <w:pStyle w:val="EPLogo"/>
            </w:pPr>
            <w:r w:rsidRPr="004573E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573E2" w:rsidRDefault="00D058B8" w:rsidP="004C5D52">
      <w:pPr>
        <w:pStyle w:val="LineTop"/>
      </w:pPr>
    </w:p>
    <w:p w:rsidR="00680577" w:rsidRPr="004573E2" w:rsidRDefault="00130B81" w:rsidP="00680577">
      <w:pPr>
        <w:pStyle w:val="EPBodyTA1"/>
      </w:pPr>
      <w:r w:rsidRPr="004573E2">
        <w:t>PIEŅEMTIE TEKSTI</w:t>
      </w:r>
    </w:p>
    <w:p w:rsidR="00D058B8" w:rsidRPr="004573E2" w:rsidRDefault="00D058B8" w:rsidP="00D058B8">
      <w:pPr>
        <w:pStyle w:val="LineBottom"/>
      </w:pPr>
    </w:p>
    <w:p w:rsidR="00130B81" w:rsidRPr="004573E2" w:rsidRDefault="00130B81" w:rsidP="00130B81">
      <w:pPr>
        <w:pStyle w:val="ATHeading1"/>
      </w:pPr>
      <w:bookmarkStart w:id="0" w:name="TANumber"/>
      <w:r w:rsidRPr="004573E2">
        <w:t>P9_TA(2024)0</w:t>
      </w:r>
      <w:r w:rsidR="004573E2" w:rsidRPr="004573E2">
        <w:t>299</w:t>
      </w:r>
      <w:bookmarkEnd w:id="0"/>
    </w:p>
    <w:p w:rsidR="00130B81" w:rsidRPr="004573E2" w:rsidRDefault="00B87DC8" w:rsidP="00130B81">
      <w:pPr>
        <w:pStyle w:val="ATHeading2"/>
      </w:pPr>
      <w:bookmarkStart w:id="1" w:name="title"/>
      <w:r w:rsidRPr="004573E2">
        <w:t>M</w:t>
      </w:r>
      <w:r w:rsidR="00886A46" w:rsidRPr="004573E2">
        <w:t>aksājumu kavējumu novēršana komercdarījumos</w:t>
      </w:r>
      <w:bookmarkEnd w:id="1"/>
    </w:p>
    <w:p w:rsidR="00130B81" w:rsidRPr="004573E2" w:rsidRDefault="00130B81" w:rsidP="00130B81">
      <w:pPr>
        <w:rPr>
          <w:i/>
          <w:vanish/>
        </w:rPr>
      </w:pPr>
      <w:r w:rsidRPr="004573E2">
        <w:rPr>
          <w:i/>
        </w:rPr>
        <w:fldChar w:fldCharType="begin"/>
      </w:r>
      <w:r w:rsidRPr="004573E2">
        <w:rPr>
          <w:i/>
        </w:rPr>
        <w:instrText xml:space="preserve"> TC"(</w:instrText>
      </w:r>
      <w:bookmarkStart w:id="2" w:name="DocNumber"/>
      <w:r w:rsidRPr="004573E2">
        <w:rPr>
          <w:i/>
        </w:rPr>
        <w:instrText>A9-0156/2024</w:instrText>
      </w:r>
      <w:bookmarkEnd w:id="2"/>
      <w:r w:rsidRPr="004573E2">
        <w:rPr>
          <w:i/>
        </w:rPr>
        <w:instrText xml:space="preserve"> - Referente: Róża Thun und Hohenstein)"\l3 \n&gt; \* MERGEFORMAT </w:instrText>
      </w:r>
      <w:r w:rsidRPr="004573E2">
        <w:rPr>
          <w:i/>
        </w:rPr>
        <w:fldChar w:fldCharType="end"/>
      </w:r>
    </w:p>
    <w:p w:rsidR="00130B81" w:rsidRPr="004573E2" w:rsidRDefault="00130B81" w:rsidP="00130B81">
      <w:pPr>
        <w:rPr>
          <w:vanish/>
        </w:rPr>
      </w:pPr>
      <w:bookmarkStart w:id="3" w:name="Commission"/>
      <w:r w:rsidRPr="004573E2">
        <w:rPr>
          <w:vanish/>
        </w:rPr>
        <w:t>Iekšējā tirgus un patērētāju aizsardzības komiteja</w:t>
      </w:r>
      <w:bookmarkEnd w:id="3"/>
    </w:p>
    <w:p w:rsidR="00130B81" w:rsidRPr="004573E2" w:rsidRDefault="00130B81" w:rsidP="00130B81">
      <w:pPr>
        <w:rPr>
          <w:vanish/>
        </w:rPr>
      </w:pPr>
      <w:bookmarkStart w:id="4" w:name="PE"/>
      <w:r w:rsidRPr="004573E2">
        <w:rPr>
          <w:vanish/>
        </w:rPr>
        <w:t>PE756.002</w:t>
      </w:r>
      <w:bookmarkEnd w:id="4"/>
    </w:p>
    <w:p w:rsidR="00130B81" w:rsidRPr="004573E2" w:rsidRDefault="00130B81" w:rsidP="00130B81">
      <w:pPr>
        <w:pStyle w:val="ATHeading3"/>
      </w:pPr>
      <w:bookmarkStart w:id="5" w:name="Sujet"/>
      <w:r w:rsidRPr="004573E2">
        <w:t xml:space="preserve">Eiropas Parlamenta 2024. gada </w:t>
      </w:r>
      <w:r w:rsidR="00886A46" w:rsidRPr="004573E2">
        <w:t>23. aprīļa</w:t>
      </w:r>
      <w:r w:rsidRPr="004573E2">
        <w:t xml:space="preserve"> normatīvā rezolūcija par priekšlikumu Eiropas Parlamenta un Padomes regulai par maksājumu kavējumu novēršanu komercdarījumos</w:t>
      </w:r>
      <w:bookmarkEnd w:id="5"/>
      <w:r w:rsidRPr="004573E2">
        <w:t xml:space="preserve"> </w:t>
      </w:r>
      <w:bookmarkStart w:id="6" w:name="References"/>
      <w:r w:rsidRPr="004573E2">
        <w:t>(COM(2023)0533 – C9-0338/2023 – 2023/0323(COD))</w:t>
      </w:r>
      <w:bookmarkEnd w:id="6"/>
    </w:p>
    <w:p w:rsidR="00034EA8" w:rsidRPr="004573E2" w:rsidRDefault="00034EA8" w:rsidP="00034EA8">
      <w:pPr>
        <w:pStyle w:val="NormalBold"/>
      </w:pPr>
      <w:bookmarkStart w:id="7" w:name="TextBodyBegin"/>
      <w:bookmarkEnd w:id="7"/>
      <w:r w:rsidRPr="004573E2">
        <w:t>(Parastā likumdošanas procedūra: pirmais lasījums)</w:t>
      </w:r>
    </w:p>
    <w:p w:rsidR="00034EA8" w:rsidRPr="004573E2" w:rsidRDefault="00034EA8" w:rsidP="00034EA8">
      <w:pPr>
        <w:pStyle w:val="EPComma"/>
      </w:pPr>
      <w:r w:rsidRPr="004573E2">
        <w:rPr>
          <w:i/>
        </w:rPr>
        <w:t>Eiropas Parlaments</w:t>
      </w:r>
      <w:r w:rsidRPr="004573E2">
        <w:t>,</w:t>
      </w:r>
    </w:p>
    <w:p w:rsidR="00034EA8" w:rsidRPr="004573E2" w:rsidRDefault="00034EA8" w:rsidP="00034EA8">
      <w:pPr>
        <w:pStyle w:val="NormalHanging12a"/>
      </w:pPr>
      <w:r w:rsidRPr="004573E2">
        <w:t>–</w:t>
      </w:r>
      <w:r w:rsidRPr="004573E2">
        <w:tab/>
        <w:t>ņemot vērā Komisijas priekšlikumu Eiropas Parlamentam un Padomei (COM(2023)0533),</w:t>
      </w:r>
    </w:p>
    <w:p w:rsidR="00034EA8" w:rsidRPr="004573E2" w:rsidRDefault="00034EA8" w:rsidP="00034EA8">
      <w:pPr>
        <w:pStyle w:val="NormalHanging12a"/>
      </w:pPr>
      <w:r w:rsidRPr="004573E2">
        <w:t>–</w:t>
      </w:r>
      <w:r w:rsidRPr="004573E2">
        <w:tab/>
        <w:t>ņemot vērā Līguma par Eiropas Savienības darbību 294. panta 2. punktu un 114. pantu, saskaņā ar kuriem Komisija tam ir iesniegusi priekšlikumu (C9</w:t>
      </w:r>
      <w:r w:rsidRPr="004573E2">
        <w:noBreakHyphen/>
        <w:t>0338/2023),</w:t>
      </w:r>
    </w:p>
    <w:p w:rsidR="00034EA8" w:rsidRPr="004573E2" w:rsidRDefault="00034EA8" w:rsidP="00034EA8">
      <w:pPr>
        <w:pStyle w:val="NormalHanging12a"/>
      </w:pPr>
      <w:r w:rsidRPr="004573E2">
        <w:t>–</w:t>
      </w:r>
      <w:r w:rsidRPr="004573E2">
        <w:tab/>
        <w:t>ņemot vērā Līguma par Eiropas Savienības darbību 294. panta 3. punktu,</w:t>
      </w:r>
    </w:p>
    <w:p w:rsidR="00034EA8" w:rsidRPr="004573E2" w:rsidRDefault="00034EA8" w:rsidP="00034EA8">
      <w:pPr>
        <w:pStyle w:val="NormalHanging12a"/>
      </w:pPr>
      <w:r w:rsidRPr="004573E2">
        <w:t>–</w:t>
      </w:r>
      <w:r w:rsidRPr="004573E2">
        <w:tab/>
        <w:t>ņemot vērā Eiropas Ekonomikas un sociālo lietu komitejas 2024. gada 17. janvāra atzinumu</w:t>
      </w:r>
      <w:r w:rsidR="00886A46" w:rsidRPr="004573E2">
        <w:rPr>
          <w:rStyle w:val="FootnoteReference"/>
        </w:rPr>
        <w:footnoteReference w:id="1"/>
      </w:r>
      <w:r w:rsidRPr="004573E2">
        <w:t>,</w:t>
      </w:r>
    </w:p>
    <w:p w:rsidR="00034EA8" w:rsidRPr="004573E2" w:rsidRDefault="00034EA8" w:rsidP="00034EA8">
      <w:pPr>
        <w:pStyle w:val="NormalHanging12a"/>
      </w:pPr>
      <w:r w:rsidRPr="004573E2">
        <w:t>–</w:t>
      </w:r>
      <w:r w:rsidRPr="004573E2">
        <w:tab/>
        <w:t>ņemot vērā Reģionu komitejas 2024. gada 31. janvāra atzinumu</w:t>
      </w:r>
      <w:r w:rsidR="00886A46" w:rsidRPr="004573E2">
        <w:rPr>
          <w:rStyle w:val="FootnoteReference"/>
        </w:rPr>
        <w:footnoteReference w:id="2"/>
      </w:r>
      <w:r w:rsidR="00A034F3" w:rsidRPr="004573E2">
        <w:t>,</w:t>
      </w:r>
    </w:p>
    <w:p w:rsidR="00034EA8" w:rsidRPr="004573E2" w:rsidRDefault="00034EA8" w:rsidP="00034EA8">
      <w:pPr>
        <w:pStyle w:val="NormalHanging12a"/>
      </w:pPr>
      <w:r w:rsidRPr="004573E2">
        <w:t>–</w:t>
      </w:r>
      <w:r w:rsidRPr="004573E2">
        <w:tab/>
        <w:t>ņemot vērā Reglamenta 59. pantu,</w:t>
      </w:r>
    </w:p>
    <w:p w:rsidR="00034EA8" w:rsidRPr="004573E2" w:rsidRDefault="00034EA8" w:rsidP="00034EA8">
      <w:pPr>
        <w:pStyle w:val="NormalHanging12a"/>
      </w:pPr>
      <w:r w:rsidRPr="004573E2">
        <w:t>–</w:t>
      </w:r>
      <w:r w:rsidRPr="004573E2">
        <w:tab/>
        <w:t>ņemot vērā Iekšējā tirgus un patērētāju aizsardzības komitejas ziņojumu (A9</w:t>
      </w:r>
      <w:r w:rsidRPr="004573E2">
        <w:noBreakHyphen/>
        <w:t>0156/2024),</w:t>
      </w:r>
    </w:p>
    <w:p w:rsidR="00034EA8" w:rsidRPr="004573E2" w:rsidRDefault="00034EA8" w:rsidP="00034EA8">
      <w:pPr>
        <w:pStyle w:val="NormalHanging12a"/>
      </w:pPr>
      <w:r w:rsidRPr="004573E2">
        <w:t>1.</w:t>
      </w:r>
      <w:r w:rsidRPr="004573E2">
        <w:tab/>
        <w:t>pieņem pirmajā lasījumā turpmāk izklāstīto nostāju;</w:t>
      </w:r>
    </w:p>
    <w:p w:rsidR="00034EA8" w:rsidRPr="004573E2" w:rsidRDefault="00034EA8" w:rsidP="00034EA8">
      <w:pPr>
        <w:pStyle w:val="NormalHanging12a"/>
      </w:pPr>
      <w:r w:rsidRPr="004573E2">
        <w:t>2.</w:t>
      </w:r>
      <w:r w:rsidRPr="004573E2">
        <w:tab/>
        <w:t>prasa Komisijai priekšlikumu Parlamentam iesniegt vēlreiz, ja tā savu priekšlikumu aizstāj, būtiski groza vai ir paredzējusi to būtiski grozīt;</w:t>
      </w:r>
    </w:p>
    <w:p w:rsidR="00087C8F" w:rsidRDefault="00034EA8" w:rsidP="00034EA8">
      <w:pPr>
        <w:pStyle w:val="NormalHanging12a"/>
      </w:pPr>
      <w:r w:rsidRPr="004573E2">
        <w:t>3.</w:t>
      </w:r>
      <w:r w:rsidRPr="004573E2">
        <w:tab/>
        <w:t>uzdod priekšsēdētājai Parlamenta nostāju nosūtīt Padomei</w:t>
      </w:r>
      <w:r w:rsidR="00B87DC8" w:rsidRPr="004573E2">
        <w:t xml:space="preserve"> un</w:t>
      </w:r>
      <w:r w:rsidRPr="004573E2">
        <w:t xml:space="preserve"> Komisijai</w:t>
      </w:r>
      <w:r w:rsidR="00886A46" w:rsidRPr="004573E2">
        <w:t xml:space="preserve">, kā arī </w:t>
      </w:r>
      <w:r w:rsidRPr="004573E2">
        <w:t>dalībvalstu parlamentiem.</w:t>
      </w:r>
    </w:p>
    <w:p w:rsidR="00295001" w:rsidRDefault="00295001" w:rsidP="00034EA8">
      <w:pPr>
        <w:pStyle w:val="NormalHanging12a"/>
        <w:sectPr w:rsidR="00295001" w:rsidSect="00B03A1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87C8F" w:rsidRPr="00C95A7D" w:rsidRDefault="00087C8F" w:rsidP="00087C8F">
      <w:pPr>
        <w:pStyle w:val="Normal12Hanging"/>
        <w:tabs>
          <w:tab w:val="left" w:pos="357"/>
        </w:tabs>
        <w:rPr>
          <w:b/>
        </w:rPr>
      </w:pPr>
      <w:bookmarkStart w:id="8" w:name="TextBodyEnd"/>
      <w:bookmarkEnd w:id="8"/>
      <w:r w:rsidRPr="00C95A7D">
        <w:rPr>
          <w:b/>
        </w:rPr>
        <w:lastRenderedPageBreak/>
        <w:t>P9_TC1-COD(20</w:t>
      </w:r>
      <w:r w:rsidRPr="009D3A6F">
        <w:rPr>
          <w:rFonts w:eastAsia="Calibri"/>
          <w:b/>
          <w:bCs/>
          <w:color w:val="000000"/>
        </w:rPr>
        <w:t>23)0323</w:t>
      </w:r>
    </w:p>
    <w:p w:rsidR="00087C8F" w:rsidRPr="00087C8F" w:rsidRDefault="00087C8F" w:rsidP="00087C8F">
      <w:pPr>
        <w:pStyle w:val="Normal12Hanging"/>
        <w:ind w:left="0" w:firstLine="0"/>
        <w:rPr>
          <w:b/>
        </w:rPr>
      </w:pPr>
      <w:r w:rsidRPr="00C95A7D">
        <w:rPr>
          <w:b/>
        </w:rPr>
        <w:t xml:space="preserve">Eiropas Parlamenta nostāja, pieņemta pirmajā lasījumā 2024. gada </w:t>
      </w:r>
      <w:r>
        <w:rPr>
          <w:b/>
        </w:rPr>
        <w:t>23. aprīlī</w:t>
      </w:r>
      <w:r w:rsidRPr="00C95A7D">
        <w:rPr>
          <w:b/>
        </w:rPr>
        <w:t>, lai pieņemtu Eiropas Parlamenta un Padomes Regulu (ES) 2024/...</w:t>
      </w:r>
      <w:r>
        <w:rPr>
          <w:b/>
        </w:rPr>
        <w:t xml:space="preserve"> </w:t>
      </w:r>
      <w:r w:rsidRPr="00087C8F">
        <w:rPr>
          <w:b/>
          <w:szCs w:val="24"/>
          <w:lang w:eastAsia="en-US"/>
        </w:rPr>
        <w:t>par maksājumu kavējumu novēršanu komercdarījumos</w:t>
      </w:r>
    </w:p>
    <w:p w:rsidR="00087C8F" w:rsidRPr="00087C8F" w:rsidRDefault="00087C8F" w:rsidP="00087C8F">
      <w:pPr>
        <w:widowControl/>
        <w:spacing w:before="360" w:after="240" w:line="360" w:lineRule="auto"/>
        <w:jc w:val="center"/>
        <w:rPr>
          <w:szCs w:val="24"/>
          <w:lang w:eastAsia="en-US"/>
        </w:rPr>
      </w:pPr>
      <w:r w:rsidRPr="00087C8F">
        <w:rPr>
          <w:szCs w:val="24"/>
          <w:lang w:eastAsia="en-US"/>
        </w:rPr>
        <w:t>(Dokuments attiecas uz EEZ)</w:t>
      </w:r>
    </w:p>
    <w:p w:rsidR="00087C8F" w:rsidRPr="00087C8F" w:rsidRDefault="00087C8F" w:rsidP="00087C8F">
      <w:pPr>
        <w:keepNext/>
        <w:spacing w:before="600" w:after="120" w:line="360" w:lineRule="auto"/>
        <w:rPr>
          <w:szCs w:val="24"/>
          <w:lang w:eastAsia="en-US"/>
        </w:rPr>
      </w:pPr>
      <w:r w:rsidRPr="00087C8F">
        <w:rPr>
          <w:szCs w:val="24"/>
          <w:lang w:eastAsia="en-US"/>
        </w:rPr>
        <w:t>EIROPAS PARLAMENTS UN EIROPAS SAVIENĪBAS PADOME,</w:t>
      </w:r>
    </w:p>
    <w:p w:rsidR="00087C8F" w:rsidRPr="00087C8F" w:rsidRDefault="00087C8F" w:rsidP="00087C8F">
      <w:pPr>
        <w:spacing w:before="120" w:after="120" w:line="360" w:lineRule="auto"/>
        <w:rPr>
          <w:lang w:eastAsia="en-US"/>
        </w:rPr>
      </w:pPr>
      <w:r w:rsidRPr="00087C8F">
        <w:rPr>
          <w:lang w:eastAsia="en-US"/>
        </w:rPr>
        <w:t>ņemot vērā Līgumu par Eiropas Savienības darbību un jo īpaši tā 114. pantu,</w:t>
      </w:r>
    </w:p>
    <w:p w:rsidR="00087C8F" w:rsidRPr="00087C8F" w:rsidRDefault="00087C8F" w:rsidP="00087C8F">
      <w:pPr>
        <w:spacing w:before="120" w:after="120" w:line="360" w:lineRule="auto"/>
        <w:rPr>
          <w:lang w:eastAsia="en-US"/>
        </w:rPr>
      </w:pPr>
      <w:r w:rsidRPr="00087C8F">
        <w:rPr>
          <w:lang w:eastAsia="en-US"/>
        </w:rPr>
        <w:t>ņemot vērā Eiropas Komisijas priekšlikumu,</w:t>
      </w:r>
    </w:p>
    <w:p w:rsidR="00087C8F" w:rsidRPr="00087C8F" w:rsidRDefault="00087C8F" w:rsidP="00087C8F">
      <w:pPr>
        <w:spacing w:before="120" w:after="120" w:line="360" w:lineRule="auto"/>
        <w:rPr>
          <w:lang w:eastAsia="en-US"/>
        </w:rPr>
      </w:pPr>
      <w:r w:rsidRPr="00087C8F">
        <w:rPr>
          <w:lang w:eastAsia="en-US"/>
        </w:rPr>
        <w:t>pēc leģislatīvā akta projekta nosūtīšanas valstu parlamentiem,</w:t>
      </w:r>
    </w:p>
    <w:p w:rsidR="00087C8F" w:rsidRPr="00087C8F" w:rsidRDefault="00087C8F" w:rsidP="00087C8F">
      <w:pPr>
        <w:spacing w:before="120" w:after="120" w:line="360" w:lineRule="auto"/>
        <w:rPr>
          <w:lang w:eastAsia="en-US"/>
        </w:rPr>
      </w:pPr>
      <w:r w:rsidRPr="00087C8F">
        <w:rPr>
          <w:lang w:eastAsia="en-US"/>
        </w:rPr>
        <w:t>ņemot vērā Eiropas Ekonomikas un sociālo lietu komitejas atzinumu</w:t>
      </w:r>
      <w:r w:rsidRPr="00087C8F">
        <w:rPr>
          <w:vertAlign w:val="superscript"/>
          <w:lang w:val="en-GB" w:eastAsia="en-US"/>
        </w:rPr>
        <w:footnoteReference w:id="3"/>
      </w:r>
      <w:r w:rsidRPr="00087C8F">
        <w:rPr>
          <w:lang w:eastAsia="en-US"/>
        </w:rPr>
        <w:t>,</w:t>
      </w:r>
    </w:p>
    <w:p w:rsidR="00087C8F" w:rsidRPr="00087C8F" w:rsidRDefault="00087C8F" w:rsidP="00087C8F">
      <w:pPr>
        <w:spacing w:before="120" w:after="120" w:line="360" w:lineRule="auto"/>
        <w:rPr>
          <w:lang w:val="pt-PT" w:eastAsia="en-US"/>
        </w:rPr>
      </w:pPr>
      <w:r w:rsidRPr="00087C8F">
        <w:rPr>
          <w:lang w:val="pt-PT" w:eastAsia="en-US"/>
        </w:rPr>
        <w:t>saskaņā ar parasto likumdošanas procedūru,</w:t>
      </w:r>
    </w:p>
    <w:p w:rsidR="00087C8F" w:rsidRDefault="00087C8F">
      <w:pPr>
        <w:widowControl/>
        <w:rPr>
          <w:lang w:val="pt-PT" w:eastAsia="en-US"/>
        </w:rPr>
      </w:pPr>
      <w:r>
        <w:rPr>
          <w:lang w:val="pt-PT" w:eastAsia="en-US"/>
        </w:rPr>
        <w:br w:type="page"/>
      </w:r>
    </w:p>
    <w:p w:rsidR="00087C8F" w:rsidRPr="00087C8F" w:rsidRDefault="00087C8F" w:rsidP="00087C8F">
      <w:pPr>
        <w:spacing w:before="120" w:after="120" w:line="360" w:lineRule="auto"/>
        <w:rPr>
          <w:lang w:val="pt-PT" w:eastAsia="en-US"/>
        </w:rPr>
      </w:pPr>
      <w:r w:rsidRPr="00087C8F">
        <w:rPr>
          <w:lang w:val="pt-PT" w:eastAsia="en-US"/>
        </w:rPr>
        <w:lastRenderedPageBreak/>
        <w:t>tā kā:</w:t>
      </w:r>
    </w:p>
    <w:p w:rsidR="00087C8F" w:rsidRPr="00087C8F" w:rsidRDefault="00087C8F" w:rsidP="00087C8F">
      <w:pPr>
        <w:spacing w:before="120" w:after="120" w:line="360" w:lineRule="auto"/>
        <w:ind w:left="850" w:hanging="850"/>
        <w:rPr>
          <w:szCs w:val="24"/>
          <w:lang w:val="pt-PT" w:eastAsia="en-US"/>
        </w:rPr>
      </w:pPr>
      <w:r>
        <w:rPr>
          <w:szCs w:val="24"/>
          <w:lang w:val="pt-PT" w:eastAsia="en-US"/>
        </w:rPr>
        <w:t>(</w:t>
      </w:r>
      <w:r w:rsidRPr="00087C8F">
        <w:rPr>
          <w:szCs w:val="24"/>
          <w:lang w:val="pt-PT" w:eastAsia="en-US"/>
        </w:rPr>
        <w:t>1)</w:t>
      </w:r>
      <w:r w:rsidRPr="00087C8F">
        <w:rPr>
          <w:szCs w:val="24"/>
          <w:lang w:val="pt-PT" w:eastAsia="en-US"/>
        </w:rPr>
        <w:tab/>
        <w:t>Vairumu preču un pakalpojumu iekšējā tirgū uzņēmumi piegādā/sniedz citiem uzņēmumiem un publiskām iestādēm ar atliktas samaksas noteikumiem, tādējādi piegādātājs/pakalpojuma sniedzējs klientam rēķina apmaksai dod laiku, kā puses vienojušās, kā norādīts piegādātāja/pakalpojuma sniedzēja rēķinā vai kā noteikts tiesību aktos.</w:t>
      </w:r>
    </w:p>
    <w:p w:rsidR="00087C8F" w:rsidRPr="00087C8F" w:rsidRDefault="00087C8F" w:rsidP="00087C8F">
      <w:pPr>
        <w:spacing w:before="120" w:after="120" w:line="360" w:lineRule="auto"/>
        <w:ind w:left="850" w:hanging="850"/>
        <w:rPr>
          <w:b/>
          <w:szCs w:val="24"/>
          <w:lang w:val="pt-PT" w:eastAsia="en-US"/>
        </w:rPr>
      </w:pPr>
      <w:r>
        <w:rPr>
          <w:szCs w:val="24"/>
          <w:lang w:val="pt-PT" w:eastAsia="en-US"/>
        </w:rPr>
        <w:t>(</w:t>
      </w:r>
      <w:r w:rsidRPr="00087C8F">
        <w:rPr>
          <w:szCs w:val="24"/>
          <w:lang w:val="pt-PT" w:eastAsia="en-US"/>
        </w:rPr>
        <w:t>2)</w:t>
      </w:r>
      <w:r w:rsidRPr="00087C8F">
        <w:rPr>
          <w:szCs w:val="24"/>
          <w:lang w:val="pt-PT" w:eastAsia="en-US"/>
        </w:rPr>
        <w:tab/>
        <w:t>Daudzi maksājumi komercdarījumos starp tirgus dalībniekiem vai starp tirgus dalībniekiem un publiskām iestādēm tiek veikti vēlāk, nekā noteikts līgumā vai izklāstīts vispārējos tirdzniecības nosacījumos vai tiesību aktos</w:t>
      </w:r>
      <w:r w:rsidRPr="00087C8F">
        <w:rPr>
          <w:b/>
          <w:i/>
          <w:szCs w:val="24"/>
          <w:lang w:val="pt-PT" w:eastAsia="en-US"/>
        </w:rPr>
        <w:t>, kaut arī preces ir piegādātas vai pakalpojumi sniegti</w:t>
      </w:r>
      <w:r w:rsidRPr="00087C8F">
        <w:rPr>
          <w:szCs w:val="24"/>
          <w:lang w:val="pt-PT" w:eastAsia="en-US"/>
        </w:rPr>
        <w:t>.</w:t>
      </w:r>
      <w:r>
        <w:rPr>
          <w:b/>
          <w:szCs w:val="24"/>
          <w:lang w:val="pt-PT" w:eastAsia="en-US"/>
        </w:rPr>
        <w:t xml:space="preserve"> [Gr. 1]</w:t>
      </w:r>
    </w:p>
    <w:p w:rsidR="00087C8F" w:rsidRDefault="00087C8F">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ind w:left="850" w:hanging="850"/>
        <w:rPr>
          <w:b/>
          <w:szCs w:val="24"/>
          <w:lang w:val="pt-PT" w:eastAsia="en-US"/>
        </w:rPr>
      </w:pPr>
      <w:r>
        <w:rPr>
          <w:szCs w:val="24"/>
          <w:lang w:val="pt-PT" w:eastAsia="en-US"/>
        </w:rPr>
        <w:lastRenderedPageBreak/>
        <w:t>(</w:t>
      </w:r>
      <w:r w:rsidRPr="00087C8F">
        <w:rPr>
          <w:szCs w:val="24"/>
          <w:lang w:val="pt-PT" w:eastAsia="en-US"/>
        </w:rPr>
        <w:t>3)</w:t>
      </w:r>
      <w:r w:rsidRPr="00087C8F">
        <w:rPr>
          <w:szCs w:val="24"/>
          <w:lang w:val="pt-PT" w:eastAsia="en-US"/>
        </w:rPr>
        <w:tab/>
        <w:t>Maksājumu kavējumi</w:t>
      </w:r>
      <w:r w:rsidRPr="00087C8F">
        <w:rPr>
          <w:b/>
          <w:i/>
          <w:szCs w:val="24"/>
          <w:lang w:val="pt-PT" w:eastAsia="en-US"/>
        </w:rPr>
        <w:t xml:space="preserve"> un maksājumi, kas atlikti, pārsniedzot likumā noteiktos termiņus,</w:t>
      </w:r>
      <w:r w:rsidRPr="00087C8F">
        <w:rPr>
          <w:szCs w:val="24"/>
          <w:lang w:val="pt-PT" w:eastAsia="en-US"/>
        </w:rPr>
        <w:t xml:space="preserve"> tieši ietekmē likviditāti un naudas plūsmu prognozējamību, tādējādi palielinot nepieciešamību pēc apgrozāmā kapitāla un apdraudot </w:t>
      </w:r>
      <w:r w:rsidRPr="00087C8F">
        <w:rPr>
          <w:strike/>
          <w:szCs w:val="24"/>
          <w:lang w:val="pt-PT" w:eastAsia="en-US"/>
        </w:rPr>
        <w:t>uzņēmuma piekļuvi ārējam finansējumam</w:t>
      </w:r>
      <w:r w:rsidRPr="00087C8F">
        <w:rPr>
          <w:b/>
          <w:i/>
          <w:szCs w:val="24"/>
          <w:lang w:val="pt-PT" w:eastAsia="en-US"/>
        </w:rPr>
        <w:t>rentabilitāti, ja kreditoram ir jāiegūst ārējais finansējums maksājumu kavējumu dēļ</w:t>
      </w:r>
      <w:r w:rsidRPr="00087C8F">
        <w:rPr>
          <w:szCs w:val="24"/>
          <w:lang w:val="pt-PT" w:eastAsia="en-US"/>
        </w:rPr>
        <w:t xml:space="preserve">. </w:t>
      </w:r>
      <w:proofErr w:type="gramStart"/>
      <w:r w:rsidRPr="00087C8F">
        <w:rPr>
          <w:szCs w:val="24"/>
          <w:lang w:val="pt-PT" w:eastAsia="en-US"/>
        </w:rPr>
        <w:t>Tas</w:t>
      </w:r>
      <w:proofErr w:type="gramEnd"/>
      <w:r w:rsidRPr="00087C8F">
        <w:rPr>
          <w:szCs w:val="24"/>
          <w:lang w:val="pt-PT" w:eastAsia="en-US"/>
        </w:rPr>
        <w:t xml:space="preserve"> ietekmē konkurētspēju, samazina produktivitāti, noved pie darbinieku atlaišanas, palielina maksātnespējas un bankrota iespējamību, kā arī ir būtisks šķērslis izaugsmei</w:t>
      </w:r>
      <w:r w:rsidRPr="00087C8F">
        <w:rPr>
          <w:b/>
          <w:i/>
          <w:szCs w:val="24"/>
          <w:lang w:val="pt-PT" w:eastAsia="en-US"/>
        </w:rPr>
        <w:t>, ņemot vērā arī to, ka inflācija laika gaitā samazina kredītu reālo vērtību</w:t>
      </w:r>
      <w:r w:rsidRPr="00087C8F">
        <w:rPr>
          <w:szCs w:val="24"/>
          <w:lang w:val="pt-PT" w:eastAsia="en-US"/>
        </w:rPr>
        <w:t>. Maksājumu kavējumu kaitējošā sekas izplatās visā piegādes ķēdē, jo maksājuma kavējums bieži tiek pārnests uz piegādātājiem. Šīs negatīvās sekas smagi skar mazos un vidējos uzņēmumus (MVU)</w:t>
      </w:r>
      <w:r w:rsidRPr="00087C8F">
        <w:rPr>
          <w:b/>
          <w:i/>
          <w:szCs w:val="24"/>
          <w:lang w:val="pt-PT" w:eastAsia="en-US"/>
        </w:rPr>
        <w:t xml:space="preserve"> un jo īpaši mikrouzņēmumus, kuri</w:t>
      </w:r>
      <w:r w:rsidRPr="00087C8F">
        <w:rPr>
          <w:strike/>
          <w:szCs w:val="24"/>
          <w:lang w:val="pt-PT" w:eastAsia="en-US"/>
        </w:rPr>
        <w:t>, kas</w:t>
      </w:r>
      <w:r w:rsidRPr="00087C8F">
        <w:rPr>
          <w:szCs w:val="24"/>
          <w:lang w:val="pt-PT" w:eastAsia="en-US"/>
        </w:rPr>
        <w:t xml:space="preserve"> paļaujas uz regulārām un prognozējamām skaidras naudas plūsmām. Tādējādi maksājumu kavējumi rada problēmas Savienības ekonomikai to negatīvo ekonomisko un sociālo seku dēļ.</w:t>
      </w:r>
      <w:r w:rsidRPr="00087C8F">
        <w:rPr>
          <w:b/>
          <w:i/>
          <w:szCs w:val="24"/>
          <w:lang w:val="pt-PT" w:eastAsia="en-US"/>
        </w:rPr>
        <w:t xml:space="preserve"> Ekonomikas lejupslīdes laikā šādas negatīvas ietekmes risks ievērojami palielinās, jo finansējuma pieejamība ir apgrūtināta.</w:t>
      </w:r>
      <w:r>
        <w:rPr>
          <w:b/>
          <w:szCs w:val="24"/>
          <w:lang w:val="pt-PT" w:eastAsia="en-US"/>
        </w:rPr>
        <w:t xml:space="preserve"> [Gr. 2]</w:t>
      </w:r>
    </w:p>
    <w:p w:rsidR="00087C8F" w:rsidRDefault="00087C8F">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ind w:left="850" w:hanging="850"/>
        <w:rPr>
          <w:szCs w:val="24"/>
          <w:lang w:val="pt-PT" w:eastAsia="en-US"/>
        </w:rPr>
      </w:pPr>
      <w:r>
        <w:rPr>
          <w:szCs w:val="24"/>
          <w:lang w:val="pt-PT" w:eastAsia="en-US"/>
        </w:rPr>
        <w:lastRenderedPageBreak/>
        <w:t>(</w:t>
      </w:r>
      <w:r w:rsidRPr="00087C8F">
        <w:rPr>
          <w:szCs w:val="24"/>
          <w:lang w:val="pt-PT" w:eastAsia="en-US"/>
        </w:rPr>
        <w:t>4)</w:t>
      </w:r>
      <w:r w:rsidRPr="00087C8F">
        <w:rPr>
          <w:szCs w:val="24"/>
          <w:lang w:val="pt-PT" w:eastAsia="en-US"/>
        </w:rPr>
        <w:tab/>
        <w:t>Lai gan Eiropas Parlamenta un Padomes Regulas (EK) Nr. 805/2004</w:t>
      </w:r>
      <w:r w:rsidRPr="00087C8F">
        <w:rPr>
          <w:szCs w:val="24"/>
          <w:vertAlign w:val="superscript"/>
          <w:lang w:val="en-GB" w:eastAsia="en-US"/>
        </w:rPr>
        <w:footnoteReference w:id="4"/>
      </w:r>
      <w:r w:rsidRPr="00087C8F">
        <w:rPr>
          <w:szCs w:val="24"/>
          <w:lang w:val="pt-PT" w:eastAsia="en-US"/>
        </w:rPr>
        <w:t>, (EK) Nr. 1896/2006</w:t>
      </w:r>
      <w:r w:rsidRPr="00087C8F">
        <w:rPr>
          <w:szCs w:val="24"/>
          <w:vertAlign w:val="superscript"/>
          <w:lang w:val="en-GB" w:eastAsia="en-US"/>
        </w:rPr>
        <w:footnoteReference w:id="5"/>
      </w:r>
      <w:r w:rsidRPr="00087C8F">
        <w:rPr>
          <w:szCs w:val="24"/>
          <w:lang w:val="pt-PT" w:eastAsia="en-US"/>
        </w:rPr>
        <w:t>, (EK) Nr. 861/2007</w:t>
      </w:r>
      <w:r w:rsidRPr="00087C8F">
        <w:rPr>
          <w:szCs w:val="24"/>
          <w:vertAlign w:val="superscript"/>
          <w:lang w:val="en-GB" w:eastAsia="en-US"/>
        </w:rPr>
        <w:footnoteReference w:id="6"/>
      </w:r>
      <w:r w:rsidRPr="00087C8F">
        <w:rPr>
          <w:szCs w:val="24"/>
          <w:lang w:val="pt-PT" w:eastAsia="en-US"/>
        </w:rPr>
        <w:t xml:space="preserve"> un (ES) Nr. 1215/2012</w:t>
      </w:r>
      <w:r w:rsidRPr="00087C8F">
        <w:rPr>
          <w:szCs w:val="24"/>
          <w:vertAlign w:val="superscript"/>
          <w:lang w:val="en-GB" w:eastAsia="en-US"/>
        </w:rPr>
        <w:footnoteReference w:id="7"/>
      </w:r>
      <w:r w:rsidRPr="00087C8F">
        <w:rPr>
          <w:szCs w:val="24"/>
          <w:lang w:val="pt-PT" w:eastAsia="en-US"/>
        </w:rPr>
        <w:t xml:space="preserve"> jau atvieglo tiesas prasības saistībā ar maksājumu kavējumiem, jāparedz papildu noteikumi, lai novērstu maksājumu kavējumus komercdarījumos.</w:t>
      </w:r>
    </w:p>
    <w:p w:rsidR="00087C8F" w:rsidRPr="00087C8F" w:rsidRDefault="00087C8F" w:rsidP="00087C8F">
      <w:pPr>
        <w:spacing w:before="120" w:after="120" w:line="360" w:lineRule="auto"/>
        <w:ind w:left="850" w:hanging="850"/>
        <w:rPr>
          <w:szCs w:val="24"/>
          <w:lang w:val="pt-PT" w:eastAsia="en-US"/>
        </w:rPr>
      </w:pPr>
      <w:r>
        <w:rPr>
          <w:szCs w:val="24"/>
          <w:lang w:val="pt-PT" w:eastAsia="en-US"/>
        </w:rPr>
        <w:t>(</w:t>
      </w:r>
      <w:r w:rsidRPr="00087C8F">
        <w:rPr>
          <w:szCs w:val="24"/>
          <w:lang w:val="pt-PT" w:eastAsia="en-US"/>
        </w:rPr>
        <w:t>5)</w:t>
      </w:r>
      <w:r w:rsidRPr="00087C8F">
        <w:rPr>
          <w:szCs w:val="24"/>
          <w:lang w:val="pt-PT" w:eastAsia="en-US"/>
        </w:rPr>
        <w:tab/>
        <w:t>Uzņēmumiem vajadzētu būt iespējai nodarboties ar komercdarbību visā iekšējā tirgū saskaņā ar nosacījumiem, kas nodrošina to, ka pārrobežu darījumi nebūtu saistīti ar lielāku risku kā iekšzemes darījumi. Rastos konkurences traucējumi, ja valsts iekšējos un pārrobežu darījumos piemērotu būtiski atšķirīgus noteikumus.</w:t>
      </w:r>
    </w:p>
    <w:p w:rsidR="00087C8F" w:rsidRDefault="00087C8F">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ind w:left="850" w:hanging="850"/>
        <w:rPr>
          <w:b/>
          <w:szCs w:val="24"/>
          <w:lang w:val="pt-PT" w:eastAsia="en-US"/>
        </w:rPr>
      </w:pPr>
      <w:r>
        <w:rPr>
          <w:szCs w:val="24"/>
          <w:lang w:val="pt-PT" w:eastAsia="en-US"/>
        </w:rPr>
        <w:lastRenderedPageBreak/>
        <w:t>(</w:t>
      </w:r>
      <w:r w:rsidRPr="00087C8F">
        <w:rPr>
          <w:szCs w:val="24"/>
          <w:lang w:val="pt-PT" w:eastAsia="en-US"/>
        </w:rPr>
        <w:t>6)</w:t>
      </w:r>
      <w:r w:rsidRPr="00087C8F">
        <w:rPr>
          <w:szCs w:val="24"/>
          <w:lang w:val="pt-PT" w:eastAsia="en-US"/>
        </w:rPr>
        <w:tab/>
        <w:t>Eiropas Parlamenta un Padomes Direktīvā 2011/7/ES</w:t>
      </w:r>
      <w:r w:rsidRPr="00087C8F">
        <w:rPr>
          <w:szCs w:val="24"/>
          <w:vertAlign w:val="superscript"/>
          <w:lang w:val="en-GB" w:eastAsia="en-US"/>
        </w:rPr>
        <w:footnoteReference w:id="8"/>
      </w:r>
      <w:r w:rsidRPr="00087C8F">
        <w:rPr>
          <w:szCs w:val="24"/>
          <w:lang w:val="pt-PT" w:eastAsia="en-US"/>
        </w:rPr>
        <w:t xml:space="preserve"> ir paredzēti noteikumi maksājumu kavējumu apkarošanai komercdarījumos. Eiropas Parlaments 2019. gadā konstatēja vairākus trūkumus minētajā direktīvā. MVU stratēģija ilgtspējīgai un digitālai Eiropai</w:t>
      </w:r>
      <w:r w:rsidRPr="00087C8F">
        <w:rPr>
          <w:szCs w:val="24"/>
          <w:vertAlign w:val="superscript"/>
          <w:lang w:val="en-GB" w:eastAsia="en-US"/>
        </w:rPr>
        <w:footnoteReference w:id="9"/>
      </w:r>
      <w:r w:rsidRPr="00087C8F">
        <w:rPr>
          <w:szCs w:val="24"/>
          <w:lang w:val="pt-PT" w:eastAsia="en-US"/>
        </w:rPr>
        <w:t xml:space="preserve"> aicināja nodrošināt MVU vidi “bez maksājumu kavējumiem” un pastiprināt Direktīvas 2011/7/ES piemērošanu. Platforma “Gatavi nākotnei” 2021. gadā tās atzinumā uzsvēra šīs direktīvas īstenošanas kritiskos jautājumus. Galvenie minētajās iniciatīvās konstatētie trūkumi ir saistīti ar šādiem jautājumiem: neviennozīmīgie noteikumi par “redzami netaisnu” praksi attiecībā uz maksājumu termiņiem uzņēmumu savstarpējos darījumos (B2B), negodīgu maksājumu praksi un pieņemšanas un pārbaudes procedūru termiņiem; vienotas likmes kompensācija; maksājumu noteikumu termiņu asimetrija starp G2B un B2B darījumiem; </w:t>
      </w:r>
      <w:r w:rsidRPr="00087C8F">
        <w:rPr>
          <w:b/>
          <w:i/>
          <w:szCs w:val="24"/>
          <w:lang w:val="pt-PT" w:eastAsia="en-US"/>
        </w:rPr>
        <w:t xml:space="preserve">asimetrija spējā aizstāvēt savas intereses starp lieliem un ietekmīgākiem debitoriem un maziem kreditoriem; </w:t>
      </w:r>
      <w:r w:rsidRPr="00087C8F">
        <w:rPr>
          <w:szCs w:val="24"/>
          <w:lang w:val="pt-PT" w:eastAsia="en-US"/>
        </w:rPr>
        <w:t>maksimālā maksājuma termiņa trūkums komercdarījumiem B2B darījumos; atbilstības un piemērošanas uzraudzības trūkums; instrumentu trūkums informācijas asimetrijas apkarošanai; kā arī instrumenti kreditoriem, lai viņi varētu veikt pasākumus pret saviem debitoriem, un sinerģijas trūkums ar publiskā iepirkuma regulējumu.</w:t>
      </w:r>
      <w:r>
        <w:rPr>
          <w:b/>
          <w:szCs w:val="24"/>
          <w:lang w:val="pt-PT" w:eastAsia="en-US"/>
        </w:rPr>
        <w:t xml:space="preserve"> [Gr. 3]</w:t>
      </w:r>
    </w:p>
    <w:p w:rsidR="00087C8F" w:rsidRDefault="00087C8F">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ind w:left="850" w:hanging="850"/>
        <w:rPr>
          <w:szCs w:val="24"/>
          <w:lang w:val="pt-PT" w:eastAsia="en-US"/>
        </w:rPr>
      </w:pPr>
      <w:r>
        <w:rPr>
          <w:szCs w:val="24"/>
          <w:lang w:val="pt-PT" w:eastAsia="en-US"/>
        </w:rPr>
        <w:lastRenderedPageBreak/>
        <w:t>(</w:t>
      </w:r>
      <w:r w:rsidRPr="00087C8F">
        <w:rPr>
          <w:szCs w:val="24"/>
          <w:lang w:val="pt-PT" w:eastAsia="en-US"/>
        </w:rPr>
        <w:t>7)</w:t>
      </w:r>
      <w:r w:rsidRPr="00087C8F">
        <w:rPr>
          <w:szCs w:val="24"/>
          <w:lang w:val="pt-PT" w:eastAsia="en-US"/>
        </w:rPr>
        <w:tab/>
        <w:t>Lai novērstu šos trūkumus, Direktīva 2011/7/ES būtu jāaizstāj.</w:t>
      </w:r>
    </w:p>
    <w:p w:rsidR="00087C8F" w:rsidRPr="00087C8F" w:rsidRDefault="00087C8F" w:rsidP="00087C8F">
      <w:pPr>
        <w:spacing w:before="120" w:after="120" w:line="360" w:lineRule="auto"/>
        <w:ind w:left="850" w:hanging="850"/>
        <w:rPr>
          <w:szCs w:val="24"/>
          <w:lang w:val="pt-PT" w:eastAsia="en-US"/>
        </w:rPr>
      </w:pPr>
      <w:r>
        <w:rPr>
          <w:szCs w:val="24"/>
          <w:lang w:val="pt-PT" w:eastAsia="en-US"/>
        </w:rPr>
        <w:t>(</w:t>
      </w:r>
      <w:r w:rsidRPr="00087C8F">
        <w:rPr>
          <w:szCs w:val="24"/>
          <w:lang w:val="pt-PT" w:eastAsia="en-US"/>
        </w:rPr>
        <w:t>8)</w:t>
      </w:r>
      <w:r w:rsidRPr="00087C8F">
        <w:rPr>
          <w:szCs w:val="24"/>
          <w:lang w:val="pt-PT" w:eastAsia="en-US"/>
        </w:rPr>
        <w:tab/>
        <w:t>Būtu jāparedz noteikumi, lai novērstu maksājumu kavējumus komercdarījumos, kas ietver preču piegādi vai pakalpojumu sniegšanu par atlīdzību, neatkarīgi no tā, vai šie darījumi tiek veikti starp uzņēmumiem vai starp uzņēmumiem un līgumslēdzējām iestādēm/struktūrām, ja pēdējie no minētajiem ir debitori, ņemot vērā, ka šīs līgumslēdzējas iestādes/struktūras apstrādā ievērojamu apjomu maksājumu uzņēmumiem.</w:t>
      </w:r>
    </w:p>
    <w:p w:rsidR="00087C8F" w:rsidRPr="00087C8F" w:rsidRDefault="00087C8F" w:rsidP="00087C8F">
      <w:pPr>
        <w:spacing w:before="120" w:after="120" w:line="360" w:lineRule="auto"/>
        <w:ind w:left="850" w:hanging="850"/>
        <w:rPr>
          <w:szCs w:val="24"/>
          <w:lang w:val="pt-PT" w:eastAsia="en-US"/>
        </w:rPr>
      </w:pPr>
      <w:r>
        <w:rPr>
          <w:szCs w:val="24"/>
          <w:lang w:val="pt-PT" w:eastAsia="en-US"/>
        </w:rPr>
        <w:t>(</w:t>
      </w:r>
      <w:r w:rsidRPr="00087C8F">
        <w:rPr>
          <w:szCs w:val="24"/>
          <w:lang w:val="pt-PT" w:eastAsia="en-US"/>
        </w:rPr>
        <w:t>9)</w:t>
      </w:r>
      <w:r w:rsidRPr="00087C8F">
        <w:rPr>
          <w:szCs w:val="24"/>
          <w:lang w:val="pt-PT" w:eastAsia="en-US"/>
        </w:rPr>
        <w:tab/>
        <w:t>Attiecībā uz būvdarbu valsts līgumiem un celtniecības un inženiertehniskajiem darbiem ļoti bieži tiek piemēroti pārmērīgi gari maksājumu termiņi, un līdz ar to rodas ilgi kavējumi. Tāpēc šī regula būtu jāpiemēro attiecībā uz minētajām darbībām.</w:t>
      </w:r>
    </w:p>
    <w:p w:rsidR="00087C8F" w:rsidRPr="00087C8F" w:rsidRDefault="00087C8F" w:rsidP="00087C8F">
      <w:pPr>
        <w:spacing w:before="120" w:after="120" w:line="360" w:lineRule="auto"/>
        <w:ind w:left="850" w:hanging="850"/>
        <w:rPr>
          <w:b/>
          <w:szCs w:val="24"/>
          <w:lang w:val="pt-PT" w:eastAsia="en-US"/>
        </w:rPr>
      </w:pPr>
      <w:r>
        <w:rPr>
          <w:b/>
          <w:i/>
          <w:szCs w:val="24"/>
          <w:lang w:val="pt-PT" w:eastAsia="en-US"/>
        </w:rPr>
        <w:t>(</w:t>
      </w:r>
      <w:r w:rsidRPr="00087C8F">
        <w:rPr>
          <w:b/>
          <w:i/>
          <w:szCs w:val="24"/>
          <w:lang w:val="pt-PT" w:eastAsia="en-US"/>
        </w:rPr>
        <w:t>9a</w:t>
      </w:r>
      <w:r>
        <w:rPr>
          <w:b/>
          <w:i/>
          <w:szCs w:val="24"/>
          <w:lang w:val="pt-PT" w:eastAsia="en-US"/>
        </w:rPr>
        <w:t>)</w:t>
      </w:r>
      <w:r w:rsidRPr="00087C8F">
        <w:rPr>
          <w:szCs w:val="24"/>
          <w:lang w:val="pt-PT" w:eastAsia="en-US"/>
        </w:rPr>
        <w:tab/>
      </w:r>
      <w:r w:rsidRPr="00087C8F">
        <w:rPr>
          <w:b/>
          <w:i/>
          <w:szCs w:val="24"/>
          <w:lang w:val="pt-PT" w:eastAsia="en-US"/>
        </w:rPr>
        <w:t>Kultūras daudzveidība ir nostiprināta LESD 167. pantā, un tā ir jāaizsargā, un kultūras ekonomikas nozarēm ir īpašas iezīmes, jo īpaši lēns apgrozījums grāmatu tirdzniecībā.</w:t>
      </w:r>
      <w:r>
        <w:rPr>
          <w:b/>
          <w:szCs w:val="24"/>
          <w:lang w:val="pt-PT" w:eastAsia="en-US"/>
        </w:rPr>
        <w:t xml:space="preserve"> [Gr. 92]</w:t>
      </w:r>
    </w:p>
    <w:p w:rsidR="00087C8F" w:rsidRDefault="00087C8F">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ind w:left="850" w:hanging="850"/>
        <w:rPr>
          <w:b/>
          <w:szCs w:val="24"/>
          <w:lang w:val="pt-PT" w:eastAsia="en-US"/>
        </w:rPr>
      </w:pPr>
      <w:r>
        <w:rPr>
          <w:szCs w:val="24"/>
          <w:lang w:val="pt-PT" w:eastAsia="en-US"/>
        </w:rPr>
        <w:lastRenderedPageBreak/>
        <w:t>(</w:t>
      </w:r>
      <w:r w:rsidRPr="00087C8F">
        <w:rPr>
          <w:szCs w:val="24"/>
          <w:lang w:val="pt-PT" w:eastAsia="en-US"/>
        </w:rPr>
        <w:t>10)</w:t>
      </w:r>
      <w:r w:rsidRPr="00087C8F">
        <w:rPr>
          <w:szCs w:val="24"/>
          <w:lang w:val="pt-PT" w:eastAsia="en-US"/>
        </w:rPr>
        <w:tab/>
        <w:t>Darījumi ar patērētājiem, maksājumi, kas veikti kā kompensācija par zaudējumiem</w:t>
      </w:r>
      <w:r w:rsidRPr="00087C8F">
        <w:rPr>
          <w:strike/>
          <w:szCs w:val="24"/>
          <w:lang w:val="pt-PT" w:eastAsia="en-US"/>
        </w:rPr>
        <w:t>, tai skaitā maksājumi no apdrošināšanas sabiedrībām</w:t>
      </w:r>
      <w:r w:rsidRPr="00087C8F">
        <w:rPr>
          <w:szCs w:val="24"/>
          <w:lang w:val="pt-PT" w:eastAsia="en-US"/>
        </w:rPr>
        <w:t>, un maksājumu saistības, ko var atcelt, atlikt vai no kurām var atteikties maksātnespējas procesa vai pārstrukturēšanas procesa ietvaros vai saistībā ar šādiem procesiem, ieskaitot preventīvas pārstrukturēšanas procedūras saskaņā ar Eiropas Parlamenta un Padomes Direktīvu (ES) 2019/1023</w:t>
      </w:r>
      <w:r w:rsidRPr="00087C8F">
        <w:rPr>
          <w:szCs w:val="24"/>
          <w:vertAlign w:val="superscript"/>
          <w:lang w:val="en-GB" w:eastAsia="en-US"/>
        </w:rPr>
        <w:footnoteReference w:id="10"/>
      </w:r>
      <w:r w:rsidRPr="00087C8F">
        <w:rPr>
          <w:szCs w:val="24"/>
          <w:lang w:val="pt-PT" w:eastAsia="en-US"/>
        </w:rPr>
        <w:t>, būtu jāizslēdz no šīs regulas darbības jomas.</w:t>
      </w:r>
      <w:r w:rsidRPr="00087C8F">
        <w:rPr>
          <w:b/>
          <w:i/>
          <w:szCs w:val="24"/>
          <w:lang w:val="pt-PT" w:eastAsia="en-US"/>
        </w:rPr>
        <w:t xml:space="preserve"> Tomēr šī regula būtu jāattiecina uz maksājumiem, kas veikti kā to saistību izpilde, kuras izriet no apdrošināšanas līgumiem. Jo īpaši šīs regulas darbības jomā būtu jāiekļauj maksājumi, kas veikti darījumos starp apdrošināšanas sabiedrībām un uzņēmumiem apmaiņā pret preču piegādi vai pakalpojumu sniegšanu par atlīdzību, tostarp kā kompensācija citām trešajām personām.</w:t>
      </w:r>
      <w:r>
        <w:rPr>
          <w:b/>
          <w:szCs w:val="24"/>
          <w:lang w:val="pt-PT" w:eastAsia="en-US"/>
        </w:rPr>
        <w:t xml:space="preserve"> [Gr. 4]</w:t>
      </w:r>
    </w:p>
    <w:p w:rsidR="00087C8F" w:rsidRDefault="00087C8F">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ind w:left="850" w:hanging="850"/>
        <w:rPr>
          <w:b/>
          <w:szCs w:val="24"/>
          <w:lang w:val="pt-PT" w:eastAsia="en-US"/>
        </w:rPr>
      </w:pPr>
      <w:r>
        <w:rPr>
          <w:szCs w:val="24"/>
          <w:lang w:val="pt-PT" w:eastAsia="en-US"/>
        </w:rPr>
        <w:lastRenderedPageBreak/>
        <w:t>(</w:t>
      </w:r>
      <w:r w:rsidRPr="00087C8F">
        <w:rPr>
          <w:szCs w:val="24"/>
          <w:lang w:val="pt-PT" w:eastAsia="en-US"/>
        </w:rPr>
        <w:t>11)</w:t>
      </w:r>
      <w:r w:rsidRPr="00087C8F">
        <w:rPr>
          <w:szCs w:val="24"/>
          <w:lang w:val="pt-PT" w:eastAsia="en-US"/>
        </w:rPr>
        <w:tab/>
        <w:t>Maksājuma kavējums ir līguma pārkāpums, kas debitoriem ir finansiāli izdevīgs, jo par maksājuma kavējumu tiek piemērotas zemas procentu likmes vai tās netiek piemērotas vispār, vai arī tiesiskās aizsardzības procedūras noris lēni. Lai pavērstu šo tendenci pretējā virzienā un atturētu no maksājumu kavējumiem, ir nepieciešama izšķiroša pāreja uz maksājumu tūlītējas veikšanas kultūru, tai skaitā tādu, kurā nav spēkā iespēja izslēgt tiesības iekasēt procentus par maksājuma kavējumu. Līdz ar to līgumā noteiktie maksājumu termiņi būtu jāierobežo līdz 30 kalendārajām dienām gan B2B darījumos, gan G2B darījumos, kuros debitors ir publiska iestāde.</w:t>
      </w:r>
      <w:r w:rsidRPr="00087C8F">
        <w:rPr>
          <w:b/>
          <w:i/>
          <w:szCs w:val="24"/>
          <w:lang w:val="pt-PT" w:eastAsia="en-US"/>
        </w:rPr>
        <w:t xml:space="preserve"> Šī pāreja ir nepieciešama arī tādēļ, lai ierobežotu tā dēvēto baiļu faktoru, no kā cieš mikrouzņēmumi un mazie uzņēmumi, ja tie ir kreditori iepretim lielākiem uzņēmumiem, kuri nereti liek šādiem kreditoriem samierināties ar ilgākiem maksājumu termiņiem, nekā tie būtu vēlējušies, apmaiņā pret nākotnes darījumdarbības solījumu. Tajā pašā laikā uzņēmumiem būtu jādod papildu elastība, lai tie varētu gūt labumu no līgumu slēgšanas brīvības un vienoties par ilgāku maksājuma termiņu, proti, līdz 60 kalendārajām dienām. Iespējai pagarināt maksājuma termiņu būtu jāpastāv gadījumos, kad tas ir abpusēji izdevīgi kreditoram un debitoram. Arī elektroniskie rēķini var būt noderīgs instruments maksājumu termiņu saīsināšanai, jo </w:t>
      </w:r>
      <w:proofErr w:type="gramStart"/>
      <w:r w:rsidRPr="00087C8F">
        <w:rPr>
          <w:b/>
          <w:i/>
          <w:szCs w:val="24"/>
          <w:lang w:val="pt-PT" w:eastAsia="en-US"/>
        </w:rPr>
        <w:t>tas</w:t>
      </w:r>
      <w:proofErr w:type="gramEnd"/>
      <w:r w:rsidRPr="00087C8F">
        <w:rPr>
          <w:b/>
          <w:i/>
          <w:szCs w:val="24"/>
          <w:lang w:val="pt-PT" w:eastAsia="en-US"/>
        </w:rPr>
        <w:t xml:space="preserve"> palīdzētu kreditoriem šaubu vai strīdu gadījumā pierādīt rēķina saņemšanas datumu.</w:t>
      </w:r>
      <w:r>
        <w:rPr>
          <w:b/>
          <w:szCs w:val="24"/>
          <w:lang w:val="pt-PT" w:eastAsia="en-US"/>
        </w:rPr>
        <w:t xml:space="preserve"> [Gr. 5]</w:t>
      </w:r>
    </w:p>
    <w:p w:rsidR="00087C8F" w:rsidRDefault="00087C8F">
      <w:pPr>
        <w:widowControl/>
        <w:rPr>
          <w:b/>
          <w:i/>
          <w:szCs w:val="24"/>
          <w:lang w:val="pt-PT" w:eastAsia="en-US"/>
        </w:rPr>
      </w:pPr>
      <w:r>
        <w:rPr>
          <w:b/>
          <w:i/>
          <w:szCs w:val="24"/>
          <w:lang w:val="pt-PT" w:eastAsia="en-US"/>
        </w:rPr>
        <w:br w:type="page"/>
      </w:r>
    </w:p>
    <w:p w:rsidR="00087C8F" w:rsidRPr="00087C8F" w:rsidRDefault="00087C8F" w:rsidP="00087C8F">
      <w:pPr>
        <w:spacing w:before="120" w:after="120" w:line="360" w:lineRule="auto"/>
        <w:ind w:left="850" w:hanging="850"/>
        <w:rPr>
          <w:b/>
          <w:szCs w:val="24"/>
          <w:lang w:val="pt-PT" w:eastAsia="en-US"/>
        </w:rPr>
      </w:pPr>
      <w:r>
        <w:rPr>
          <w:b/>
          <w:i/>
          <w:szCs w:val="24"/>
          <w:lang w:val="pt-PT" w:eastAsia="en-US"/>
        </w:rPr>
        <w:lastRenderedPageBreak/>
        <w:t>(</w:t>
      </w:r>
      <w:r w:rsidRPr="00087C8F">
        <w:rPr>
          <w:b/>
          <w:i/>
          <w:szCs w:val="24"/>
          <w:lang w:val="pt-PT" w:eastAsia="en-US"/>
        </w:rPr>
        <w:t>11a</w:t>
      </w:r>
      <w:r>
        <w:rPr>
          <w:b/>
          <w:i/>
          <w:szCs w:val="24"/>
          <w:lang w:val="pt-PT" w:eastAsia="en-US"/>
        </w:rPr>
        <w:t>)</w:t>
      </w:r>
      <w:r w:rsidRPr="00087C8F">
        <w:rPr>
          <w:szCs w:val="24"/>
          <w:lang w:val="pt-PT" w:eastAsia="en-US"/>
        </w:rPr>
        <w:tab/>
      </w:r>
      <w:r w:rsidRPr="00087C8F">
        <w:rPr>
          <w:b/>
          <w:i/>
          <w:szCs w:val="24"/>
          <w:lang w:val="pt-PT" w:eastAsia="en-US"/>
        </w:rPr>
        <w:t>Ņemot vērā iepriekš minēto, ir jāatzīst, ka mazumtirdzniecības nozarē pastāv atsevišķi darījumdarbības modeļi un nozares prakse ar mērķi saglabāt nedaudz ilgākus maksājumu termiņus. Tā kā šī prakse atspoguļo atsevišķu produktu kategoriju zemo apgrozījumu un sezonalitāti, kā arī dažu lēnas aprites kultūras priekšmetu, piemēram, rotaļlietu, juvelierizstrādājumu, sporta aprīkojuma vai grāmatu, unikālos darbības ciklus un tā ir abpusēji izdevīga kreditoriem un debitoriem, ir vēlams šajā jautājumā pieļaut zināmu elastību, lai līgumslēdzējas puses varētu izmantot maksājuma termiņu, kas nepārsniedz 120 kalendārās dienas.</w:t>
      </w:r>
      <w:r>
        <w:rPr>
          <w:b/>
          <w:szCs w:val="24"/>
          <w:lang w:val="pt-PT" w:eastAsia="en-US"/>
        </w:rPr>
        <w:t xml:space="preserve"> [Gr. 6]</w:t>
      </w:r>
    </w:p>
    <w:p w:rsidR="00087C8F" w:rsidRDefault="00087C8F">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ind w:left="850" w:hanging="850"/>
        <w:rPr>
          <w:b/>
          <w:szCs w:val="24"/>
          <w:lang w:val="pt-PT" w:eastAsia="en-US"/>
        </w:rPr>
      </w:pPr>
      <w:r>
        <w:rPr>
          <w:szCs w:val="24"/>
          <w:lang w:val="pt-PT" w:eastAsia="en-US"/>
        </w:rPr>
        <w:lastRenderedPageBreak/>
        <w:t>(</w:t>
      </w:r>
      <w:r w:rsidRPr="00087C8F">
        <w:rPr>
          <w:szCs w:val="24"/>
          <w:lang w:val="pt-PT" w:eastAsia="en-US"/>
        </w:rPr>
        <w:t>12)</w:t>
      </w:r>
      <w:r w:rsidRPr="00087C8F">
        <w:rPr>
          <w:szCs w:val="24"/>
          <w:lang w:val="pt-PT" w:eastAsia="en-US"/>
        </w:rPr>
        <w:tab/>
        <w:t xml:space="preserve">Pieņemšanas vai pārbaudes procedūras, lai pārliecinātos par sniegto preču vai pakalpojumu atbilstību līguma prasībām, kā arī pārbaudītu rēķina pareizību un </w:t>
      </w:r>
      <w:proofErr w:type="gramStart"/>
      <w:r w:rsidRPr="00087C8F">
        <w:rPr>
          <w:szCs w:val="24"/>
          <w:lang w:val="pt-PT" w:eastAsia="en-US"/>
        </w:rPr>
        <w:t>atbilstību,</w:t>
      </w:r>
      <w:r w:rsidRPr="00087C8F">
        <w:rPr>
          <w:b/>
          <w:i/>
          <w:szCs w:val="24"/>
          <w:lang w:val="pt-PT" w:eastAsia="en-US"/>
        </w:rPr>
        <w:t xml:space="preserve">  ir</w:t>
      </w:r>
      <w:proofErr w:type="gramEnd"/>
      <w:r w:rsidRPr="00087C8F">
        <w:rPr>
          <w:b/>
          <w:i/>
          <w:szCs w:val="24"/>
          <w:lang w:val="pt-PT" w:eastAsia="en-US"/>
        </w:rPr>
        <w:t xml:space="preserve"> ļoti noderīgi instrumenti daudzos komercdarījumos, jo īpaši nolūkā aizsargāt pārdevēja intereses un izvairīties no nevajadzīgiem juridiskiem strīdiem starp pusēm. Šīs regulas mērķis nav ierobežot šo instrumentu izmantošanu. Tomēr šīs procedūras</w:t>
      </w:r>
      <w:r w:rsidRPr="00087C8F">
        <w:rPr>
          <w:szCs w:val="24"/>
          <w:lang w:val="pt-PT" w:eastAsia="en-US"/>
        </w:rPr>
        <w:t xml:space="preserve"> bieži tiek izmantotas, lai apzināti kavētu maksājuma termiņu. Tāpēc</w:t>
      </w:r>
      <w:r w:rsidRPr="00087C8F">
        <w:rPr>
          <w:b/>
          <w:i/>
          <w:szCs w:val="24"/>
          <w:lang w:val="pt-PT" w:eastAsia="en-US"/>
        </w:rPr>
        <w:t xml:space="preserve"> saistībā ar maksājuma termiņa noteikšanu</w:t>
      </w:r>
      <w:r w:rsidRPr="00087C8F">
        <w:rPr>
          <w:szCs w:val="24"/>
          <w:lang w:val="pt-PT" w:eastAsia="en-US"/>
        </w:rPr>
        <w:t xml:space="preserve"> to iekļaušana līgumā būtu objektīvi jāpamato ar attiecīgā līguma īpašo raksturu vai noteiktām tā iezīmēm</w:t>
      </w:r>
      <w:r w:rsidRPr="00087C8F">
        <w:rPr>
          <w:szCs w:val="24"/>
          <w:vertAlign w:val="superscript"/>
          <w:lang w:val="en-GB" w:eastAsia="en-US"/>
        </w:rPr>
        <w:footnoteReference w:id="11"/>
      </w:r>
      <w:r w:rsidRPr="00087C8F">
        <w:rPr>
          <w:strike/>
          <w:szCs w:val="24"/>
          <w:lang w:val="pt-PT" w:eastAsia="en-US"/>
        </w:rPr>
        <w:t>.</w:t>
      </w:r>
      <w:r w:rsidRPr="00087C8F">
        <w:rPr>
          <w:szCs w:val="24"/>
          <w:lang w:val="pt-PT" w:eastAsia="en-US"/>
        </w:rPr>
        <w:t>. Tādēļ būtu jābūt iespējai līgumā paredzēt šādu pārbaudes vai pieņemšanas procedūru tikai tad, ja tā ir paredzēta valsts tiesību aktos, kad tas ir nepieciešams preču vai pakalpojumu īpašā rakstura dēļ. Lai novērstu to, ka maksājuma termiņa pagarināšanai tiek izmantota pieņemšanas vai pārbaudes procedūra, līgumā skaidri jāapraksta šādas procedūras detaļas, ieskaitot tās ilgumu. Šādā pašā nolūkā debitoram būtu jāuzsāk pārbaudes vai pieņemšanas procedūra nekavējoties pēc tam, kad no kreditora saņemtas preces un/vai pakalpojumi, kas ir komercdarījuma priekšmets, neatkarīgi no tā, vai kreditors ir izrakstījis rēķinu vai līdzvērtīgu maksājuma pieprasījumu. Lai neapdraudētu šīs regulas mērķu sasniegšanu, ir lietderīgi noteikt pieņemšanas vai pārbaudes procedūras maksimālo ilgumu</w:t>
      </w:r>
      <w:r w:rsidRPr="00087C8F">
        <w:rPr>
          <w:b/>
          <w:i/>
          <w:szCs w:val="24"/>
          <w:lang w:val="pt-PT" w:eastAsia="en-US"/>
        </w:rPr>
        <w:t xml:space="preserve"> maksājuma termiņa noteikšanas vajadzībām</w:t>
      </w:r>
      <w:r w:rsidRPr="00087C8F">
        <w:rPr>
          <w:szCs w:val="24"/>
          <w:lang w:val="pt-PT" w:eastAsia="en-US"/>
        </w:rPr>
        <w:t>.</w:t>
      </w:r>
      <w:r>
        <w:rPr>
          <w:b/>
          <w:szCs w:val="24"/>
          <w:lang w:val="pt-PT" w:eastAsia="en-US"/>
        </w:rPr>
        <w:t xml:space="preserve"> [Gr. 7]</w:t>
      </w:r>
    </w:p>
    <w:p w:rsidR="00087C8F" w:rsidRDefault="00087C8F">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ind w:left="850" w:hanging="850"/>
        <w:rPr>
          <w:szCs w:val="24"/>
          <w:lang w:val="pt-PT" w:eastAsia="en-US"/>
        </w:rPr>
      </w:pPr>
      <w:r>
        <w:rPr>
          <w:szCs w:val="24"/>
          <w:lang w:val="pt-PT" w:eastAsia="en-US"/>
        </w:rPr>
        <w:lastRenderedPageBreak/>
        <w:t>(</w:t>
      </w:r>
      <w:r w:rsidRPr="00087C8F">
        <w:rPr>
          <w:szCs w:val="24"/>
          <w:lang w:val="pt-PT" w:eastAsia="en-US"/>
        </w:rPr>
        <w:t>13)</w:t>
      </w:r>
      <w:r w:rsidRPr="00087C8F">
        <w:rPr>
          <w:szCs w:val="24"/>
          <w:lang w:val="pt-PT" w:eastAsia="en-US"/>
        </w:rPr>
        <w:tab/>
        <w:t>Šai regulai nevajadzētu skart īsākus termiņus, kas var būt paredzēti valsts tiesību aktos un ir izdevīgāki kreditoram.</w:t>
      </w:r>
    </w:p>
    <w:p w:rsidR="00087C8F" w:rsidRPr="00087C8F" w:rsidRDefault="00087C8F" w:rsidP="00087C8F">
      <w:pPr>
        <w:spacing w:before="120" w:after="120" w:line="360" w:lineRule="auto"/>
        <w:ind w:left="850" w:hanging="850"/>
        <w:rPr>
          <w:szCs w:val="24"/>
          <w:lang w:val="pt-PT" w:eastAsia="en-US"/>
        </w:rPr>
      </w:pPr>
      <w:r>
        <w:rPr>
          <w:szCs w:val="24"/>
          <w:lang w:val="pt-PT" w:eastAsia="en-US"/>
        </w:rPr>
        <w:t>(</w:t>
      </w:r>
      <w:r w:rsidRPr="00087C8F">
        <w:rPr>
          <w:szCs w:val="24"/>
          <w:lang w:val="pt-PT" w:eastAsia="en-US"/>
        </w:rPr>
        <w:t>14)</w:t>
      </w:r>
      <w:r w:rsidRPr="00087C8F">
        <w:rPr>
          <w:szCs w:val="24"/>
          <w:lang w:val="pt-PT" w:eastAsia="en-US"/>
        </w:rPr>
        <w:tab/>
        <w:t>Publiskajam iepirkumam var būt nozīmīga loma maksājumu veikšanas prakses uzlabošanā. Tāpēc būtu jāievieš lielāka sinerģija starp publiskā iepirkuma politiku un noteikumiem un maksājumu tūlītējas veikšanas mērķiem. Jo īpaši publiskos būvdarbos galvenais darbuzņēmējs bieži neveic savlaicīgus maksājumus apakšuzņēmējiem, pat ja līgumslēdzējas iestādes vai līgumslēdzēji ir veikuši tiem līgumā paredzētos maksājumus, tādējādi, iespējams, radot postošu domino efektu piegādes ķēdē. Tāpēc ir lietderīgi, lai līgumslēdzēji sniegtu līgumslēdzējām iestādēm un līgumslēdzējiem pierādījumus par maksājumiem saviem tiešajiem apakšuzņēmējiem.</w:t>
      </w:r>
    </w:p>
    <w:p w:rsidR="00087C8F" w:rsidRPr="00087C8F" w:rsidRDefault="00087C8F" w:rsidP="00087C8F">
      <w:pPr>
        <w:spacing w:before="120" w:after="120" w:line="360" w:lineRule="auto"/>
        <w:ind w:left="850" w:hanging="850"/>
        <w:rPr>
          <w:szCs w:val="24"/>
          <w:lang w:val="pt-PT" w:eastAsia="en-US"/>
        </w:rPr>
      </w:pPr>
      <w:r>
        <w:rPr>
          <w:szCs w:val="24"/>
          <w:lang w:val="pt-PT" w:eastAsia="en-US"/>
        </w:rPr>
        <w:t>(</w:t>
      </w:r>
      <w:r w:rsidRPr="00087C8F">
        <w:rPr>
          <w:szCs w:val="24"/>
          <w:lang w:val="pt-PT" w:eastAsia="en-US"/>
        </w:rPr>
        <w:t>15)</w:t>
      </w:r>
      <w:r w:rsidRPr="00087C8F">
        <w:rPr>
          <w:szCs w:val="24"/>
          <w:lang w:val="pt-PT" w:eastAsia="en-US"/>
        </w:rPr>
        <w:tab/>
        <w:t>Savienības tiesību aktu konsekvences labad Eiropas Parlamenta un Padomes Direktīvās 2014/23/ES</w:t>
      </w:r>
      <w:r w:rsidRPr="00087C8F">
        <w:rPr>
          <w:szCs w:val="24"/>
          <w:vertAlign w:val="superscript"/>
          <w:lang w:val="en-GB" w:eastAsia="en-US"/>
        </w:rPr>
        <w:footnoteReference w:id="12"/>
      </w:r>
      <w:r w:rsidRPr="00087C8F">
        <w:rPr>
          <w:szCs w:val="24"/>
          <w:lang w:val="pt-PT" w:eastAsia="en-US"/>
        </w:rPr>
        <w:t>, 2014/24/ES</w:t>
      </w:r>
      <w:r w:rsidRPr="00087C8F">
        <w:rPr>
          <w:szCs w:val="24"/>
          <w:vertAlign w:val="superscript"/>
          <w:lang w:val="en-GB" w:eastAsia="en-US"/>
        </w:rPr>
        <w:footnoteReference w:id="13"/>
      </w:r>
      <w:r w:rsidRPr="00087C8F">
        <w:rPr>
          <w:szCs w:val="24"/>
          <w:lang w:val="pt-PT" w:eastAsia="en-US"/>
        </w:rPr>
        <w:t>, 2014/25/ES</w:t>
      </w:r>
      <w:r w:rsidRPr="00087C8F">
        <w:rPr>
          <w:szCs w:val="24"/>
          <w:vertAlign w:val="superscript"/>
          <w:lang w:val="en-GB" w:eastAsia="en-US"/>
        </w:rPr>
        <w:footnoteReference w:id="14"/>
      </w:r>
      <w:r w:rsidRPr="00087C8F">
        <w:rPr>
          <w:szCs w:val="24"/>
          <w:lang w:val="pt-PT" w:eastAsia="en-US"/>
        </w:rPr>
        <w:t xml:space="preserve"> un 2009/81/EK</w:t>
      </w:r>
      <w:r w:rsidRPr="00087C8F">
        <w:rPr>
          <w:szCs w:val="24"/>
          <w:vertAlign w:val="superscript"/>
          <w:lang w:val="en-GB" w:eastAsia="en-US"/>
        </w:rPr>
        <w:footnoteReference w:id="15"/>
      </w:r>
      <w:r w:rsidRPr="00087C8F">
        <w:rPr>
          <w:szCs w:val="24"/>
          <w:lang w:val="pt-PT" w:eastAsia="en-US"/>
        </w:rPr>
        <w:t xml:space="preserve"> ietvertās terminu “līgumslēdzējas iestādes” un “līgumslēdzēji” definīcijas būtu jāpiemēro arī šīs regulas vajadzībām.</w:t>
      </w:r>
    </w:p>
    <w:p w:rsidR="00087C8F" w:rsidRDefault="00087C8F">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ind w:left="850" w:hanging="850"/>
        <w:rPr>
          <w:szCs w:val="24"/>
          <w:lang w:val="pt-PT" w:eastAsia="en-US"/>
        </w:rPr>
      </w:pPr>
      <w:r>
        <w:rPr>
          <w:szCs w:val="24"/>
          <w:lang w:val="pt-PT" w:eastAsia="en-US"/>
        </w:rPr>
        <w:lastRenderedPageBreak/>
        <w:t>(</w:t>
      </w:r>
      <w:r w:rsidRPr="00087C8F">
        <w:rPr>
          <w:szCs w:val="24"/>
          <w:lang w:val="pt-PT" w:eastAsia="en-US"/>
        </w:rPr>
        <w:t>16)</w:t>
      </w:r>
      <w:r w:rsidRPr="00087C8F">
        <w:rPr>
          <w:szCs w:val="24"/>
          <w:lang w:val="pt-PT" w:eastAsia="en-US"/>
        </w:rPr>
        <w:tab/>
        <w:t>Procenti par maksājumu kavējumiem ik dienu jāaprēķina kā vienkāršas procentu likmes. Šie procenti par maksājumu kavējumiem ir maksa, kas jāmaksā papildus maksājamai summai. Tiek uzskatīts, ka debitors būs dzēsis savas saistības tikai tad, kad kreditors saņems maksājamo summu, ieskaitot atbilstošos procentus un vienotās likmes kompensāciju. Procentu summai par maksājuma kavējumu būtu jāturpina uzkrāties līdz kreditoram maksājamās summas apmaksai.</w:t>
      </w:r>
    </w:p>
    <w:p w:rsidR="00087C8F" w:rsidRPr="00087C8F" w:rsidRDefault="00087C8F" w:rsidP="00087C8F">
      <w:pPr>
        <w:spacing w:before="120" w:after="120" w:line="360" w:lineRule="auto"/>
        <w:ind w:left="850" w:hanging="850"/>
        <w:rPr>
          <w:szCs w:val="24"/>
          <w:lang w:val="pt-PT" w:eastAsia="en-US"/>
        </w:rPr>
      </w:pPr>
      <w:r>
        <w:rPr>
          <w:szCs w:val="24"/>
          <w:lang w:val="pt-PT" w:eastAsia="en-US"/>
        </w:rPr>
        <w:t>(</w:t>
      </w:r>
      <w:r w:rsidRPr="00087C8F">
        <w:rPr>
          <w:szCs w:val="24"/>
          <w:lang w:val="pt-PT" w:eastAsia="en-US"/>
        </w:rPr>
        <w:t>17)</w:t>
      </w:r>
      <w:r w:rsidRPr="00087C8F">
        <w:rPr>
          <w:szCs w:val="24"/>
          <w:lang w:val="pt-PT" w:eastAsia="en-US"/>
        </w:rPr>
        <w:tab/>
        <w:t>Kreditoram nedrīkst būt iespēja atteikties no tiesībām saņemt procentus par maksājumu kavējumiem, jo kavējuma procentiem ir divējāda funkcija: kompensēt daļu no kaitējuma, kas kreditoram nodarīts kavējuma dēļ, un piemērot debitoram sodu par līgumpārkāpumu. Lai atvieglotu kreditoram procentu un kompensācijas saņemšanu maksājuma kavējuma gadījumā, kreditora tiesībām saņemt šos maksājumus jābūt automātiskām, izņemot gadījumus, kad maksājuma kavējums nav radies debitora vainas dēļ.</w:t>
      </w:r>
    </w:p>
    <w:p w:rsidR="00087C8F" w:rsidRDefault="00087C8F">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ind w:left="850" w:hanging="850"/>
        <w:rPr>
          <w:b/>
          <w:szCs w:val="24"/>
          <w:lang w:val="pt-PT" w:eastAsia="en-US"/>
        </w:rPr>
      </w:pPr>
      <w:r>
        <w:rPr>
          <w:szCs w:val="24"/>
          <w:lang w:val="pt-PT" w:eastAsia="en-US"/>
        </w:rPr>
        <w:lastRenderedPageBreak/>
        <w:t>(</w:t>
      </w:r>
      <w:r w:rsidRPr="00087C8F">
        <w:rPr>
          <w:szCs w:val="24"/>
          <w:lang w:val="pt-PT" w:eastAsia="en-US"/>
        </w:rPr>
        <w:t>18)</w:t>
      </w:r>
      <w:r w:rsidRPr="00087C8F">
        <w:rPr>
          <w:szCs w:val="24"/>
          <w:lang w:val="pt-PT" w:eastAsia="en-US"/>
        </w:rPr>
        <w:tab/>
        <w:t>Lai atturētu</w:t>
      </w:r>
      <w:r w:rsidRPr="00087C8F">
        <w:rPr>
          <w:b/>
          <w:i/>
          <w:szCs w:val="24"/>
          <w:lang w:val="pt-PT" w:eastAsia="en-US"/>
        </w:rPr>
        <w:t xml:space="preserve"> no</w:t>
      </w:r>
      <w:r w:rsidRPr="00087C8F">
        <w:rPr>
          <w:szCs w:val="24"/>
          <w:lang w:val="pt-PT" w:eastAsia="en-US"/>
        </w:rPr>
        <w:t xml:space="preserve"> maksājumu kavējumiem, ir nepieciešama taisnīga kompensācija kreditoriem par atgūšanas izmaksām, kas radušās maksājuma kavējuma dēļ. Šīm izmaksām būtu jāietver administratīvo izmaksu atgūšana un kompensācija par iekšējām izmaksām, kas radušās maksājuma kavējuma dēļ,</w:t>
      </w:r>
      <w:r w:rsidRPr="00087C8F">
        <w:rPr>
          <w:b/>
          <w:i/>
          <w:szCs w:val="24"/>
          <w:lang w:val="pt-PT" w:eastAsia="en-US"/>
        </w:rPr>
        <w:t xml:space="preserve"> tās būtu jāpielāgo attiecīgā rēķina vērtībai</w:t>
      </w:r>
      <w:r w:rsidRPr="00087C8F">
        <w:rPr>
          <w:szCs w:val="24"/>
          <w:lang w:val="pt-PT" w:eastAsia="en-US"/>
        </w:rPr>
        <w:t xml:space="preserve"> un šīs summas būtu jāuzkrāj kopā ar procentiem par maksājuma kavējumu katrā komercdarījumā, kurā samaksa veikta novēloti, kā noteikusi Tiesa</w:t>
      </w:r>
      <w:r w:rsidRPr="00087C8F">
        <w:rPr>
          <w:szCs w:val="24"/>
          <w:vertAlign w:val="superscript"/>
          <w:lang w:val="en-GB" w:eastAsia="en-US"/>
        </w:rPr>
        <w:footnoteReference w:id="16"/>
      </w:r>
      <w:r w:rsidRPr="00087C8F">
        <w:rPr>
          <w:szCs w:val="24"/>
          <w:lang w:val="pt-PT" w:eastAsia="en-US"/>
        </w:rPr>
        <w:t>. Atgūšanas izmaksu kompensācijas fiksētā minimālā summa jānosaka, neskarot valstu noteikumus, saskaņā ar kuriem attiecīgās valsts tiesa var piešķirt kreditoram kompensāciju par jebkādu papildu kaitējumu, kas saistīts ar debitora maksājuma kavējumu.</w:t>
      </w:r>
      <w:r>
        <w:rPr>
          <w:b/>
          <w:szCs w:val="24"/>
          <w:lang w:val="pt-PT" w:eastAsia="en-US"/>
        </w:rPr>
        <w:t xml:space="preserve"> [Gr. 8]</w:t>
      </w:r>
    </w:p>
    <w:p w:rsidR="00087C8F" w:rsidRDefault="00087C8F">
      <w:pPr>
        <w:widowControl/>
        <w:rPr>
          <w:b/>
          <w:i/>
          <w:szCs w:val="24"/>
          <w:lang w:val="pt-PT" w:eastAsia="en-US"/>
        </w:rPr>
      </w:pPr>
      <w:r>
        <w:rPr>
          <w:b/>
          <w:i/>
          <w:szCs w:val="24"/>
          <w:lang w:val="pt-PT" w:eastAsia="en-US"/>
        </w:rPr>
        <w:br w:type="page"/>
      </w:r>
    </w:p>
    <w:p w:rsidR="00087C8F" w:rsidRPr="00087C8F" w:rsidRDefault="00087C8F" w:rsidP="00087C8F">
      <w:pPr>
        <w:spacing w:before="120" w:after="120" w:line="360" w:lineRule="auto"/>
        <w:ind w:left="850" w:hanging="850"/>
        <w:rPr>
          <w:b/>
          <w:szCs w:val="24"/>
          <w:lang w:val="pt-PT" w:eastAsia="en-US"/>
        </w:rPr>
      </w:pPr>
      <w:r>
        <w:rPr>
          <w:b/>
          <w:i/>
          <w:szCs w:val="24"/>
          <w:lang w:val="pt-PT" w:eastAsia="en-US"/>
        </w:rPr>
        <w:lastRenderedPageBreak/>
        <w:t>(</w:t>
      </w:r>
      <w:r w:rsidRPr="00087C8F">
        <w:rPr>
          <w:b/>
          <w:i/>
          <w:szCs w:val="24"/>
          <w:lang w:val="pt-PT" w:eastAsia="en-US"/>
        </w:rPr>
        <w:t>18a</w:t>
      </w:r>
      <w:r>
        <w:rPr>
          <w:b/>
          <w:i/>
          <w:szCs w:val="24"/>
          <w:lang w:val="pt-PT" w:eastAsia="en-US"/>
        </w:rPr>
        <w:t>)</w:t>
      </w:r>
      <w:r w:rsidRPr="00087C8F">
        <w:rPr>
          <w:szCs w:val="24"/>
          <w:lang w:val="pt-PT" w:eastAsia="en-US"/>
        </w:rPr>
        <w:tab/>
      </w:r>
      <w:r w:rsidRPr="00087C8F">
        <w:rPr>
          <w:b/>
          <w:i/>
          <w:szCs w:val="24"/>
          <w:lang w:val="pt-PT" w:eastAsia="en-US"/>
        </w:rPr>
        <w:t xml:space="preserve">Ar šo regulu tiek atbalstīta līgumslēgšanas brīvība un Pamattiesību hartas 16. panta īstenošana attiecībā uz darījumdarbības brīvību. Šajā nolūkā šī regula ļauj līgumslēdzējām pusēm izvēlēties līgumattiecības, kā arī līguma veidu un noteikumus. Nav nekādu ierobežojumu izvēlēties dažādus līgumu veidus, tostarp konsignācijas līgumus, uz kuru pamata rēķinu izraksta noteiktā laikā pēc preču piegādes. Konsignācijas līgumu vai citu līdzīgu līgumu gadījumā šajā regulā noteiktie termiņi būtu jāpiemēro pēc rēķina saņemšanas. Tā kā šajā regulā ir uzsvērti maksājumu termiņi pēc rēķina izrakstīšanas, tādējādi veicinot maksājumu kultūras uzlabošanos kopumā, un nodrošināts vienīgi </w:t>
      </w:r>
      <w:proofErr w:type="gramStart"/>
      <w:r w:rsidRPr="00087C8F">
        <w:rPr>
          <w:b/>
          <w:i/>
          <w:szCs w:val="24"/>
          <w:lang w:val="pt-PT" w:eastAsia="en-US"/>
        </w:rPr>
        <w:t>tas</w:t>
      </w:r>
      <w:proofErr w:type="gramEnd"/>
      <w:r w:rsidRPr="00087C8F">
        <w:rPr>
          <w:b/>
          <w:i/>
          <w:szCs w:val="24"/>
          <w:lang w:val="pt-PT" w:eastAsia="en-US"/>
        </w:rPr>
        <w:t>, ka, vienojoties par maksājuma termiņu, līgumslēgšanas brīvība netiek izmantota ļaunprātīgi, kaitējot kreditoram, pusēm vajadzētu būt iespējai izmantot līgumslēgšanas brīvību un piekrist to izvēlētajam vienošanās veidam;</w:t>
      </w:r>
      <w:r>
        <w:rPr>
          <w:b/>
          <w:szCs w:val="24"/>
          <w:lang w:val="pt-PT" w:eastAsia="en-US"/>
        </w:rPr>
        <w:t xml:space="preserve"> [Gr. 9]</w:t>
      </w:r>
    </w:p>
    <w:p w:rsidR="00087C8F" w:rsidRPr="00087C8F" w:rsidRDefault="00087C8F" w:rsidP="00087C8F">
      <w:pPr>
        <w:spacing w:before="120" w:after="120" w:line="360" w:lineRule="auto"/>
        <w:ind w:left="850" w:hanging="850"/>
        <w:rPr>
          <w:szCs w:val="24"/>
          <w:lang w:val="pt-PT" w:eastAsia="en-US"/>
        </w:rPr>
      </w:pPr>
      <w:r>
        <w:rPr>
          <w:szCs w:val="24"/>
          <w:lang w:val="pt-PT" w:eastAsia="en-US"/>
        </w:rPr>
        <w:t>(</w:t>
      </w:r>
      <w:r w:rsidRPr="00087C8F">
        <w:rPr>
          <w:szCs w:val="24"/>
          <w:lang w:val="pt-PT" w:eastAsia="en-US"/>
        </w:rPr>
        <w:t>19)</w:t>
      </w:r>
      <w:r w:rsidRPr="00087C8F">
        <w:rPr>
          <w:szCs w:val="24"/>
          <w:lang w:val="pt-PT" w:eastAsia="en-US"/>
        </w:rPr>
        <w:tab/>
        <w:t>Jābūt iespējai veikt maksājumus pa daļām vai atbilstīgi maksājumu grafikam. Tomēr katrs atsevišķs maksājums vai tā daļa būtu jāveic saskaņā ar līguma noteikumiem, un tam būtu jāpiemēro šajā regulā izklāstītie noteikumi par maksājuma kavējumu.</w:t>
      </w:r>
    </w:p>
    <w:p w:rsidR="00087C8F" w:rsidRDefault="00087C8F">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ind w:left="850" w:hanging="850"/>
        <w:rPr>
          <w:szCs w:val="24"/>
          <w:lang w:val="pt-PT" w:eastAsia="en-US"/>
        </w:rPr>
      </w:pPr>
      <w:r>
        <w:rPr>
          <w:szCs w:val="24"/>
          <w:lang w:val="pt-PT" w:eastAsia="en-US"/>
        </w:rPr>
        <w:lastRenderedPageBreak/>
        <w:t>(</w:t>
      </w:r>
      <w:r w:rsidRPr="00087C8F">
        <w:rPr>
          <w:szCs w:val="24"/>
          <w:lang w:val="pt-PT" w:eastAsia="en-US"/>
        </w:rPr>
        <w:t>20)</w:t>
      </w:r>
      <w:r w:rsidRPr="00087C8F">
        <w:rPr>
          <w:szCs w:val="24"/>
          <w:lang w:val="pt-PT" w:eastAsia="en-US"/>
        </w:rPr>
        <w:tab/>
        <w:t>Papildus fiksētajai summai, lai segtu atgūšanas iekšējās izmaksas, kreditoriem vajadzētu piešķirt arī tiesības uz samērīgu kompensāciju par citām atgūšanas izmaksām, kuras tiem rodas debitora maksājuma kavējuma dēļ. Šādās izmaksās jo īpaši būtu jāiekļauj, piem., izmaksas, kas kreditoriem rodas saistībā ar jurista vai parādu piedziņas aģentūras algošanu.</w:t>
      </w:r>
    </w:p>
    <w:p w:rsidR="00087C8F" w:rsidRPr="00087C8F" w:rsidRDefault="00087C8F" w:rsidP="00087C8F">
      <w:pPr>
        <w:spacing w:before="120" w:after="120" w:line="360" w:lineRule="auto"/>
        <w:ind w:left="850" w:hanging="850"/>
        <w:rPr>
          <w:b/>
          <w:szCs w:val="24"/>
          <w:lang w:val="pt-PT" w:eastAsia="en-US"/>
        </w:rPr>
      </w:pPr>
      <w:r>
        <w:rPr>
          <w:szCs w:val="24"/>
          <w:lang w:val="pt-PT" w:eastAsia="en-US"/>
        </w:rPr>
        <w:t>(</w:t>
      </w:r>
      <w:r w:rsidRPr="00087C8F">
        <w:rPr>
          <w:szCs w:val="24"/>
          <w:lang w:val="pt-PT" w:eastAsia="en-US"/>
        </w:rPr>
        <w:t>21)</w:t>
      </w:r>
      <w:r w:rsidRPr="00087C8F">
        <w:rPr>
          <w:szCs w:val="24"/>
          <w:lang w:val="pt-PT" w:eastAsia="en-US"/>
        </w:rPr>
        <w:tab/>
        <w:t>Jānovērš līgumslēgšanas brīvības ļaunprātīga izmantošana, kas kaitē kreditoram. Tā rezultātā, ja līguma klauzula vai prakse, kas attiecas uz maksājuma datumu vai termiņu, maksājumu vai maksājuma kavējuma procentu likmi, atgūšanas izmaksu kompensāciju, pārbaudes vai pieņemšanas procedūras termiņa pagarināšanu vai apzinātu kavēšanu vai rēķina nosūtīšanas brīža kavēšanu, neatbilst šiem noteikumiem, attiecīgā klauzula vai prakse būtu jāuzskata par spēkā neesošu</w:t>
      </w:r>
      <w:r w:rsidRPr="00087C8F">
        <w:rPr>
          <w:b/>
          <w:i/>
          <w:szCs w:val="24"/>
          <w:lang w:val="pt-PT" w:eastAsia="en-US"/>
        </w:rPr>
        <w:t xml:space="preserve"> un jebkurā gadījumā aizliegtu</w:t>
      </w:r>
      <w:r w:rsidRPr="00087C8F">
        <w:rPr>
          <w:szCs w:val="24"/>
          <w:lang w:val="pt-PT" w:eastAsia="en-US"/>
        </w:rPr>
        <w:t>.</w:t>
      </w:r>
      <w:r w:rsidRPr="00087C8F">
        <w:rPr>
          <w:b/>
          <w:i/>
          <w:szCs w:val="24"/>
          <w:lang w:val="pt-PT" w:eastAsia="en-US"/>
        </w:rPr>
        <w:t xml:space="preserve"> Tāpat būtu jāaizliedz arī noteikta prakse, kas noved pie līgumslēgšanas brīvības ļaunprātīgas izmantošanas, kas kaitē kreditoram. Debitoram nevajadzētu būt iespējai novērst vai ierobežot kredītu cesiju trešām personām vai to, ka kreditors izmanto tiesas izdotu izpildrīkojumu.</w:t>
      </w:r>
      <w:r>
        <w:rPr>
          <w:b/>
          <w:szCs w:val="24"/>
          <w:lang w:val="pt-PT" w:eastAsia="en-US"/>
        </w:rPr>
        <w:t xml:space="preserve"> [Gr. 10]</w:t>
      </w:r>
    </w:p>
    <w:p w:rsidR="00087C8F" w:rsidRDefault="00087C8F">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ind w:left="850" w:hanging="850"/>
        <w:rPr>
          <w:b/>
          <w:szCs w:val="24"/>
          <w:lang w:val="pt-PT" w:eastAsia="en-US"/>
        </w:rPr>
      </w:pPr>
      <w:r>
        <w:rPr>
          <w:szCs w:val="24"/>
          <w:lang w:val="pt-PT" w:eastAsia="en-US"/>
        </w:rPr>
        <w:lastRenderedPageBreak/>
        <w:t>(</w:t>
      </w:r>
      <w:r w:rsidRPr="00087C8F">
        <w:rPr>
          <w:szCs w:val="24"/>
          <w:lang w:val="pt-PT" w:eastAsia="en-US"/>
        </w:rPr>
        <w:t>22)</w:t>
      </w:r>
      <w:r w:rsidRPr="00087C8F">
        <w:rPr>
          <w:szCs w:val="24"/>
          <w:lang w:val="pt-PT" w:eastAsia="en-US"/>
        </w:rPr>
        <w:tab/>
        <w:t xml:space="preserve">Lai pilnveidotu pastiprinātos centienus novērst līgumslēgšanas brīvības ļaunprātīgu izmantošanu, kaitējot kreditoriem, organizācijām, kas oficiāli atzītas par kreditoru pārstāvjiem, vai organizācijām, </w:t>
      </w:r>
      <w:r w:rsidRPr="00087C8F">
        <w:rPr>
          <w:strike/>
          <w:szCs w:val="24"/>
          <w:lang w:val="pt-PT" w:eastAsia="en-US"/>
        </w:rPr>
        <w:t>kas</w:t>
      </w:r>
      <w:r w:rsidRPr="00087C8F">
        <w:rPr>
          <w:b/>
          <w:i/>
          <w:szCs w:val="24"/>
          <w:lang w:val="pt-PT" w:eastAsia="en-US"/>
        </w:rPr>
        <w:t>kuras</w:t>
      </w:r>
      <w:r w:rsidRPr="00087C8F">
        <w:rPr>
          <w:szCs w:val="24"/>
          <w:lang w:val="pt-PT" w:eastAsia="en-US"/>
        </w:rPr>
        <w:t xml:space="preserve"> ir leģitīmi ieinteresētas pārstāvēt uzņēmumus, vajadzētu būt iespējai iesniegt prasību valstu tiesās vai administratīvajās struktūrās ar mērķi novērst maksājumu kavējumus</w:t>
      </w:r>
      <w:r w:rsidRPr="00087C8F">
        <w:rPr>
          <w:b/>
          <w:i/>
          <w:szCs w:val="24"/>
          <w:lang w:val="pt-PT" w:eastAsia="en-US"/>
        </w:rPr>
        <w:t xml:space="preserve"> un izbeigt spēkā neesošus līguma noteikumus un praksi</w:t>
      </w:r>
      <w:r w:rsidRPr="00087C8F">
        <w:rPr>
          <w:szCs w:val="24"/>
          <w:lang w:val="pt-PT" w:eastAsia="en-US"/>
        </w:rPr>
        <w:t>.</w:t>
      </w:r>
      <w:r>
        <w:rPr>
          <w:b/>
          <w:szCs w:val="24"/>
          <w:lang w:val="pt-PT" w:eastAsia="en-US"/>
        </w:rPr>
        <w:t xml:space="preserve"> [Gr. 11]</w:t>
      </w:r>
    </w:p>
    <w:p w:rsidR="00087C8F" w:rsidRPr="00087C8F" w:rsidRDefault="00087C8F" w:rsidP="00087C8F">
      <w:pPr>
        <w:spacing w:before="120" w:after="120" w:line="360" w:lineRule="auto"/>
        <w:ind w:left="850" w:hanging="850"/>
        <w:rPr>
          <w:b/>
          <w:szCs w:val="24"/>
          <w:lang w:val="pt-PT" w:eastAsia="en-US"/>
        </w:rPr>
      </w:pPr>
      <w:r>
        <w:rPr>
          <w:szCs w:val="24"/>
          <w:lang w:val="pt-PT" w:eastAsia="en-US"/>
        </w:rPr>
        <w:t>(</w:t>
      </w:r>
      <w:r w:rsidRPr="00087C8F">
        <w:rPr>
          <w:szCs w:val="24"/>
          <w:lang w:val="pt-PT" w:eastAsia="en-US"/>
        </w:rPr>
        <w:t>23)</w:t>
      </w:r>
      <w:r w:rsidRPr="00087C8F">
        <w:rPr>
          <w:szCs w:val="24"/>
          <w:lang w:val="pt-PT" w:eastAsia="en-US"/>
        </w:rPr>
        <w:tab/>
        <w:t>Lai garantētu pilnu maksājamās summas samaksu, ir svarīgi nodrošināt, ka pārdevējam saglabājas īpašumtiesības uz precēm, līdz tās ir pilnībā apmaksātas, ja pircējs un pārdevējs ir skaidri vienojušies par īpašumtiesību saglabāšanu pirms preču piegādes.</w:t>
      </w:r>
      <w:r w:rsidRPr="00087C8F">
        <w:rPr>
          <w:b/>
          <w:i/>
          <w:szCs w:val="24"/>
          <w:lang w:val="pt-PT" w:eastAsia="en-US"/>
        </w:rPr>
        <w:t xml:space="preserve"> Lai ņemtu vērā noteiktu preču specifiku, kam raksturīga lēna aprite, pārdevēji var izmantot arī īpašumtiesību saglabāšanu, lai saviem pircējiem dotu ilgāku kredītu tādā veidā, kas joprojām atbilst šai regulai, piemēram, konsignācijas pārdošanas gadījumā.</w:t>
      </w:r>
      <w:r>
        <w:rPr>
          <w:b/>
          <w:szCs w:val="24"/>
          <w:lang w:val="pt-PT" w:eastAsia="en-US"/>
        </w:rPr>
        <w:t xml:space="preserve"> [Gr. 12]</w:t>
      </w:r>
    </w:p>
    <w:p w:rsidR="00087C8F" w:rsidRDefault="00087C8F">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ind w:left="850" w:hanging="850"/>
        <w:rPr>
          <w:b/>
          <w:szCs w:val="24"/>
          <w:lang w:val="pt-PT" w:eastAsia="en-US"/>
        </w:rPr>
      </w:pPr>
      <w:r>
        <w:rPr>
          <w:szCs w:val="24"/>
          <w:lang w:val="pt-PT" w:eastAsia="en-US"/>
        </w:rPr>
        <w:lastRenderedPageBreak/>
        <w:t>(</w:t>
      </w:r>
      <w:r w:rsidRPr="00087C8F">
        <w:rPr>
          <w:szCs w:val="24"/>
          <w:lang w:val="pt-PT" w:eastAsia="en-US"/>
        </w:rPr>
        <w:t>24)</w:t>
      </w:r>
      <w:r w:rsidRPr="00087C8F">
        <w:rPr>
          <w:szCs w:val="24"/>
          <w:lang w:val="pt-PT" w:eastAsia="en-US"/>
        </w:rPr>
        <w:tab/>
        <w:t>Tāpat arī, lai nodrošinātu šīs regulas pareizu piemērošanu, ir svarīgi nodrošināt pārredzamību attiecībā uz šajā regulā noteiktajām tiesībām un pienākumiem. Un, visbeidzot, lai nodrošinātu pareizu procentu likmju piemērošanu, ir svarīgi, lai dalībvalstis un Komisija tās publiskotu.</w:t>
      </w:r>
      <w:r w:rsidRPr="00087C8F">
        <w:rPr>
          <w:b/>
          <w:i/>
          <w:szCs w:val="24"/>
          <w:lang w:val="pt-PT" w:eastAsia="en-US"/>
        </w:rPr>
        <w:t xml:space="preserve"> Lai sniegtu ieguldījumu šīs regulas mērķa sasniegšanā, dalībvalstīm ar publikācijām un kampaņām būtu jāpalielina uzņēmumu izpratne par maksājumu kavējumu novēršanas līdzekļiem un jāveicina paraugprakses izplatīšanās.</w:t>
      </w:r>
      <w:r>
        <w:rPr>
          <w:b/>
          <w:szCs w:val="24"/>
          <w:lang w:val="pt-PT" w:eastAsia="en-US"/>
        </w:rPr>
        <w:t xml:space="preserve"> [Gr. 13]</w:t>
      </w:r>
    </w:p>
    <w:p w:rsidR="00087C8F" w:rsidRPr="00087C8F" w:rsidRDefault="00087C8F" w:rsidP="00087C8F">
      <w:pPr>
        <w:spacing w:before="120" w:after="120" w:line="360" w:lineRule="auto"/>
        <w:ind w:left="850" w:hanging="850"/>
        <w:rPr>
          <w:b/>
          <w:szCs w:val="24"/>
          <w:lang w:val="pt-PT" w:eastAsia="en-US"/>
        </w:rPr>
      </w:pPr>
      <w:r>
        <w:rPr>
          <w:szCs w:val="24"/>
          <w:lang w:val="pt-PT" w:eastAsia="en-US"/>
        </w:rPr>
        <w:t>(</w:t>
      </w:r>
      <w:r w:rsidRPr="00087C8F">
        <w:rPr>
          <w:szCs w:val="24"/>
          <w:lang w:val="pt-PT" w:eastAsia="en-US"/>
        </w:rPr>
        <w:t>25)</w:t>
      </w:r>
      <w:r w:rsidRPr="00087C8F">
        <w:rPr>
          <w:szCs w:val="24"/>
          <w:lang w:val="pt-PT" w:eastAsia="en-US"/>
        </w:rPr>
        <w:tab/>
        <w:t>Sankcijas par maksājumu kavējumiem var būt efektīvas vienīgi tad, ja ar tām kopā paredz atlīdzināšanas procedūras, kas ir ātras un izdevīgas kreditoram. Tādēļ visiem Savienībā reģistrētajiem kreditoriem būtu jābūt pieejamām lietderīgām neapstrīdētu prasījumu atgūšanas procedūrām</w:t>
      </w:r>
      <w:r w:rsidRPr="00087C8F">
        <w:rPr>
          <w:b/>
          <w:i/>
          <w:szCs w:val="24"/>
          <w:lang w:val="pt-PT" w:eastAsia="en-US"/>
        </w:rPr>
        <w:t xml:space="preserve"> saskaņā ar Līguma par Eiropas Savienības darbību (LESD) 18</w:t>
      </w:r>
      <w:r w:rsidRPr="00087C8F">
        <w:rPr>
          <w:szCs w:val="24"/>
          <w:lang w:val="pt-PT" w:eastAsia="en-US"/>
        </w:rPr>
        <w:t>.</w:t>
      </w:r>
      <w:r w:rsidRPr="00087C8F">
        <w:rPr>
          <w:b/>
          <w:i/>
          <w:szCs w:val="24"/>
          <w:lang w:val="pt-PT" w:eastAsia="en-US"/>
        </w:rPr>
        <w:t xml:space="preserve"> pantā noteikto nediskriminēšanas principu.</w:t>
      </w:r>
      <w:r>
        <w:rPr>
          <w:b/>
          <w:szCs w:val="24"/>
          <w:lang w:val="pt-PT" w:eastAsia="en-US"/>
        </w:rPr>
        <w:t xml:space="preserve"> [Gr. 14]</w:t>
      </w:r>
    </w:p>
    <w:p w:rsidR="00087C8F" w:rsidRDefault="00087C8F">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ind w:left="850" w:hanging="850"/>
        <w:rPr>
          <w:b/>
          <w:szCs w:val="24"/>
          <w:lang w:val="pt-PT" w:eastAsia="en-US"/>
        </w:rPr>
      </w:pPr>
      <w:r>
        <w:rPr>
          <w:szCs w:val="24"/>
          <w:lang w:val="pt-PT" w:eastAsia="en-US"/>
        </w:rPr>
        <w:lastRenderedPageBreak/>
        <w:t>(</w:t>
      </w:r>
      <w:r w:rsidRPr="00087C8F">
        <w:rPr>
          <w:szCs w:val="24"/>
          <w:lang w:val="pt-PT" w:eastAsia="en-US"/>
        </w:rPr>
        <w:t>26)</w:t>
      </w:r>
      <w:r w:rsidRPr="00087C8F">
        <w:rPr>
          <w:szCs w:val="24"/>
          <w:lang w:val="pt-PT" w:eastAsia="en-US"/>
        </w:rPr>
        <w:tab/>
        <w:t>Lai veicinātu un nodrošinātu atbilstību šai regulai, dalībvalstīm jāizraugās par tās izpildi atbildīgas</w:t>
      </w:r>
      <w:r w:rsidRPr="00087C8F">
        <w:rPr>
          <w:b/>
          <w:i/>
          <w:szCs w:val="24"/>
          <w:lang w:val="pt-PT" w:eastAsia="en-US"/>
        </w:rPr>
        <w:t xml:space="preserve"> neatkarīgas</w:t>
      </w:r>
      <w:r w:rsidRPr="00087C8F">
        <w:rPr>
          <w:szCs w:val="24"/>
          <w:lang w:val="pt-PT" w:eastAsia="en-US"/>
        </w:rPr>
        <w:t xml:space="preserve"> iestādes, kas pienākumus un uzdevumus pilda objektīvi un taisnīgi un nodrošina vienādu izturēšanos pret privātiem uzņēmumiem un publiskās varas iestādēm. Šīm izpildiestādēm būtu jāveic izmeklēšana pēc savas iniciatīvas, jārīkojas, pamatojoties uz sūdzībām, </w:t>
      </w:r>
      <w:r w:rsidRPr="00087C8F">
        <w:rPr>
          <w:b/>
          <w:i/>
          <w:szCs w:val="24"/>
          <w:lang w:val="pt-PT" w:eastAsia="en-US"/>
        </w:rPr>
        <w:t xml:space="preserve">arī anonīmām sūdzībām vai paziņojumiem, </w:t>
      </w:r>
      <w:r w:rsidRPr="00087C8F">
        <w:rPr>
          <w:szCs w:val="24"/>
          <w:lang w:val="pt-PT" w:eastAsia="en-US"/>
        </w:rPr>
        <w:t>un</w:t>
      </w:r>
      <w:r w:rsidRPr="00087C8F">
        <w:rPr>
          <w:strike/>
          <w:szCs w:val="24"/>
          <w:lang w:val="pt-PT" w:eastAsia="en-US"/>
        </w:rPr>
        <w:t>,</w:t>
      </w:r>
      <w:r w:rsidRPr="00087C8F">
        <w:rPr>
          <w:szCs w:val="24"/>
          <w:lang w:val="pt-PT" w:eastAsia="en-US"/>
        </w:rPr>
        <w:t xml:space="preserve"> cita starpā</w:t>
      </w:r>
      <w:r w:rsidRPr="00087C8F">
        <w:rPr>
          <w:strike/>
          <w:szCs w:val="24"/>
          <w:lang w:val="pt-PT" w:eastAsia="en-US"/>
        </w:rPr>
        <w:t>,</w:t>
      </w:r>
      <w:r w:rsidRPr="00087C8F">
        <w:rPr>
          <w:szCs w:val="24"/>
          <w:lang w:val="pt-PT" w:eastAsia="en-US"/>
        </w:rPr>
        <w:t xml:space="preserve"> tām būtu jābūt pilnvarotām regulāri piemērot sankcijas un publicēt savus lēmumus. Turklāt, lai nodrošinātu efektīvāku izpildi, dalībvalstīm </w:t>
      </w:r>
      <w:r w:rsidRPr="00087C8F">
        <w:rPr>
          <w:strike/>
          <w:szCs w:val="24"/>
          <w:lang w:val="pt-PT" w:eastAsia="en-US"/>
        </w:rPr>
        <w:t xml:space="preserve">pēc iespējas </w:t>
      </w:r>
      <w:r w:rsidRPr="00087C8F">
        <w:rPr>
          <w:szCs w:val="24"/>
          <w:lang w:val="pt-PT" w:eastAsia="en-US"/>
        </w:rPr>
        <w:t>būtu jāizmanto digitālie rīki</w:t>
      </w:r>
      <w:r w:rsidRPr="00087C8F">
        <w:rPr>
          <w:b/>
          <w:i/>
          <w:szCs w:val="24"/>
          <w:lang w:val="pt-PT" w:eastAsia="en-US"/>
        </w:rPr>
        <w:t xml:space="preserve"> šī procesa veicināšanai</w:t>
      </w:r>
      <w:r w:rsidRPr="00087C8F">
        <w:rPr>
          <w:szCs w:val="24"/>
          <w:lang w:val="pt-PT" w:eastAsia="en-US"/>
        </w:rPr>
        <w:t>.</w:t>
      </w:r>
      <w:r w:rsidRPr="00087C8F">
        <w:rPr>
          <w:b/>
          <w:i/>
          <w:szCs w:val="24"/>
          <w:lang w:val="pt-PT" w:eastAsia="en-US"/>
        </w:rPr>
        <w:t xml:space="preserve"> Komisijai būtu jānovērtē, kā izpildiestādes veic uzdevumus, kas tām uzticēti ar šo regulu.</w:t>
      </w:r>
      <w:r>
        <w:rPr>
          <w:b/>
          <w:szCs w:val="24"/>
          <w:lang w:val="pt-PT" w:eastAsia="en-US"/>
        </w:rPr>
        <w:t xml:space="preserve"> [Gr. 15]</w:t>
      </w:r>
    </w:p>
    <w:p w:rsidR="00087C8F" w:rsidRPr="00087C8F" w:rsidRDefault="00087C8F" w:rsidP="00087C8F">
      <w:pPr>
        <w:spacing w:before="120" w:after="120" w:line="360" w:lineRule="auto"/>
        <w:ind w:left="850" w:hanging="850"/>
        <w:rPr>
          <w:b/>
          <w:szCs w:val="24"/>
          <w:lang w:val="pt-PT" w:eastAsia="en-US"/>
        </w:rPr>
      </w:pPr>
      <w:r>
        <w:rPr>
          <w:szCs w:val="24"/>
          <w:lang w:val="pt-PT" w:eastAsia="en-US"/>
        </w:rPr>
        <w:t>(</w:t>
      </w:r>
      <w:r w:rsidRPr="00087C8F">
        <w:rPr>
          <w:szCs w:val="24"/>
          <w:lang w:val="pt-PT" w:eastAsia="en-US"/>
        </w:rPr>
        <w:t>27)</w:t>
      </w:r>
      <w:r w:rsidRPr="00087C8F">
        <w:rPr>
          <w:szCs w:val="24"/>
          <w:lang w:val="pt-PT" w:eastAsia="en-US"/>
        </w:rPr>
        <w:tab/>
        <w:t>Lai nodrošinātu vienkāršus un pieejamus tiesiskās aizsardzības līdzekļus, dalībvalstīm būtu jāveicina efektīva un neatkarīga strīdu alternatīvas izšķiršanas mehānisma brīvprātīga izmantošana strīdu par maksājumiem risināšanai komercdarījumos.</w:t>
      </w:r>
      <w:r w:rsidRPr="00087C8F">
        <w:rPr>
          <w:b/>
          <w:i/>
          <w:szCs w:val="24"/>
          <w:lang w:val="pt-PT" w:eastAsia="en-US"/>
        </w:rPr>
        <w:t xml:space="preserve"> Dalībvalstis varētu izraudzīties savas attiecīgās tirdzniecības un rūpniecības palātas kā struktūras, kas ir atbildīgas par strīdu alternatīvu izšķiršanu, ar nosacījumu, ka tās var pierādīt objektivitāti un neatkarību no pusēm. Tā kā puses var iesaistīties sarunās, lai panāktu mierizlīgumu par apstrīdētajiem parādiem, šādi izlīgumi var ietvert procentu un kompensācijas prasību korekciju, ja tās atbilst taisnīguma principiem un nerada kreditoram nepamatoti neizdevīgu situāciju.</w:t>
      </w:r>
      <w:r>
        <w:rPr>
          <w:b/>
          <w:szCs w:val="24"/>
          <w:lang w:val="pt-PT" w:eastAsia="en-US"/>
        </w:rPr>
        <w:t xml:space="preserve"> [Gr. 16]</w:t>
      </w:r>
    </w:p>
    <w:p w:rsidR="00087C8F" w:rsidRDefault="00087C8F">
      <w:pPr>
        <w:widowControl/>
        <w:rPr>
          <w:b/>
          <w:i/>
          <w:szCs w:val="24"/>
          <w:lang w:val="pt-PT" w:eastAsia="en-US"/>
        </w:rPr>
      </w:pPr>
      <w:r>
        <w:rPr>
          <w:b/>
          <w:i/>
          <w:szCs w:val="24"/>
          <w:lang w:val="pt-PT" w:eastAsia="en-US"/>
        </w:rPr>
        <w:br w:type="page"/>
      </w:r>
    </w:p>
    <w:p w:rsidR="00087C8F" w:rsidRPr="00A86B44" w:rsidRDefault="00087C8F" w:rsidP="00087C8F">
      <w:pPr>
        <w:spacing w:before="120" w:after="120" w:line="360" w:lineRule="auto"/>
        <w:ind w:left="850" w:hanging="850"/>
        <w:rPr>
          <w:b/>
          <w:szCs w:val="24"/>
          <w:lang w:val="pt-PT" w:eastAsia="en-US"/>
        </w:rPr>
      </w:pPr>
      <w:r>
        <w:rPr>
          <w:b/>
          <w:i/>
          <w:szCs w:val="24"/>
          <w:lang w:val="pt-PT" w:eastAsia="en-US"/>
        </w:rPr>
        <w:lastRenderedPageBreak/>
        <w:t>(</w:t>
      </w:r>
      <w:r w:rsidRPr="00087C8F">
        <w:rPr>
          <w:b/>
          <w:i/>
          <w:szCs w:val="24"/>
          <w:lang w:val="pt-PT" w:eastAsia="en-US"/>
        </w:rPr>
        <w:t>27a</w:t>
      </w:r>
      <w:r>
        <w:rPr>
          <w:b/>
          <w:i/>
          <w:szCs w:val="24"/>
          <w:lang w:val="pt-PT" w:eastAsia="en-US"/>
        </w:rPr>
        <w:t>)</w:t>
      </w:r>
      <w:r w:rsidRPr="00087C8F">
        <w:rPr>
          <w:szCs w:val="24"/>
          <w:lang w:val="pt-PT" w:eastAsia="en-US"/>
        </w:rPr>
        <w:tab/>
      </w:r>
      <w:r w:rsidRPr="00087C8F">
        <w:rPr>
          <w:b/>
          <w:i/>
          <w:szCs w:val="24"/>
          <w:lang w:val="pt-PT" w:eastAsia="en-US"/>
        </w:rPr>
        <w:t>Ņemot vērā nepieciešamību uzlabot pārredzamību un pārskatatbildību komercdarījumos un saskaņā ar mērķiem veicināt atbildīgu finanšu pārvaldību un godīgu darījumdarbības praksi, ir obligāti jāievieš īpaši ziņošanas pienākumi līgumslēdzējām iestādēm, kā aprakstīts Direktīvas 2014/24/ES 2. panta 1. punktā. Līgumslēdzējām iestādēm katru gadu būtu jāziņo par savu maksājumu praksi, sniedzot detalizētu pārkatu par maksājumu savlaicīgumu. Strukturēta pieeja ziņošanai ir vajadzīga, lai veicinātu maksājumu prakses lielāku pārredzamību un palīdzētu noteikt jomas, kurās vajadzīgi uzlabojumi. Ziņošanas pienākumam būtu jāietver informācijas atklāšana par summām (euro), kas samaksātas dažādos termiņos pēc šajā regulā noteiktā maksājuma termiņa. Detalizētajā ziņojumā būtu jānorāda maksājumi, iedalot tos kategorijās pēc laika perioda, proti, 1 līdz 30 dienas, 31 līdz 60 dienas, 61 līdz 90 dienas un ilgāk par 90 dienām, kas pagājis pēc noteiktā maksājuma termiņa, un ziņojumā būtu jānorāda arī vidējais rēķina apmaksas laiks. Lai nodrošinātu, ka informācija tiek izmantota ne tikai regulatīvās atbilstības nodrošināšanai, bet kalpo arī kā instruments sabiedrības kontrolei un veicina paraugpraksi maksājumu disciplīnās, ziņojumi būtu jādara publiski pieejami un elektroniski jāiesniedz attiecīgajai dalībvalsts izpildiestādei.</w:t>
      </w:r>
      <w:r w:rsidR="00A86B44">
        <w:rPr>
          <w:b/>
          <w:szCs w:val="24"/>
          <w:lang w:val="pt-PT" w:eastAsia="en-US"/>
        </w:rPr>
        <w:t xml:space="preserve"> [Gr. 17]</w:t>
      </w:r>
    </w:p>
    <w:p w:rsidR="0078524F" w:rsidRDefault="0078524F">
      <w:pPr>
        <w:widowControl/>
        <w:rPr>
          <w:szCs w:val="24"/>
          <w:lang w:val="pt-PT" w:eastAsia="en-US"/>
        </w:rPr>
      </w:pPr>
      <w:r>
        <w:rPr>
          <w:szCs w:val="24"/>
          <w:lang w:val="pt-PT" w:eastAsia="en-US"/>
        </w:rPr>
        <w:br w:type="page"/>
      </w:r>
    </w:p>
    <w:p w:rsidR="00087C8F" w:rsidRPr="0078524F" w:rsidRDefault="0078524F" w:rsidP="00087C8F">
      <w:pPr>
        <w:spacing w:before="120" w:after="120" w:line="360" w:lineRule="auto"/>
        <w:ind w:left="850" w:hanging="850"/>
        <w:rPr>
          <w:b/>
          <w:szCs w:val="24"/>
          <w:lang w:val="pt-PT" w:eastAsia="en-US"/>
        </w:rPr>
      </w:pPr>
      <w:r>
        <w:rPr>
          <w:szCs w:val="24"/>
          <w:lang w:val="pt-PT" w:eastAsia="en-US"/>
        </w:rPr>
        <w:lastRenderedPageBreak/>
        <w:t>(</w:t>
      </w:r>
      <w:r w:rsidR="00087C8F" w:rsidRPr="00087C8F">
        <w:rPr>
          <w:szCs w:val="24"/>
          <w:lang w:val="pt-PT" w:eastAsia="en-US"/>
        </w:rPr>
        <w:t>28)</w:t>
      </w:r>
      <w:r w:rsidR="00087C8F" w:rsidRPr="00087C8F">
        <w:rPr>
          <w:szCs w:val="24"/>
          <w:lang w:val="pt-PT" w:eastAsia="en-US"/>
        </w:rPr>
        <w:tab/>
        <w:t xml:space="preserve">Rēķini rada pamatu maksājuma pieprasīšanai un ir svarīgi dokumenti preču piegādes un pakalpojumu sniegšanas darījumu ķēdē, cita starpā, maksājuma veikšanas termiņa noteikšanā. Ir svarīgi veicināt tādu sistēmu izveidi, kuras sniedz juridisku noteiktību attiecībā uz konkrēto dienu, kad debitori saņem rēķinus, tostarp e-rēķinu jomā, kurā rēķinu saņemšana varētu radīt elektroniskus apstiprinājumus un </w:t>
      </w:r>
      <w:r w:rsidR="00087C8F" w:rsidRPr="00087C8F">
        <w:rPr>
          <w:b/>
          <w:i/>
          <w:szCs w:val="24"/>
          <w:lang w:val="pt-PT" w:eastAsia="en-US"/>
        </w:rPr>
        <w:t xml:space="preserve">var arī palīdzēt uzlabot PVN saistību izpildi un </w:t>
      </w:r>
      <w:r w:rsidR="00087C8F" w:rsidRPr="00087C8F">
        <w:rPr>
          <w:szCs w:val="24"/>
          <w:lang w:val="pt-PT" w:eastAsia="en-US"/>
        </w:rPr>
        <w:t>kuru daļēji reglamentē noteikumi par rēķiniem, kas ietverti Padomes Direktīvā 2006/112/EK</w:t>
      </w:r>
      <w:r w:rsidR="00087C8F" w:rsidRPr="00087C8F">
        <w:rPr>
          <w:szCs w:val="24"/>
          <w:vertAlign w:val="superscript"/>
          <w:lang w:val="en-GB" w:eastAsia="en-US"/>
        </w:rPr>
        <w:footnoteReference w:id="17"/>
      </w:r>
      <w:r w:rsidR="00087C8F" w:rsidRPr="00087C8F">
        <w:rPr>
          <w:szCs w:val="24"/>
          <w:lang w:val="pt-PT" w:eastAsia="en-US"/>
        </w:rPr>
        <w:t xml:space="preserve"> un Eiropas Parlamenta un Padomes Direktīvā </w:t>
      </w:r>
      <w:r w:rsidR="00087C8F" w:rsidRPr="00F82C09">
        <w:rPr>
          <w:b/>
          <w:i/>
          <w:szCs w:val="24"/>
          <w:lang w:val="pt-PT" w:eastAsia="en-US"/>
        </w:rPr>
        <w:t>2014/55/E</w:t>
      </w:r>
      <w:r w:rsidR="00F82C09" w:rsidRPr="00F82C09">
        <w:rPr>
          <w:b/>
          <w:i/>
          <w:szCs w:val="24"/>
          <w:lang w:val="pt-PT" w:eastAsia="en-US"/>
        </w:rPr>
        <w:t>S</w:t>
      </w:r>
      <w:r w:rsidR="00087C8F" w:rsidRPr="00087C8F">
        <w:rPr>
          <w:szCs w:val="24"/>
          <w:vertAlign w:val="superscript"/>
          <w:lang w:val="en-GB" w:eastAsia="en-US"/>
        </w:rPr>
        <w:footnoteReference w:id="18"/>
      </w:r>
      <w:r w:rsidR="00087C8F" w:rsidRPr="00087C8F">
        <w:rPr>
          <w:szCs w:val="24"/>
          <w:lang w:val="pt-PT" w:eastAsia="en-US"/>
        </w:rPr>
        <w:t>.</w:t>
      </w:r>
      <w:r>
        <w:rPr>
          <w:b/>
          <w:szCs w:val="24"/>
          <w:lang w:val="pt-PT" w:eastAsia="en-US"/>
        </w:rPr>
        <w:t xml:space="preserve"> [Gr. 18]</w:t>
      </w:r>
    </w:p>
    <w:p w:rsidR="00087C8F" w:rsidRPr="0078524F" w:rsidRDefault="0078524F" w:rsidP="00087C8F">
      <w:pPr>
        <w:spacing w:before="120" w:after="120" w:line="360" w:lineRule="auto"/>
        <w:ind w:left="850" w:hanging="850"/>
        <w:rPr>
          <w:b/>
          <w:szCs w:val="24"/>
          <w:lang w:val="pt-PT" w:eastAsia="en-US"/>
        </w:rPr>
      </w:pPr>
      <w:r>
        <w:rPr>
          <w:b/>
          <w:i/>
          <w:szCs w:val="24"/>
          <w:lang w:val="pt-PT" w:eastAsia="en-US"/>
        </w:rPr>
        <w:t>(</w:t>
      </w:r>
      <w:r w:rsidR="00087C8F" w:rsidRPr="00087C8F">
        <w:rPr>
          <w:b/>
          <w:i/>
          <w:szCs w:val="24"/>
          <w:lang w:val="pt-PT" w:eastAsia="en-US"/>
        </w:rPr>
        <w:t>28a</w:t>
      </w:r>
      <w:r>
        <w:rPr>
          <w:b/>
          <w:i/>
          <w:szCs w:val="24"/>
          <w:lang w:val="pt-PT" w:eastAsia="en-US"/>
        </w:rPr>
        <w:t>)</w:t>
      </w:r>
      <w:r w:rsidR="00087C8F" w:rsidRPr="00087C8F">
        <w:rPr>
          <w:szCs w:val="24"/>
          <w:lang w:val="pt-PT" w:eastAsia="en-US"/>
        </w:rPr>
        <w:tab/>
      </w:r>
      <w:r w:rsidR="00087C8F" w:rsidRPr="00087C8F">
        <w:rPr>
          <w:b/>
          <w:i/>
          <w:szCs w:val="24"/>
          <w:lang w:val="pt-PT" w:eastAsia="en-US"/>
        </w:rPr>
        <w:t>Pakāpeniska obligātu e-rēķinu ieviešana var saīsināt apmaksas laiku, palielināt maksājumu kontroli un veicināt MVU digitālo pārkārtošanos. Valsts iestādēm būtu jāatbalsta MVU, nodrošinot atbilstošu infrastruktūru un atbalstu.</w:t>
      </w:r>
      <w:r>
        <w:rPr>
          <w:b/>
          <w:szCs w:val="24"/>
          <w:lang w:val="pt-PT" w:eastAsia="en-US"/>
        </w:rPr>
        <w:t xml:space="preserve"> [Gr. 19]</w:t>
      </w:r>
    </w:p>
    <w:p w:rsidR="0078524F" w:rsidRDefault="0078524F">
      <w:pPr>
        <w:widowControl/>
        <w:rPr>
          <w:szCs w:val="24"/>
          <w:lang w:val="pt-PT" w:eastAsia="en-US"/>
        </w:rPr>
      </w:pPr>
      <w:r>
        <w:rPr>
          <w:szCs w:val="24"/>
          <w:lang w:val="pt-PT" w:eastAsia="en-US"/>
        </w:rPr>
        <w:br w:type="page"/>
      </w:r>
    </w:p>
    <w:p w:rsidR="00087C8F" w:rsidRPr="0078524F" w:rsidRDefault="0078524F" w:rsidP="00087C8F">
      <w:pPr>
        <w:spacing w:before="120" w:after="120" w:line="360" w:lineRule="auto"/>
        <w:ind w:left="850" w:hanging="850"/>
        <w:rPr>
          <w:b/>
          <w:szCs w:val="24"/>
          <w:lang w:val="pt-PT" w:eastAsia="en-US"/>
        </w:rPr>
      </w:pPr>
      <w:r>
        <w:rPr>
          <w:szCs w:val="24"/>
          <w:lang w:val="pt-PT" w:eastAsia="en-US"/>
        </w:rPr>
        <w:lastRenderedPageBreak/>
        <w:t>(</w:t>
      </w:r>
      <w:r w:rsidR="00087C8F" w:rsidRPr="00087C8F">
        <w:rPr>
          <w:szCs w:val="24"/>
          <w:lang w:val="pt-PT" w:eastAsia="en-US"/>
        </w:rPr>
        <w:t>29)</w:t>
      </w:r>
      <w:r w:rsidR="00087C8F" w:rsidRPr="00087C8F">
        <w:rPr>
          <w:szCs w:val="24"/>
          <w:lang w:val="pt-PT" w:eastAsia="en-US"/>
        </w:rPr>
        <w:tab/>
        <w:t>Uzņēmumu, jo īpaši</w:t>
      </w:r>
      <w:r w:rsidR="00087C8F" w:rsidRPr="00087C8F">
        <w:rPr>
          <w:b/>
          <w:i/>
          <w:szCs w:val="24"/>
          <w:lang w:val="pt-PT" w:eastAsia="en-US"/>
        </w:rPr>
        <w:t xml:space="preserve"> mikrouzņēmumu un</w:t>
      </w:r>
      <w:r w:rsidR="00087C8F" w:rsidRPr="00087C8F">
        <w:rPr>
          <w:szCs w:val="24"/>
          <w:lang w:val="pt-PT" w:eastAsia="en-US"/>
        </w:rPr>
        <w:t xml:space="preserve"> MVU, efektīva piekļuve kredītu pārvaldības</w:t>
      </w:r>
      <w:r w:rsidR="00087C8F" w:rsidRPr="00087C8F">
        <w:rPr>
          <w:b/>
          <w:i/>
          <w:szCs w:val="24"/>
          <w:lang w:val="pt-PT" w:eastAsia="en-US"/>
        </w:rPr>
        <w:t>, tai skaitā finanšu pakalpojumu,</w:t>
      </w:r>
      <w:r w:rsidR="00087C8F" w:rsidRPr="00087C8F">
        <w:rPr>
          <w:szCs w:val="24"/>
          <w:lang w:val="pt-PT" w:eastAsia="en-US"/>
        </w:rPr>
        <w:t xml:space="preserve"> un finanšpratības apmācībai var būtiski ietekmēt maksājumu kavējumu samazināšanos, optimālu naudas plūsmu uzturēšanu, saistību nepildīšanas risku un izaugsmes potenciāla palielināšanu. Tomēr </w:t>
      </w:r>
      <w:r w:rsidR="00087C8F" w:rsidRPr="00087C8F">
        <w:rPr>
          <w:b/>
          <w:i/>
          <w:szCs w:val="24"/>
          <w:lang w:val="pt-PT" w:eastAsia="en-US"/>
        </w:rPr>
        <w:t xml:space="preserve">mikrouzņēmumiem un </w:t>
      </w:r>
      <w:r w:rsidR="00087C8F" w:rsidRPr="00087C8F">
        <w:rPr>
          <w:szCs w:val="24"/>
          <w:lang w:val="pt-PT" w:eastAsia="en-US"/>
        </w:rPr>
        <w:t xml:space="preserve">MVU bieži vien trūkst iespēju ieguldīt šādā apmācībā, kā arī pašlaik ir pieejama ļoti ierobežota apmācība un mācību materiāli, kas vērsti uz </w:t>
      </w:r>
      <w:r w:rsidR="00087C8F" w:rsidRPr="00087C8F">
        <w:rPr>
          <w:b/>
          <w:i/>
          <w:szCs w:val="24"/>
          <w:lang w:val="pt-PT" w:eastAsia="en-US"/>
        </w:rPr>
        <w:t xml:space="preserve">mikrouzņēmumu un </w:t>
      </w:r>
      <w:r w:rsidR="00087C8F" w:rsidRPr="00087C8F">
        <w:rPr>
          <w:szCs w:val="24"/>
          <w:lang w:val="pt-PT" w:eastAsia="en-US"/>
        </w:rPr>
        <w:t xml:space="preserve">MVU zināšanu uzlabošanu par kredītu un rēķinu pārvaldību. Tādēļ ir lietderīgi paredzēt, ka dalībvalstīm jānodrošina, lai </w:t>
      </w:r>
      <w:r w:rsidR="00087C8F" w:rsidRPr="00087C8F">
        <w:rPr>
          <w:b/>
          <w:i/>
          <w:szCs w:val="24"/>
          <w:lang w:val="pt-PT" w:eastAsia="en-US"/>
        </w:rPr>
        <w:t xml:space="preserve">mikrouzņēmumiem un </w:t>
      </w:r>
      <w:r w:rsidR="00087C8F" w:rsidRPr="00087C8F">
        <w:rPr>
          <w:szCs w:val="24"/>
          <w:lang w:val="pt-PT" w:eastAsia="en-US"/>
        </w:rPr>
        <w:t xml:space="preserve">MVU būtu pieejama un piekļūstama </w:t>
      </w:r>
      <w:r w:rsidR="00087C8F" w:rsidRPr="00087C8F">
        <w:rPr>
          <w:b/>
          <w:i/>
          <w:szCs w:val="24"/>
          <w:lang w:val="pt-PT" w:eastAsia="en-US"/>
        </w:rPr>
        <w:t xml:space="preserve">rēķinu pārvaldības, </w:t>
      </w:r>
      <w:r w:rsidR="00087C8F" w:rsidRPr="00087C8F">
        <w:rPr>
          <w:szCs w:val="24"/>
          <w:lang w:val="pt-PT" w:eastAsia="en-US"/>
        </w:rPr>
        <w:t>kredītu pārvaldības</w:t>
      </w:r>
      <w:r w:rsidR="00087C8F" w:rsidRPr="00087C8F">
        <w:rPr>
          <w:b/>
          <w:i/>
          <w:szCs w:val="24"/>
          <w:lang w:val="pt-PT" w:eastAsia="en-US"/>
        </w:rPr>
        <w:t xml:space="preserve"> rīku, tai skaitā faktoringa,</w:t>
      </w:r>
      <w:r w:rsidR="00087C8F" w:rsidRPr="00087C8F">
        <w:rPr>
          <w:szCs w:val="24"/>
          <w:lang w:val="pt-PT" w:eastAsia="en-US"/>
        </w:rPr>
        <w:t xml:space="preserve"> un finanšpratības apmācība, tai skaitā par digitālo rīku izmantošanu savlaicīgu maksājumu nodrošināšanai</w:t>
      </w:r>
      <w:r w:rsidR="00087C8F" w:rsidRPr="00087C8F">
        <w:rPr>
          <w:b/>
          <w:i/>
          <w:szCs w:val="24"/>
          <w:lang w:val="pt-PT" w:eastAsia="en-US"/>
        </w:rPr>
        <w:t xml:space="preserve"> un finanšu pakalpojumiem</w:t>
      </w:r>
      <w:r w:rsidR="00087C8F" w:rsidRPr="00087C8F">
        <w:rPr>
          <w:szCs w:val="24"/>
          <w:lang w:val="pt-PT" w:eastAsia="en-US"/>
        </w:rPr>
        <w:t>.</w:t>
      </w:r>
      <w:r>
        <w:rPr>
          <w:b/>
          <w:szCs w:val="24"/>
          <w:lang w:val="pt-PT" w:eastAsia="en-US"/>
        </w:rPr>
        <w:t xml:space="preserve"> [Gr. 20]</w:t>
      </w:r>
    </w:p>
    <w:p w:rsidR="0078524F" w:rsidRDefault="0078524F">
      <w:pPr>
        <w:widowControl/>
        <w:rPr>
          <w:b/>
          <w:i/>
          <w:szCs w:val="24"/>
          <w:lang w:val="pt-PT" w:eastAsia="en-US"/>
        </w:rPr>
      </w:pPr>
      <w:r>
        <w:rPr>
          <w:b/>
          <w:i/>
          <w:szCs w:val="24"/>
          <w:lang w:val="pt-PT" w:eastAsia="en-US"/>
        </w:rPr>
        <w:br w:type="page"/>
      </w:r>
    </w:p>
    <w:p w:rsidR="00087C8F" w:rsidRPr="0078524F" w:rsidRDefault="0078524F" w:rsidP="00087C8F">
      <w:pPr>
        <w:spacing w:before="120" w:after="120" w:line="360" w:lineRule="auto"/>
        <w:ind w:left="850" w:hanging="850"/>
        <w:rPr>
          <w:b/>
          <w:szCs w:val="24"/>
          <w:lang w:val="pt-PT" w:eastAsia="en-US"/>
        </w:rPr>
      </w:pPr>
      <w:r>
        <w:rPr>
          <w:b/>
          <w:i/>
          <w:szCs w:val="24"/>
          <w:lang w:val="pt-PT" w:eastAsia="en-US"/>
        </w:rPr>
        <w:lastRenderedPageBreak/>
        <w:t>(</w:t>
      </w:r>
      <w:r w:rsidR="00087C8F" w:rsidRPr="00087C8F">
        <w:rPr>
          <w:b/>
          <w:i/>
          <w:szCs w:val="24"/>
          <w:lang w:val="pt-PT" w:eastAsia="en-US"/>
        </w:rPr>
        <w:t>29a</w:t>
      </w:r>
      <w:r>
        <w:rPr>
          <w:b/>
          <w:i/>
          <w:szCs w:val="24"/>
          <w:lang w:val="pt-PT" w:eastAsia="en-US"/>
        </w:rPr>
        <w:t>)</w:t>
      </w:r>
      <w:r w:rsidR="00087C8F" w:rsidRPr="00087C8F">
        <w:rPr>
          <w:szCs w:val="24"/>
          <w:lang w:val="pt-PT" w:eastAsia="en-US"/>
        </w:rPr>
        <w:tab/>
      </w:r>
      <w:r w:rsidR="00087C8F" w:rsidRPr="00087C8F">
        <w:rPr>
          <w:b/>
          <w:i/>
          <w:szCs w:val="24"/>
          <w:lang w:val="pt-PT" w:eastAsia="en-US"/>
        </w:rPr>
        <w:t>Atzīstot maksājumu kavējumu prakses kritiski nozīmīgo ietekmi uz Eiropas Savienības ekonomisko vidi un lai uzlabotu pārredzamību, atbilstību un paraugpraksi, Komisijai būtu jāizveido Eiropas Maksājumu kavējumu novērošanas centrs (“Novērošanas centrs”). Šim Novērošanas centram vajadzētu būt vienam no galvenajam elementiem, ar kura palīdzību uzraudzīt un analizēt maksājumu veikšanu visā Savienībā un dalīties informācijā par to, kā pamatfunkciju izvirzot gan savlaicīgu, gan atliktu maksājumu prakses uzraudzību, speciālo zināšanu apkopošanu un izplatīšanu, paraugprakses un iespējamas kaitējošas prakses apzināšanu un izpildiestāžu efektivitāti to regulatīvo funkciju veikšanā. Novērošanas centram galvenokārt būtu jānodrošina Komisijai pastāvīgas konsultācijas un speciālās zināšanas, kam ir izšķiroša nozīme, lai izprastu maksājumu un maksājumu kavējumu praksi un ietekmētu tās attīstību Savienībā. Lai veicinātu visaptverošu uzraudzību un efektīvu darbību, dalībvalstīm būtu jāsniedz Novērošanas centram būtiska informācija, tostarp to preču un pakalpojumu saraksti, uz kuriem attiecas īpašas maksājumu procedūras, apkopoti dati par attiecīgām precēm un sīka informācija par izpildes darbībām un rezultātiem. Novērošanas centram, kuru vada Komisija un kurā ir līdzsvarota ekspertu un ieinteresēto personu pārstāvība, būtu jāsagatavo gada ziņojumi, atzinumi un ieguldījums, kas attiecas uz šīs regulas īstenošanu un izpildi. Rezultātiem būtu jāatspoguļo maksājumu prakses stāvoklis un jāpiedāvā pamatnostādnes un ieteikumi, lai uzlabotu maksājumu kavējumus reglamentējošā tiesiskā regulējuma efektivitāti un taisnīgumu.</w:t>
      </w:r>
      <w:r>
        <w:rPr>
          <w:b/>
          <w:szCs w:val="24"/>
          <w:lang w:val="pt-PT" w:eastAsia="en-US"/>
        </w:rPr>
        <w:t xml:space="preserve"> [Gr. 21]</w:t>
      </w:r>
    </w:p>
    <w:p w:rsidR="0078524F" w:rsidRDefault="0078524F">
      <w:pPr>
        <w:widowControl/>
        <w:rPr>
          <w:b/>
          <w:i/>
          <w:szCs w:val="24"/>
          <w:lang w:val="pt-PT" w:eastAsia="en-US"/>
        </w:rPr>
      </w:pPr>
      <w:r>
        <w:rPr>
          <w:b/>
          <w:i/>
          <w:szCs w:val="24"/>
          <w:lang w:val="pt-PT" w:eastAsia="en-US"/>
        </w:rPr>
        <w:br w:type="page"/>
      </w:r>
    </w:p>
    <w:p w:rsidR="00087C8F" w:rsidRPr="0078524F" w:rsidRDefault="0078524F" w:rsidP="00087C8F">
      <w:pPr>
        <w:spacing w:before="120" w:after="120" w:line="360" w:lineRule="auto"/>
        <w:ind w:left="850" w:hanging="850"/>
        <w:rPr>
          <w:b/>
          <w:szCs w:val="24"/>
          <w:lang w:val="pt-PT" w:eastAsia="en-US"/>
        </w:rPr>
      </w:pPr>
      <w:r>
        <w:rPr>
          <w:b/>
          <w:i/>
          <w:szCs w:val="24"/>
          <w:lang w:val="pt-PT" w:eastAsia="en-US"/>
        </w:rPr>
        <w:lastRenderedPageBreak/>
        <w:t>(</w:t>
      </w:r>
      <w:r w:rsidR="00087C8F" w:rsidRPr="00087C8F">
        <w:rPr>
          <w:b/>
          <w:i/>
          <w:szCs w:val="24"/>
          <w:lang w:val="pt-PT" w:eastAsia="en-US"/>
        </w:rPr>
        <w:t>29b</w:t>
      </w:r>
      <w:r>
        <w:rPr>
          <w:b/>
          <w:i/>
          <w:szCs w:val="24"/>
          <w:lang w:val="pt-PT" w:eastAsia="en-US"/>
        </w:rPr>
        <w:t>)</w:t>
      </w:r>
      <w:r w:rsidR="00087C8F" w:rsidRPr="00087C8F">
        <w:rPr>
          <w:szCs w:val="24"/>
          <w:lang w:val="pt-PT" w:eastAsia="en-US"/>
        </w:rPr>
        <w:tab/>
      </w:r>
      <w:r w:rsidR="00087C8F" w:rsidRPr="00087C8F">
        <w:rPr>
          <w:b/>
          <w:i/>
          <w:szCs w:val="24"/>
          <w:lang w:val="pt-PT" w:eastAsia="en-US"/>
        </w:rPr>
        <w:t xml:space="preserve">Lai novērtētu un nodrošinātu šīs regulas efektivitāti, Komisijai būtu visaptveroši jāizvērtē tās īstenošana un ietekme, sagatavojot visaptverošu ziņojumu. Ņemot vērā komercdarījumu dinamisko raksturu un mainīgos tirgus apstākļus, ziņojumam vajadzētu būt izšķiroši svarīgam instrumentam, kas palīdzētu izprast regulas efektivitāti un noteikt jomas, kurās vajadzīgi uzlabojumi. Komisijai, pamatojoties uz šā ziņojuma konstatējumiem, vajadzētu būt gatavai tam pievienot tiesību akta priekšlikumu, ja </w:t>
      </w:r>
      <w:proofErr w:type="gramStart"/>
      <w:r w:rsidR="00087C8F" w:rsidRPr="00087C8F">
        <w:rPr>
          <w:b/>
          <w:i/>
          <w:szCs w:val="24"/>
          <w:lang w:val="pt-PT" w:eastAsia="en-US"/>
        </w:rPr>
        <w:t>tas</w:t>
      </w:r>
      <w:proofErr w:type="gramEnd"/>
      <w:r w:rsidR="00087C8F" w:rsidRPr="00087C8F">
        <w:rPr>
          <w:b/>
          <w:i/>
          <w:szCs w:val="24"/>
          <w:lang w:val="pt-PT" w:eastAsia="en-US"/>
        </w:rPr>
        <w:t xml:space="preserve"> tiek uzskatīts par nepieciešamu un lietderīgu, tādējādi nodrošinot, ka regula joprojām ir aktuāla, efektīva un saskaņota, lai veicinātu taisnīgu un efektīvu maksājumu praksi Savienībā. Tāpēc četrus gadus pēc šīs regulas stāšanās spēkā un pēc tam reizi trijos gados Komisijai būtu jāiesniedz Eiropas Parlamentam un Padomei ziņojums, kas nodrošinātu pārredzamības saglabāšanu, izvērtētu progresu un veiktu regulā nepieciešamos pielāgojumus. Ziņojumā būtu jāizvērtē šīs regulas darbības jomas ietekme, galveno uzmanību pievēršot tās ietekmei uz konkrētām nozarēm un darījumdarbības modeļiem, un jāsniedz ieskats tajā, kā regula ietekmē dažādas komerciālās vides. Ziņojumā būtu jāizvērtē īstenoto pasākumu, jo īpaši to, kas saistīti ar maksājumu termiņiem, ietekme uz naudas plūsmas un likviditātes uzlabošanu tirgū, lai gūtu skaidrību par šo pasākumu praktisko efektivitāti finanšu dinamikas uzlabošanā. Ziņojumā būtu arī jānovērtē izpildiestāžu efektivitāte atbilstības nodrošināšanā un maksājumu problēmu risināšanā. Vēl šajā ziņojumā aspektam būtu jānoskaidro arī iespējamie ieguvumi no Savienības mēroga e-rēķinu ieviešanas un to loma maksājumu termiņu saīsināšanā. Lai atvieglotu šo visaptverošo izvērtēšanu, dalībvalstīm būtu jāsniedz Komisijai vajadzīgā informācija, tostarp sīka informācija par izpildes darbībām un rezultātiem. Ziņojumā būtu jāiekļauj arī novērtējums par šīs regulas vispārējo ietekmi uz komercdarījumiem un Eiropas Maksājumu kavējumu novērošanas centra efektivitāti maksājumu prakses uzraudzībā Savienībā.</w:t>
      </w:r>
      <w:r>
        <w:rPr>
          <w:b/>
          <w:szCs w:val="24"/>
          <w:lang w:val="pt-PT" w:eastAsia="en-US"/>
        </w:rPr>
        <w:t xml:space="preserve"> [Gr. 22]</w:t>
      </w:r>
    </w:p>
    <w:p w:rsidR="0078524F" w:rsidRDefault="0078524F">
      <w:pPr>
        <w:widowControl/>
        <w:rPr>
          <w:szCs w:val="24"/>
          <w:lang w:val="pt-PT" w:eastAsia="en-US"/>
        </w:rPr>
      </w:pPr>
      <w:r>
        <w:rPr>
          <w:szCs w:val="24"/>
          <w:lang w:val="pt-PT" w:eastAsia="en-US"/>
        </w:rPr>
        <w:br w:type="page"/>
      </w:r>
    </w:p>
    <w:p w:rsidR="00087C8F" w:rsidRPr="0078524F" w:rsidRDefault="0078524F" w:rsidP="00087C8F">
      <w:pPr>
        <w:spacing w:before="120" w:after="120" w:line="360" w:lineRule="auto"/>
        <w:ind w:left="850" w:hanging="850"/>
        <w:rPr>
          <w:b/>
          <w:szCs w:val="24"/>
          <w:lang w:val="es-ES" w:eastAsia="en-US"/>
        </w:rPr>
      </w:pPr>
      <w:r>
        <w:rPr>
          <w:szCs w:val="24"/>
          <w:lang w:val="pt-PT" w:eastAsia="en-US"/>
        </w:rPr>
        <w:lastRenderedPageBreak/>
        <w:t>(</w:t>
      </w:r>
      <w:r w:rsidR="00087C8F" w:rsidRPr="00087C8F">
        <w:rPr>
          <w:szCs w:val="24"/>
          <w:lang w:val="pt-PT" w:eastAsia="en-US"/>
        </w:rPr>
        <w:t>30)</w:t>
      </w:r>
      <w:r w:rsidR="00087C8F" w:rsidRPr="00087C8F">
        <w:rPr>
          <w:szCs w:val="24"/>
          <w:lang w:val="pt-PT" w:eastAsia="en-US"/>
        </w:rPr>
        <w:tab/>
        <w:t>Atsevišķi šīs regulas noteikumi ir saistīti ar Eiropas Parlamenta un Padomes Direktīvas (ES) 2019/633</w:t>
      </w:r>
      <w:r w:rsidR="00087C8F" w:rsidRPr="00087C8F">
        <w:rPr>
          <w:szCs w:val="24"/>
          <w:vertAlign w:val="superscript"/>
          <w:lang w:val="en-GB" w:eastAsia="en-US"/>
        </w:rPr>
        <w:footnoteReference w:id="19"/>
      </w:r>
      <w:r w:rsidR="00087C8F" w:rsidRPr="00087C8F">
        <w:rPr>
          <w:szCs w:val="24"/>
          <w:lang w:val="pt-PT" w:eastAsia="en-US"/>
        </w:rPr>
        <w:t xml:space="preserve"> noteikumiem. </w:t>
      </w:r>
      <w:r w:rsidR="00087C8F" w:rsidRPr="00087C8F">
        <w:rPr>
          <w:szCs w:val="24"/>
          <w:lang w:val="es-ES" w:eastAsia="en-US"/>
        </w:rPr>
        <w:t>Saistība starp Direktīvu 2011/7/ES un (ES) 2019/633 ir skaidrota Direktīvas (ES) 2019/633 17. un 18. apsvērumā un 3. panta 1. punktā. Tā kā šī regula aizstāj Direktīvu 2011/7/ES, tai nevajadzētu ietekmēt Direktīvā (ES) 2019/633 paredzētos noteikumus, tai skaitā noteikumus, kas piemērojami maksājumiem skolu apgādes programmas</w:t>
      </w:r>
      <w:r w:rsidR="00087C8F" w:rsidRPr="00087C8F">
        <w:rPr>
          <w:szCs w:val="24"/>
          <w:vertAlign w:val="superscript"/>
          <w:lang w:val="en-GB" w:eastAsia="en-US"/>
        </w:rPr>
        <w:footnoteReference w:id="20"/>
      </w:r>
      <w:r w:rsidR="00087C8F" w:rsidRPr="00087C8F">
        <w:rPr>
          <w:szCs w:val="24"/>
          <w:lang w:val="es-ES" w:eastAsia="en-US"/>
        </w:rPr>
        <w:t xml:space="preserve"> un vērtības sadales līgumu</w:t>
      </w:r>
      <w:r w:rsidR="00087C8F" w:rsidRPr="00087C8F">
        <w:rPr>
          <w:szCs w:val="24"/>
          <w:vertAlign w:val="superscript"/>
          <w:lang w:val="en-GB" w:eastAsia="en-US"/>
        </w:rPr>
        <w:footnoteReference w:id="21"/>
      </w:r>
      <w:r w:rsidR="00087C8F" w:rsidRPr="00087C8F">
        <w:rPr>
          <w:szCs w:val="24"/>
          <w:lang w:val="es-ES" w:eastAsia="en-US"/>
        </w:rPr>
        <w:t xml:space="preserve"> ietvaros un noteiktiem maksājumiem par vīnogu, misas un vīna pārdošanu vairumā vīna nozarē</w:t>
      </w:r>
      <w:r w:rsidR="00087C8F" w:rsidRPr="00087C8F">
        <w:rPr>
          <w:szCs w:val="24"/>
          <w:vertAlign w:val="superscript"/>
          <w:lang w:val="en-GB" w:eastAsia="en-US"/>
        </w:rPr>
        <w:footnoteReference w:id="22"/>
      </w:r>
      <w:r w:rsidR="00087C8F" w:rsidRPr="00087C8F">
        <w:rPr>
          <w:strike/>
          <w:szCs w:val="24"/>
          <w:lang w:val="es-ES" w:eastAsia="en-US"/>
        </w:rPr>
        <w:t>, izņemot termiņus, kas piemērojami maksimālajiem samaksas termiņiem saistībā ar ilgi uzglabājamu lauksaimniecības un pārtikas produktu piegādi</w:t>
      </w:r>
      <w:r w:rsidR="00087C8F" w:rsidRPr="00087C8F">
        <w:rPr>
          <w:szCs w:val="24"/>
          <w:lang w:val="es-ES" w:eastAsia="en-US"/>
        </w:rPr>
        <w:t>. Tomēr šī regula neliedz dalībvalstīm ieviest vai paturēt spēkā lauksaimniecības un pārtikas produktu nozarē piemērojamus valsts noteikumus, kas paredz stingrākus maksājumu termiņus vai atšķirīgus maksājumu termiņu aprēķinus, sākot no darījuma noslēgšanas dienas, un pārbaudes un pieņemšanas procedūras lauksaimniecības un pārtikas produktu piegādātājiem, kas ir izdevīgākas kreditoram.</w:t>
      </w:r>
      <w:r>
        <w:rPr>
          <w:b/>
          <w:szCs w:val="24"/>
          <w:lang w:val="es-ES" w:eastAsia="en-US"/>
        </w:rPr>
        <w:t xml:space="preserve"> [Gr. 23]</w:t>
      </w:r>
    </w:p>
    <w:p w:rsidR="0078524F" w:rsidRDefault="0078524F">
      <w:pPr>
        <w:widowControl/>
        <w:rPr>
          <w:szCs w:val="24"/>
          <w:lang w:val="es-ES" w:eastAsia="en-US"/>
        </w:rPr>
      </w:pPr>
      <w:r>
        <w:rPr>
          <w:szCs w:val="24"/>
          <w:lang w:val="es-ES" w:eastAsia="en-US"/>
        </w:rPr>
        <w:br w:type="page"/>
      </w:r>
    </w:p>
    <w:p w:rsidR="00087C8F" w:rsidRPr="0078524F" w:rsidRDefault="0078524F" w:rsidP="00087C8F">
      <w:pPr>
        <w:spacing w:before="120" w:after="120" w:line="360" w:lineRule="auto"/>
        <w:ind w:left="850" w:hanging="850"/>
        <w:rPr>
          <w:b/>
          <w:szCs w:val="24"/>
          <w:lang w:val="es-ES" w:eastAsia="en-US"/>
        </w:rPr>
      </w:pPr>
      <w:r>
        <w:rPr>
          <w:szCs w:val="24"/>
          <w:lang w:val="es-ES" w:eastAsia="en-US"/>
        </w:rPr>
        <w:lastRenderedPageBreak/>
        <w:t>(</w:t>
      </w:r>
      <w:r w:rsidR="00087C8F" w:rsidRPr="00087C8F">
        <w:rPr>
          <w:szCs w:val="24"/>
          <w:lang w:val="es-ES" w:eastAsia="en-US"/>
        </w:rPr>
        <w:t>31)</w:t>
      </w:r>
      <w:r w:rsidR="00087C8F" w:rsidRPr="00087C8F">
        <w:rPr>
          <w:szCs w:val="24"/>
          <w:lang w:val="es-ES" w:eastAsia="en-US"/>
        </w:rPr>
        <w:tab/>
        <w:t>Šīs regulas mērķi ir apkarot maksājumu kavējumus komercdarījumos, lai nodrošinātu iekšējā tirgus pienācīgu darbību, tādējādi veicinot uzņēmumu un jo īpaši</w:t>
      </w:r>
      <w:r w:rsidR="00087C8F" w:rsidRPr="00087C8F">
        <w:rPr>
          <w:b/>
          <w:i/>
          <w:szCs w:val="24"/>
          <w:lang w:val="es-ES" w:eastAsia="en-US"/>
        </w:rPr>
        <w:t xml:space="preserve"> mikrouzņēmumu un</w:t>
      </w:r>
      <w:r w:rsidR="00087C8F" w:rsidRPr="00087C8F">
        <w:rPr>
          <w:szCs w:val="24"/>
          <w:lang w:val="es-ES" w:eastAsia="en-US"/>
        </w:rPr>
        <w:t xml:space="preserve"> MVU konkurētspēju. Dalībvalstis nevar pietiekami labi sasniegt šos mērķus, jo valstu risinājumu īstenošana visdrīzāk izraisītu vienotu noteikumu trūkumu, vienotā tirgus sadrumstalotību un lielākas izmaksas uzņēmumiem, kas veic pārrobežu tirdzniecību. Tāpēc šos mērķus var labāk sasniegt Savienības līmenī. Tāpēc Savienība var pieņemt pasākumus saskaņā ar Līguma par Eiropas Savienību 5. pantā noteikto subsidiaritātes principu. Saskaņā ar minētajā pantā noteikto proporcionalitātes principu šajā regulā paredz vienīgi tos pasākumus, kas ir vajadzīgi minēto mērķu sasniegšanai.</w:t>
      </w:r>
      <w:r>
        <w:rPr>
          <w:b/>
          <w:szCs w:val="24"/>
          <w:lang w:val="es-ES" w:eastAsia="en-US"/>
        </w:rPr>
        <w:t xml:space="preserve"> [Gr. 24]</w:t>
      </w:r>
    </w:p>
    <w:p w:rsidR="0078524F" w:rsidRDefault="0078524F">
      <w:pPr>
        <w:widowControl/>
        <w:rPr>
          <w:szCs w:val="24"/>
          <w:lang w:val="es-ES" w:eastAsia="en-US"/>
        </w:rPr>
      </w:pPr>
      <w:r>
        <w:rPr>
          <w:szCs w:val="24"/>
          <w:lang w:val="es-ES" w:eastAsia="en-US"/>
        </w:rPr>
        <w:br w:type="page"/>
      </w:r>
    </w:p>
    <w:p w:rsidR="00087C8F" w:rsidRPr="0078524F" w:rsidRDefault="0078524F" w:rsidP="00087C8F">
      <w:pPr>
        <w:spacing w:before="120" w:after="120" w:line="360" w:lineRule="auto"/>
        <w:ind w:left="850" w:hanging="850"/>
        <w:rPr>
          <w:b/>
          <w:szCs w:val="24"/>
          <w:lang w:val="es-ES" w:eastAsia="en-US"/>
        </w:rPr>
      </w:pPr>
      <w:r>
        <w:rPr>
          <w:szCs w:val="24"/>
          <w:lang w:val="es-ES" w:eastAsia="en-US"/>
        </w:rPr>
        <w:lastRenderedPageBreak/>
        <w:t>(</w:t>
      </w:r>
      <w:r w:rsidR="00087C8F" w:rsidRPr="00087C8F">
        <w:rPr>
          <w:szCs w:val="24"/>
          <w:lang w:val="es-ES" w:eastAsia="en-US"/>
        </w:rPr>
        <w:t>32)</w:t>
      </w:r>
      <w:r w:rsidR="00087C8F" w:rsidRPr="00087C8F">
        <w:rPr>
          <w:szCs w:val="24"/>
          <w:lang w:val="es-ES" w:eastAsia="en-US"/>
        </w:rPr>
        <w:tab/>
        <w:t>Lai visiem attiecīgajiem dalībniekiem būtu pietiekami daudz laika šīs regulas izpildei vajadzīgo pasākumu ieviešanai, tās piemērošana būtu jāatliek. Tomēr, lai nodrošinātu kreditoriem labāku aizsardzību, šīs regulas noteikumi attiecas uz komercdarījumiem, par kuriem samaksa veicama pēc tās spēkā stāšanās dienas, pat ja attiecīgais līgums ir parakstīts pirms regulas piemērošanas sākuma dienas</w:t>
      </w:r>
      <w:r w:rsidR="00087C8F" w:rsidRPr="00087C8F">
        <w:rPr>
          <w:b/>
          <w:i/>
          <w:szCs w:val="24"/>
          <w:lang w:val="es-ES" w:eastAsia="en-US"/>
        </w:rPr>
        <w:t>. Attiecībā uz mikrouzņēmumiem</w:t>
      </w:r>
      <w:r w:rsidR="00087C8F" w:rsidRPr="00087C8F">
        <w:rPr>
          <w:szCs w:val="24"/>
          <w:lang w:val="es-ES" w:eastAsia="en-US"/>
        </w:rPr>
        <w:t>,</w:t>
      </w:r>
      <w:r w:rsidR="00087C8F" w:rsidRPr="00087C8F">
        <w:rPr>
          <w:b/>
          <w:i/>
          <w:szCs w:val="24"/>
          <w:lang w:val="es-ES" w:eastAsia="en-US"/>
        </w:rPr>
        <w:t xml:space="preserve"> kas saskaras ar lielākajām naudas plūsmas problēmām, šīs regulas piemērošana gadījumos, kad tie ir debitori, būtu jāatliek vēl uz 12 mēnešiem.</w:t>
      </w:r>
      <w:r>
        <w:rPr>
          <w:b/>
          <w:szCs w:val="24"/>
          <w:lang w:val="es-ES" w:eastAsia="en-US"/>
        </w:rPr>
        <w:t xml:space="preserve"> [Gr. 25]</w:t>
      </w:r>
    </w:p>
    <w:p w:rsidR="00087C8F" w:rsidRPr="00087C8F" w:rsidRDefault="00087C8F" w:rsidP="00087C8F">
      <w:pPr>
        <w:keepNext/>
        <w:widowControl/>
        <w:spacing w:before="120" w:after="120" w:line="360" w:lineRule="auto"/>
        <w:rPr>
          <w:szCs w:val="24"/>
          <w:lang w:val="es-ES" w:eastAsia="en-US"/>
        </w:rPr>
      </w:pPr>
      <w:r w:rsidRPr="00087C8F">
        <w:rPr>
          <w:szCs w:val="24"/>
          <w:lang w:val="es-ES" w:eastAsia="en-US"/>
        </w:rPr>
        <w:t>IR PIEŅĒMUŠI ŠO REGULU.</w:t>
      </w:r>
    </w:p>
    <w:p w:rsidR="00087C8F" w:rsidRPr="00087C8F" w:rsidRDefault="00087C8F" w:rsidP="00087C8F">
      <w:pPr>
        <w:spacing w:before="120" w:after="120" w:line="360" w:lineRule="auto"/>
        <w:jc w:val="center"/>
        <w:rPr>
          <w:szCs w:val="24"/>
          <w:lang w:val="es-ES" w:eastAsia="en-US"/>
        </w:rPr>
      </w:pPr>
      <w:r w:rsidRPr="00087C8F">
        <w:rPr>
          <w:szCs w:val="24"/>
          <w:lang w:val="es-ES" w:eastAsia="en-US"/>
        </w:rPr>
        <w:t xml:space="preserve">1. pants </w:t>
      </w:r>
      <w:r w:rsidRPr="00087C8F">
        <w:rPr>
          <w:szCs w:val="24"/>
          <w:lang w:val="es-ES" w:eastAsia="en-US"/>
        </w:rPr>
        <w:br/>
        <w:t>Darbības joma</w:t>
      </w:r>
    </w:p>
    <w:p w:rsidR="00087C8F" w:rsidRPr="0078524F" w:rsidRDefault="00087C8F" w:rsidP="00087C8F">
      <w:pPr>
        <w:spacing w:before="120" w:after="120" w:line="360" w:lineRule="auto"/>
        <w:ind w:left="850" w:hanging="850"/>
        <w:rPr>
          <w:b/>
          <w:szCs w:val="24"/>
          <w:lang w:val="es-ES" w:eastAsia="en-US"/>
        </w:rPr>
      </w:pPr>
      <w:r w:rsidRPr="00087C8F">
        <w:rPr>
          <w:b/>
          <w:i/>
          <w:szCs w:val="24"/>
          <w:lang w:val="es-ES" w:eastAsia="en-US"/>
        </w:rPr>
        <w:t>-1.</w:t>
      </w:r>
      <w:r w:rsidRPr="00087C8F">
        <w:rPr>
          <w:szCs w:val="24"/>
          <w:lang w:val="es-ES" w:eastAsia="en-US"/>
        </w:rPr>
        <w:tab/>
      </w:r>
      <w:r w:rsidRPr="00087C8F">
        <w:rPr>
          <w:b/>
          <w:i/>
          <w:szCs w:val="24"/>
          <w:lang w:val="es-ES" w:eastAsia="en-US"/>
        </w:rPr>
        <w:t>Šīs regulas mērķis ir cīnīties pret maksājumu kavējumiem komercdarījumos, lai nodrošinātu iekšējā tirgus pienācīgu darbību, tādējādi veicinot uzņēmumu un jo īpaši MVU konkurētspēju.</w:t>
      </w:r>
      <w:r w:rsidR="0078524F">
        <w:rPr>
          <w:b/>
          <w:szCs w:val="24"/>
          <w:lang w:val="es-ES" w:eastAsia="en-US"/>
        </w:rPr>
        <w:t xml:space="preserve"> [Gr. 26]</w:t>
      </w:r>
    </w:p>
    <w:p w:rsidR="00087C8F" w:rsidRPr="00087C8F" w:rsidRDefault="00087C8F" w:rsidP="00087C8F">
      <w:pPr>
        <w:spacing w:before="120" w:after="120" w:line="360" w:lineRule="auto"/>
        <w:ind w:left="850" w:hanging="850"/>
        <w:rPr>
          <w:szCs w:val="24"/>
          <w:lang w:val="es-ES" w:eastAsia="en-US"/>
        </w:rPr>
      </w:pPr>
      <w:r w:rsidRPr="00087C8F">
        <w:rPr>
          <w:szCs w:val="24"/>
          <w:lang w:val="es-ES" w:eastAsia="en-US"/>
        </w:rPr>
        <w:t>1.</w:t>
      </w:r>
      <w:r w:rsidRPr="00087C8F">
        <w:rPr>
          <w:szCs w:val="24"/>
          <w:lang w:val="es-ES" w:eastAsia="en-US"/>
        </w:rPr>
        <w:tab/>
        <w:t>Šī regula attiecas uz maksājumiem darījumos starp uzņēmumiem vai starp uzņēmumiem un publiskām iestādēm, kuros publiskā iestāde ir debitors un kuru rezultātā tiek piegādātas preces vai sniegti pakalpojumi par atlīdzību (turpmāk “komercdarījumi”).</w:t>
      </w:r>
    </w:p>
    <w:p w:rsidR="0078524F" w:rsidRDefault="0078524F">
      <w:pPr>
        <w:widowControl/>
        <w:rPr>
          <w:szCs w:val="24"/>
          <w:lang w:val="es-ES" w:eastAsia="en-US"/>
        </w:rPr>
      </w:pPr>
      <w:r>
        <w:rPr>
          <w:szCs w:val="24"/>
          <w:lang w:val="es-ES" w:eastAsia="en-US"/>
        </w:rPr>
        <w:br w:type="page"/>
      </w:r>
    </w:p>
    <w:p w:rsidR="00087C8F" w:rsidRPr="00087C8F" w:rsidRDefault="00087C8F" w:rsidP="00087C8F">
      <w:pPr>
        <w:spacing w:before="120" w:after="120" w:line="360" w:lineRule="auto"/>
        <w:ind w:left="850" w:hanging="850"/>
        <w:rPr>
          <w:szCs w:val="24"/>
          <w:lang w:val="es-ES" w:eastAsia="en-US"/>
        </w:rPr>
      </w:pPr>
      <w:r w:rsidRPr="00087C8F">
        <w:rPr>
          <w:szCs w:val="24"/>
          <w:lang w:val="es-ES" w:eastAsia="en-US"/>
        </w:rPr>
        <w:lastRenderedPageBreak/>
        <w:t>2.</w:t>
      </w:r>
      <w:r w:rsidRPr="00087C8F">
        <w:rPr>
          <w:szCs w:val="24"/>
          <w:lang w:val="es-ES" w:eastAsia="en-US"/>
        </w:rPr>
        <w:tab/>
        <w:t>1. punktā minētā preču piegāde vai pakalpojumu sniegšana ietver publiskus būvdarbus, celtniecības un inženierbūvju projektēšanas darbus.</w:t>
      </w:r>
    </w:p>
    <w:p w:rsidR="00087C8F" w:rsidRPr="00087C8F" w:rsidRDefault="00087C8F" w:rsidP="00087C8F">
      <w:pPr>
        <w:spacing w:before="120" w:after="120" w:line="360" w:lineRule="auto"/>
        <w:ind w:left="850" w:hanging="850"/>
        <w:rPr>
          <w:szCs w:val="24"/>
          <w:lang w:val="es-ES" w:eastAsia="en-US"/>
        </w:rPr>
      </w:pPr>
      <w:r w:rsidRPr="00087C8F">
        <w:rPr>
          <w:szCs w:val="24"/>
          <w:lang w:val="es-ES" w:eastAsia="en-US"/>
        </w:rPr>
        <w:t>3.</w:t>
      </w:r>
      <w:r w:rsidRPr="00087C8F">
        <w:rPr>
          <w:szCs w:val="24"/>
          <w:lang w:val="es-ES" w:eastAsia="en-US"/>
        </w:rPr>
        <w:tab/>
        <w:t>Šo regulu nepiemēro šādiem maksājumiem:</w:t>
      </w:r>
    </w:p>
    <w:p w:rsidR="00087C8F" w:rsidRPr="00087C8F" w:rsidRDefault="00087C8F" w:rsidP="00087C8F">
      <w:pPr>
        <w:spacing w:before="120" w:after="120" w:line="360" w:lineRule="auto"/>
        <w:ind w:left="1416" w:hanging="566"/>
        <w:rPr>
          <w:szCs w:val="24"/>
          <w:lang w:val="pt-PT" w:eastAsia="en-US"/>
        </w:rPr>
      </w:pPr>
      <w:r w:rsidRPr="00087C8F">
        <w:rPr>
          <w:szCs w:val="24"/>
          <w:lang w:val="pt-PT" w:eastAsia="en-US"/>
        </w:rPr>
        <w:t>a)</w:t>
      </w:r>
      <w:r w:rsidRPr="00087C8F">
        <w:rPr>
          <w:szCs w:val="24"/>
          <w:lang w:val="pt-PT" w:eastAsia="en-US"/>
        </w:rPr>
        <w:tab/>
        <w:t>maksājumi darījumos ar patērētājiem;</w:t>
      </w:r>
    </w:p>
    <w:p w:rsidR="00087C8F" w:rsidRPr="0078524F" w:rsidRDefault="00087C8F" w:rsidP="00087C8F">
      <w:pPr>
        <w:spacing w:before="120" w:after="120" w:line="360" w:lineRule="auto"/>
        <w:ind w:left="1416" w:hanging="566"/>
        <w:rPr>
          <w:b/>
          <w:szCs w:val="24"/>
          <w:lang w:val="pt-PT" w:eastAsia="en-US"/>
        </w:rPr>
      </w:pPr>
      <w:r w:rsidRPr="00087C8F">
        <w:rPr>
          <w:szCs w:val="24"/>
          <w:lang w:val="pt-PT" w:eastAsia="en-US"/>
        </w:rPr>
        <w:t>b)</w:t>
      </w:r>
      <w:r w:rsidRPr="00087C8F">
        <w:rPr>
          <w:szCs w:val="24"/>
          <w:lang w:val="pt-PT" w:eastAsia="en-US"/>
        </w:rPr>
        <w:tab/>
        <w:t>maksājumi, kas veikti kā kompensācija par zaudējumiem</w:t>
      </w:r>
      <w:r w:rsidRPr="00087C8F">
        <w:rPr>
          <w:strike/>
          <w:szCs w:val="24"/>
          <w:lang w:val="pt-PT" w:eastAsia="en-US"/>
        </w:rPr>
        <w:t>, ieskaitot maksājumus no apdrošināšanas sabiedrībām</w:t>
      </w:r>
      <w:r w:rsidRPr="00087C8F">
        <w:rPr>
          <w:szCs w:val="24"/>
          <w:lang w:val="pt-PT" w:eastAsia="en-US"/>
        </w:rPr>
        <w:t>;</w:t>
      </w:r>
      <w:r w:rsidR="0078524F">
        <w:rPr>
          <w:b/>
          <w:szCs w:val="24"/>
          <w:lang w:val="pt-PT" w:eastAsia="en-US"/>
        </w:rPr>
        <w:t xml:space="preserve"> [Gr. 27]</w:t>
      </w:r>
    </w:p>
    <w:p w:rsidR="00087C8F" w:rsidRPr="00087C8F" w:rsidRDefault="00087C8F" w:rsidP="00087C8F">
      <w:pPr>
        <w:spacing w:before="120" w:after="120" w:line="360" w:lineRule="auto"/>
        <w:ind w:left="1416" w:hanging="566"/>
        <w:rPr>
          <w:szCs w:val="24"/>
          <w:lang w:val="pt-PT" w:eastAsia="en-US"/>
        </w:rPr>
      </w:pPr>
      <w:r w:rsidRPr="00087C8F">
        <w:rPr>
          <w:szCs w:val="24"/>
          <w:lang w:val="pt-PT" w:eastAsia="en-US"/>
        </w:rPr>
        <w:t>c)</w:t>
      </w:r>
      <w:r w:rsidRPr="00087C8F">
        <w:rPr>
          <w:szCs w:val="24"/>
          <w:lang w:val="pt-PT" w:eastAsia="en-US"/>
        </w:rPr>
        <w:tab/>
        <w:t>maksājumi, kas izriet no saistībām, kuras var atcelt, atlikt vai no kurām var atteikties maksātnespējas procesa vai pārstrukturēšanas procesa ietvaros vai saistībā ar šādiem procesiem, ieskaitot preventīvās pārstrukturēšanas procedūras saskaņā ar Eiropas Parlamenta un Padomes Direktīvu (ES) 2019/1023</w:t>
      </w:r>
      <w:r w:rsidRPr="00087C8F">
        <w:rPr>
          <w:szCs w:val="24"/>
          <w:vertAlign w:val="superscript"/>
          <w:lang w:val="en-GB" w:eastAsia="en-US"/>
        </w:rPr>
        <w:footnoteReference w:id="23"/>
      </w:r>
      <w:r w:rsidRPr="00087C8F">
        <w:rPr>
          <w:szCs w:val="24"/>
          <w:lang w:val="pt-PT" w:eastAsia="en-US"/>
        </w:rPr>
        <w:t>.</w:t>
      </w:r>
    </w:p>
    <w:p w:rsidR="0078524F" w:rsidRDefault="0078524F">
      <w:pPr>
        <w:widowControl/>
        <w:rPr>
          <w:b/>
          <w:i/>
          <w:szCs w:val="24"/>
          <w:lang w:val="pt-PT" w:eastAsia="en-US"/>
        </w:rPr>
      </w:pPr>
      <w:r>
        <w:rPr>
          <w:b/>
          <w:i/>
          <w:szCs w:val="24"/>
          <w:lang w:val="pt-PT" w:eastAsia="en-US"/>
        </w:rPr>
        <w:br w:type="page"/>
      </w:r>
    </w:p>
    <w:p w:rsidR="00087C8F" w:rsidRPr="0078524F" w:rsidRDefault="00087C8F" w:rsidP="00087C8F">
      <w:pPr>
        <w:spacing w:before="120" w:after="120" w:line="360" w:lineRule="auto"/>
        <w:ind w:left="1416" w:hanging="566"/>
        <w:rPr>
          <w:b/>
          <w:szCs w:val="24"/>
          <w:lang w:val="pt-PT" w:eastAsia="en-US"/>
        </w:rPr>
      </w:pPr>
      <w:r w:rsidRPr="00087C8F">
        <w:rPr>
          <w:b/>
          <w:i/>
          <w:szCs w:val="24"/>
          <w:lang w:val="pt-PT" w:eastAsia="en-US"/>
        </w:rPr>
        <w:lastRenderedPageBreak/>
        <w:t>ca)</w:t>
      </w:r>
      <w:r w:rsidRPr="00087C8F">
        <w:rPr>
          <w:szCs w:val="24"/>
          <w:lang w:val="pt-PT" w:eastAsia="en-US"/>
        </w:rPr>
        <w:tab/>
      </w:r>
      <w:r w:rsidRPr="00087C8F">
        <w:rPr>
          <w:b/>
          <w:i/>
          <w:szCs w:val="24"/>
          <w:lang w:val="pt-PT" w:eastAsia="en-US"/>
        </w:rPr>
        <w:t>maksājumi, kas izriet no pirkšanas, pārdošanas, piegādes, komisijas maksām vai aģentūras darbību veikšanas, kas veicina grāmatu ražošanu, kā arī par papīra un citu palīgmateriālu piegādi, kuri paredzēti grāmatu iespiešanai, iesiešanai vai izdošanai, — to īpašajā stāvoklī kā lēni apgrozāmiem kultūras produktiem —, ja maksājuma noteikumus nosaka, attiecīgajām pusēm vienojoties.</w:t>
      </w:r>
      <w:r w:rsidR="0078524F">
        <w:rPr>
          <w:b/>
          <w:szCs w:val="24"/>
          <w:lang w:val="pt-PT" w:eastAsia="en-US"/>
        </w:rPr>
        <w:t xml:space="preserve"> [Gr. 109]</w:t>
      </w:r>
    </w:p>
    <w:p w:rsidR="00087C8F" w:rsidRPr="0078524F" w:rsidRDefault="00087C8F" w:rsidP="00087C8F">
      <w:pPr>
        <w:spacing w:before="120" w:after="120" w:line="360" w:lineRule="auto"/>
        <w:ind w:left="850"/>
        <w:rPr>
          <w:b/>
          <w:szCs w:val="24"/>
          <w:lang w:val="pt-PT" w:eastAsia="en-US"/>
        </w:rPr>
      </w:pPr>
      <w:r w:rsidRPr="00087C8F">
        <w:rPr>
          <w:b/>
          <w:i/>
          <w:szCs w:val="24"/>
          <w:lang w:val="pt-PT" w:eastAsia="en-US"/>
        </w:rPr>
        <w:t>Neatkarīgi no b) apakšpunkta, šī regula attiecas uz maksājumiem, kas veikti kā to saistību izpilde, kuras izriet no apdrošināšanas līgumiem.</w:t>
      </w:r>
      <w:r w:rsidR="0078524F">
        <w:rPr>
          <w:b/>
          <w:szCs w:val="24"/>
          <w:lang w:val="pt-PT" w:eastAsia="en-US"/>
        </w:rPr>
        <w:t xml:space="preserve"> [Gr. 28]</w:t>
      </w:r>
    </w:p>
    <w:p w:rsidR="00087C8F" w:rsidRPr="0078524F" w:rsidRDefault="00087C8F" w:rsidP="00087C8F">
      <w:pPr>
        <w:spacing w:before="120" w:after="120" w:line="360" w:lineRule="auto"/>
        <w:ind w:left="850" w:hanging="850"/>
        <w:rPr>
          <w:b/>
          <w:szCs w:val="24"/>
          <w:lang w:val="pt-PT" w:eastAsia="en-US"/>
        </w:rPr>
      </w:pPr>
      <w:r w:rsidRPr="00087C8F">
        <w:rPr>
          <w:szCs w:val="24"/>
          <w:lang w:val="pt-PT" w:eastAsia="en-US"/>
        </w:rPr>
        <w:t>4.</w:t>
      </w:r>
      <w:r w:rsidRPr="00087C8F">
        <w:rPr>
          <w:szCs w:val="24"/>
          <w:lang w:val="pt-PT" w:eastAsia="en-US"/>
        </w:rPr>
        <w:tab/>
        <w:t>Šī regula neietekmē Direktīvā (ES) 2019/633 paredzētos noteikumus</w:t>
      </w:r>
      <w:r w:rsidRPr="00087C8F">
        <w:rPr>
          <w:strike/>
          <w:szCs w:val="24"/>
          <w:lang w:val="pt-PT" w:eastAsia="en-US"/>
        </w:rPr>
        <w:t>, izņemot 3</w:t>
      </w:r>
      <w:r w:rsidRPr="00087C8F">
        <w:rPr>
          <w:szCs w:val="24"/>
          <w:lang w:val="pt-PT" w:eastAsia="en-US"/>
        </w:rPr>
        <w:t>.</w:t>
      </w:r>
      <w:r w:rsidRPr="00087C8F">
        <w:rPr>
          <w:strike/>
          <w:szCs w:val="24"/>
          <w:lang w:val="pt-PT" w:eastAsia="en-US"/>
        </w:rPr>
        <w:t xml:space="preserve"> panta 1. punktu.</w:t>
      </w:r>
      <w:r w:rsidR="0078524F" w:rsidRPr="0078524F">
        <w:rPr>
          <w:b/>
          <w:szCs w:val="24"/>
          <w:lang w:val="pt-PT" w:eastAsia="en-US"/>
        </w:rPr>
        <w:t xml:space="preserve"> [Gr. 29]</w:t>
      </w:r>
    </w:p>
    <w:p w:rsidR="00087C8F" w:rsidRPr="00087C8F" w:rsidRDefault="00087C8F" w:rsidP="00087C8F">
      <w:pPr>
        <w:spacing w:before="120" w:after="120" w:line="360" w:lineRule="auto"/>
        <w:jc w:val="center"/>
        <w:rPr>
          <w:szCs w:val="24"/>
          <w:lang w:val="pt-PT" w:eastAsia="en-US"/>
        </w:rPr>
      </w:pPr>
      <w:r w:rsidRPr="00087C8F">
        <w:rPr>
          <w:szCs w:val="24"/>
          <w:lang w:val="pt-PT" w:eastAsia="en-US"/>
        </w:rPr>
        <w:t xml:space="preserve">2. pants </w:t>
      </w:r>
      <w:r w:rsidRPr="00087C8F">
        <w:rPr>
          <w:szCs w:val="24"/>
          <w:lang w:val="pt-PT" w:eastAsia="en-US"/>
        </w:rPr>
        <w:br/>
        <w:t>Definīcijas</w:t>
      </w:r>
    </w:p>
    <w:p w:rsidR="00087C8F" w:rsidRPr="00087C8F" w:rsidRDefault="00087C8F" w:rsidP="00087C8F">
      <w:pPr>
        <w:spacing w:before="120" w:after="120" w:line="360" w:lineRule="auto"/>
        <w:rPr>
          <w:szCs w:val="24"/>
          <w:lang w:val="pt-PT" w:eastAsia="en-US"/>
        </w:rPr>
      </w:pPr>
      <w:r w:rsidRPr="00087C8F">
        <w:rPr>
          <w:szCs w:val="24"/>
          <w:lang w:val="pt-PT" w:eastAsia="en-US"/>
        </w:rPr>
        <w:t>Šajā regulā piemēro šādas definīcijas:</w:t>
      </w:r>
    </w:p>
    <w:p w:rsidR="00087C8F" w:rsidRPr="00303644" w:rsidRDefault="00087C8F" w:rsidP="00087C8F">
      <w:pPr>
        <w:spacing w:before="120" w:after="120" w:line="360" w:lineRule="auto"/>
        <w:ind w:left="850" w:hanging="850"/>
        <w:rPr>
          <w:b/>
          <w:szCs w:val="24"/>
          <w:lang w:val="pt-PT" w:eastAsia="en-US"/>
        </w:rPr>
      </w:pPr>
      <w:r w:rsidRPr="00087C8F">
        <w:rPr>
          <w:b/>
          <w:i/>
          <w:szCs w:val="24"/>
          <w:lang w:val="pt-PT" w:eastAsia="en-US"/>
        </w:rPr>
        <w:t>-1)</w:t>
      </w:r>
      <w:r w:rsidRPr="00087C8F">
        <w:rPr>
          <w:szCs w:val="24"/>
          <w:lang w:val="pt-PT" w:eastAsia="en-US"/>
        </w:rPr>
        <w:tab/>
      </w:r>
      <w:r w:rsidRPr="00087C8F">
        <w:rPr>
          <w:b/>
          <w:i/>
          <w:szCs w:val="24"/>
          <w:lang w:val="pt-PT" w:eastAsia="en-US"/>
        </w:rPr>
        <w:t>“komercdarījumi” ir tādi darījumi starp uzņēmumiem vai starp uzņēmumiem un publiskām iestādēm, kuru rezultātā notiek preču piegāde vai pakalpojumu sniegšana par atlīdzību;</w:t>
      </w:r>
      <w:r w:rsidR="00303644">
        <w:rPr>
          <w:b/>
          <w:szCs w:val="24"/>
          <w:lang w:val="pt-PT" w:eastAsia="en-US"/>
        </w:rPr>
        <w:t xml:space="preserve"> [Gr. 30]</w:t>
      </w:r>
    </w:p>
    <w:p w:rsidR="00303644" w:rsidRDefault="00303644">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ind w:left="850" w:hanging="850"/>
        <w:rPr>
          <w:szCs w:val="24"/>
          <w:lang w:val="pt-PT" w:eastAsia="en-US"/>
        </w:rPr>
      </w:pPr>
      <w:r w:rsidRPr="00087C8F">
        <w:rPr>
          <w:szCs w:val="24"/>
          <w:lang w:val="pt-PT" w:eastAsia="en-US"/>
        </w:rPr>
        <w:lastRenderedPageBreak/>
        <w:t>(1)</w:t>
      </w:r>
      <w:r w:rsidRPr="00087C8F">
        <w:rPr>
          <w:szCs w:val="24"/>
          <w:lang w:val="pt-PT" w:eastAsia="en-US"/>
        </w:rPr>
        <w:tab/>
        <w:t>“uzņēmums” ir jebkura organizācija neatkarīgi no tās formas un finansēšanas veida, kas neatkarīgi veic saimniecisku vai profesionālu darbību;</w:t>
      </w:r>
    </w:p>
    <w:p w:rsidR="00087C8F" w:rsidRPr="00303644" w:rsidRDefault="00087C8F" w:rsidP="00087C8F">
      <w:pPr>
        <w:spacing w:before="120" w:after="120" w:line="360" w:lineRule="auto"/>
        <w:ind w:left="850" w:hanging="850"/>
        <w:rPr>
          <w:b/>
          <w:szCs w:val="24"/>
          <w:lang w:val="pt-PT" w:eastAsia="en-US"/>
        </w:rPr>
      </w:pPr>
      <w:r w:rsidRPr="00087C8F">
        <w:rPr>
          <w:szCs w:val="24"/>
          <w:lang w:val="pt-PT" w:eastAsia="en-US"/>
        </w:rPr>
        <w:t>(2)</w:t>
      </w:r>
      <w:r w:rsidRPr="00087C8F">
        <w:rPr>
          <w:szCs w:val="24"/>
          <w:lang w:val="pt-PT" w:eastAsia="en-US"/>
        </w:rPr>
        <w:tab/>
        <w:t>“publiskā iestāde” ir jebkura līgumslēdzēja iestāde, kā definēts Direktīvas 2014/23/ES 6. panta 1. punktā, Direktīvas 2014/24/ES 2. panta 1. punkta 1. apakšpunktā vai Direktīvas 2014/25/ES 3. panta 1. punktā</w:t>
      </w:r>
      <w:r w:rsidRPr="00087C8F">
        <w:rPr>
          <w:b/>
          <w:i/>
          <w:szCs w:val="24"/>
          <w:lang w:val="pt-PT" w:eastAsia="en-US"/>
        </w:rPr>
        <w:t>, neatkarīgi no līguma priekšmeta vai vērtības</w:t>
      </w:r>
      <w:r w:rsidRPr="00087C8F">
        <w:rPr>
          <w:szCs w:val="24"/>
          <w:lang w:val="pt-PT" w:eastAsia="en-US"/>
        </w:rPr>
        <w:t>;</w:t>
      </w:r>
      <w:r w:rsidR="00303644">
        <w:rPr>
          <w:b/>
          <w:szCs w:val="24"/>
          <w:lang w:val="pt-PT" w:eastAsia="en-US"/>
        </w:rPr>
        <w:t xml:space="preserve"> [Gr. 31]</w:t>
      </w:r>
    </w:p>
    <w:p w:rsidR="00087C8F" w:rsidRPr="00303644" w:rsidRDefault="00087C8F" w:rsidP="00087C8F">
      <w:pPr>
        <w:spacing w:before="120" w:after="120" w:line="360" w:lineRule="auto"/>
        <w:ind w:left="850" w:hanging="850"/>
        <w:rPr>
          <w:b/>
          <w:szCs w:val="24"/>
          <w:lang w:val="pt-PT" w:eastAsia="en-US"/>
        </w:rPr>
      </w:pPr>
      <w:r w:rsidRPr="00087C8F">
        <w:rPr>
          <w:szCs w:val="24"/>
          <w:lang w:val="pt-PT" w:eastAsia="en-US"/>
        </w:rPr>
        <w:t>(3)</w:t>
      </w:r>
      <w:r w:rsidRPr="00087C8F">
        <w:rPr>
          <w:szCs w:val="24"/>
          <w:lang w:val="pt-PT" w:eastAsia="en-US"/>
        </w:rPr>
        <w:tab/>
        <w:t>“maksājuma kavējums” ir</w:t>
      </w:r>
      <w:r w:rsidRPr="00087C8F">
        <w:rPr>
          <w:b/>
          <w:i/>
          <w:szCs w:val="24"/>
          <w:lang w:val="pt-PT" w:eastAsia="en-US"/>
        </w:rPr>
        <w:t xml:space="preserve"> maksājamās summas</w:t>
      </w:r>
      <w:r w:rsidRPr="00087C8F">
        <w:rPr>
          <w:szCs w:val="24"/>
          <w:lang w:val="pt-PT" w:eastAsia="en-US"/>
        </w:rPr>
        <w:t xml:space="preserve"> maksājums, kas nav veikts līgumā vai tiesību aktos paredzētajā maksājuma termiņā, kā noteikts 3. pantā;</w:t>
      </w:r>
      <w:r w:rsidR="00303644">
        <w:rPr>
          <w:b/>
          <w:szCs w:val="24"/>
          <w:lang w:val="pt-PT" w:eastAsia="en-US"/>
        </w:rPr>
        <w:t xml:space="preserve"> [Gr. 32]</w:t>
      </w:r>
    </w:p>
    <w:p w:rsidR="00087C8F" w:rsidRPr="00087C8F" w:rsidRDefault="00087C8F" w:rsidP="00087C8F">
      <w:pPr>
        <w:spacing w:before="120" w:after="120" w:line="360" w:lineRule="auto"/>
        <w:ind w:left="850" w:hanging="850"/>
        <w:rPr>
          <w:szCs w:val="24"/>
          <w:lang w:val="pt-PT" w:eastAsia="en-US"/>
        </w:rPr>
      </w:pPr>
      <w:r w:rsidRPr="00087C8F">
        <w:rPr>
          <w:szCs w:val="24"/>
          <w:lang w:val="pt-PT" w:eastAsia="en-US"/>
        </w:rPr>
        <w:t>(4)</w:t>
      </w:r>
      <w:r w:rsidRPr="00087C8F">
        <w:rPr>
          <w:szCs w:val="24"/>
          <w:lang w:val="pt-PT" w:eastAsia="en-US"/>
        </w:rPr>
        <w:tab/>
        <w:t>“maksājamā summa” ir summa, kas būtu bijusi jāmaksā līgumā vai tiesību aktos noteiktajā maksājuma termiņā, kā noteikts 3. pantā, ieskaitot rēķinā vai līdzvērtīgā maksājuma pieprasījumā norādītos piemērojamos nodokļus, nodevas un maksas;</w:t>
      </w:r>
    </w:p>
    <w:p w:rsidR="00087C8F" w:rsidRPr="00087C8F" w:rsidRDefault="00087C8F" w:rsidP="00087C8F">
      <w:pPr>
        <w:spacing w:before="120" w:after="120" w:line="360" w:lineRule="auto"/>
        <w:ind w:left="850" w:hanging="850"/>
        <w:rPr>
          <w:szCs w:val="24"/>
          <w:lang w:val="pt-PT" w:eastAsia="en-US"/>
        </w:rPr>
      </w:pPr>
      <w:r w:rsidRPr="00087C8F">
        <w:rPr>
          <w:szCs w:val="24"/>
          <w:lang w:val="pt-PT" w:eastAsia="en-US"/>
        </w:rPr>
        <w:t>(5)</w:t>
      </w:r>
      <w:r w:rsidRPr="00087C8F">
        <w:rPr>
          <w:szCs w:val="24"/>
          <w:lang w:val="pt-PT" w:eastAsia="en-US"/>
        </w:rPr>
        <w:tab/>
        <w:t>“izpildāms nolēmums” ir jebkurš tiesas vai citas kompetentas iestādes izdots lēmums, spriedums vai maksājuma rīkojums, privāts dokuments vai cits izdots dokuments, tai skaitā provizoriski izpildāms, kas paredz tūlītēju samaksu vai samaksu pa daļām un kas ļauj kreditoram saņemt tā prasījumu no debitora piespiedu izpildes kārtībā;</w:t>
      </w:r>
    </w:p>
    <w:p w:rsidR="00303644" w:rsidRDefault="00303644">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ind w:left="850" w:hanging="850"/>
        <w:rPr>
          <w:szCs w:val="24"/>
          <w:lang w:val="pt-PT" w:eastAsia="en-US"/>
        </w:rPr>
      </w:pPr>
      <w:r w:rsidRPr="00087C8F">
        <w:rPr>
          <w:szCs w:val="24"/>
          <w:lang w:val="pt-PT" w:eastAsia="en-US"/>
        </w:rPr>
        <w:lastRenderedPageBreak/>
        <w:t>(6)</w:t>
      </w:r>
      <w:r w:rsidRPr="00087C8F">
        <w:rPr>
          <w:szCs w:val="24"/>
          <w:lang w:val="pt-PT" w:eastAsia="en-US"/>
        </w:rPr>
        <w:tab/>
        <w:t>“īpašumtiesību saglabāšana” ir līgumiska vienošanās, saskaņā ar kuru pārdevējs saglabā īpašumtiesības uz attiecīgajām precēm, līdz cena ir pilnībā samaksāta;</w:t>
      </w:r>
    </w:p>
    <w:p w:rsidR="00087C8F" w:rsidRPr="00303644" w:rsidRDefault="00087C8F" w:rsidP="00087C8F">
      <w:pPr>
        <w:spacing w:before="120" w:after="120" w:line="360" w:lineRule="auto"/>
        <w:ind w:left="850" w:hanging="850"/>
        <w:rPr>
          <w:b/>
          <w:szCs w:val="24"/>
          <w:lang w:val="pt-PT" w:eastAsia="en-US"/>
        </w:rPr>
      </w:pPr>
      <w:r w:rsidRPr="00087C8F">
        <w:rPr>
          <w:szCs w:val="24"/>
          <w:lang w:val="pt-PT" w:eastAsia="en-US"/>
        </w:rPr>
        <w:t>(7)</w:t>
      </w:r>
      <w:r w:rsidRPr="00087C8F">
        <w:rPr>
          <w:szCs w:val="24"/>
          <w:lang w:val="pt-PT" w:eastAsia="en-US"/>
        </w:rPr>
        <w:tab/>
        <w:t>“pieņemšanas vai pārbaudes procedūra” ir procedūra, lai pārliecinātos par piegādāto preču vai sniegto pakalpojumu atbilstību līguma prasībām</w:t>
      </w:r>
      <w:r w:rsidRPr="00087C8F">
        <w:rPr>
          <w:b/>
          <w:i/>
          <w:szCs w:val="24"/>
          <w:lang w:val="pt-PT" w:eastAsia="en-US"/>
        </w:rPr>
        <w:t>, kā arī rēķina pareizības un atbilstības minētajām prasībām pārbaude</w:t>
      </w:r>
      <w:r w:rsidRPr="00087C8F">
        <w:rPr>
          <w:szCs w:val="24"/>
          <w:lang w:val="pt-PT" w:eastAsia="en-US"/>
        </w:rPr>
        <w:t>;</w:t>
      </w:r>
      <w:r w:rsidR="00303644">
        <w:rPr>
          <w:b/>
          <w:szCs w:val="24"/>
          <w:lang w:val="pt-PT" w:eastAsia="en-US"/>
        </w:rPr>
        <w:t xml:space="preserve"> [Gr. 33]</w:t>
      </w:r>
    </w:p>
    <w:p w:rsidR="00087C8F" w:rsidRPr="00303644" w:rsidRDefault="00087C8F" w:rsidP="00087C8F">
      <w:pPr>
        <w:spacing w:before="120" w:after="120" w:line="360" w:lineRule="auto"/>
        <w:ind w:left="850" w:hanging="850"/>
        <w:rPr>
          <w:b/>
          <w:szCs w:val="24"/>
          <w:lang w:val="pt-PT" w:eastAsia="en-US"/>
        </w:rPr>
      </w:pPr>
      <w:r w:rsidRPr="00087C8F">
        <w:rPr>
          <w:szCs w:val="24"/>
          <w:lang w:val="pt-PT" w:eastAsia="en-US"/>
        </w:rPr>
        <w:t>(8)</w:t>
      </w:r>
      <w:r w:rsidRPr="00087C8F">
        <w:rPr>
          <w:szCs w:val="24"/>
          <w:lang w:val="pt-PT" w:eastAsia="en-US"/>
        </w:rPr>
        <w:tab/>
        <w:t xml:space="preserve">“debitors” ir jebkura fiziska vai juridiska persona vai jebkura publiska iestāde, kas ir parādā samaksu par piegādāto </w:t>
      </w:r>
      <w:r w:rsidRPr="00087C8F">
        <w:rPr>
          <w:b/>
          <w:i/>
          <w:szCs w:val="24"/>
          <w:lang w:val="pt-PT" w:eastAsia="en-US"/>
        </w:rPr>
        <w:t xml:space="preserve">vai piegādājamo </w:t>
      </w:r>
      <w:r w:rsidRPr="00087C8F">
        <w:rPr>
          <w:szCs w:val="24"/>
          <w:lang w:val="pt-PT" w:eastAsia="en-US"/>
        </w:rPr>
        <w:t>preci vai</w:t>
      </w:r>
      <w:r w:rsidRPr="00087C8F">
        <w:rPr>
          <w:strike/>
          <w:szCs w:val="24"/>
          <w:lang w:val="pt-PT" w:eastAsia="en-US"/>
        </w:rPr>
        <w:t xml:space="preserve"> sniegto</w:t>
      </w:r>
      <w:r w:rsidRPr="00087C8F">
        <w:rPr>
          <w:szCs w:val="24"/>
          <w:lang w:val="pt-PT" w:eastAsia="en-US"/>
        </w:rPr>
        <w:t xml:space="preserve"> pakalpojumu</w:t>
      </w:r>
      <w:r w:rsidRPr="00087C8F">
        <w:rPr>
          <w:b/>
          <w:i/>
          <w:szCs w:val="24"/>
          <w:lang w:val="pt-PT" w:eastAsia="en-US"/>
        </w:rPr>
        <w:t>, kurš ir sniegts vai ir jāsniedz</w:t>
      </w:r>
      <w:r w:rsidRPr="00087C8F">
        <w:rPr>
          <w:szCs w:val="24"/>
          <w:lang w:val="pt-PT" w:eastAsia="en-US"/>
        </w:rPr>
        <w:t>;</w:t>
      </w:r>
      <w:r w:rsidR="00303644">
        <w:rPr>
          <w:b/>
          <w:szCs w:val="24"/>
          <w:lang w:val="pt-PT" w:eastAsia="en-US"/>
        </w:rPr>
        <w:t xml:space="preserve"> [Gr. 34]</w:t>
      </w:r>
    </w:p>
    <w:p w:rsidR="00087C8F" w:rsidRPr="00303644" w:rsidRDefault="00087C8F" w:rsidP="00087C8F">
      <w:pPr>
        <w:spacing w:before="120" w:after="120" w:line="360" w:lineRule="auto"/>
        <w:ind w:left="850" w:hanging="850"/>
        <w:rPr>
          <w:b/>
          <w:szCs w:val="24"/>
          <w:lang w:val="pt-PT" w:eastAsia="en-US"/>
        </w:rPr>
      </w:pPr>
      <w:r w:rsidRPr="00087C8F">
        <w:rPr>
          <w:szCs w:val="24"/>
          <w:lang w:val="pt-PT" w:eastAsia="en-US"/>
        </w:rPr>
        <w:t>(9)</w:t>
      </w:r>
      <w:r w:rsidRPr="00087C8F">
        <w:rPr>
          <w:szCs w:val="24"/>
          <w:lang w:val="pt-PT" w:eastAsia="en-US"/>
        </w:rPr>
        <w:tab/>
        <w:t>“kreditors” ir jebkura fiziska vai juridiska persona</w:t>
      </w:r>
      <w:r w:rsidRPr="00087C8F">
        <w:rPr>
          <w:strike/>
          <w:szCs w:val="24"/>
          <w:lang w:val="pt-PT" w:eastAsia="en-US"/>
        </w:rPr>
        <w:t xml:space="preserve"> vai jebkura publiska iestāde, kas</w:t>
      </w:r>
      <w:r w:rsidRPr="00087C8F">
        <w:rPr>
          <w:b/>
          <w:i/>
          <w:szCs w:val="24"/>
          <w:lang w:val="pt-PT" w:eastAsia="en-US"/>
        </w:rPr>
        <w:t>, kura ir</w:t>
      </w:r>
      <w:r w:rsidRPr="00087C8F">
        <w:rPr>
          <w:szCs w:val="24"/>
          <w:lang w:val="pt-PT" w:eastAsia="en-US"/>
        </w:rPr>
        <w:t xml:space="preserve"> piegādājusi</w:t>
      </w:r>
      <w:r w:rsidRPr="00087C8F">
        <w:rPr>
          <w:b/>
          <w:i/>
          <w:szCs w:val="24"/>
          <w:lang w:val="pt-PT" w:eastAsia="en-US"/>
        </w:rPr>
        <w:t xml:space="preserve"> vai kurai ir jāpiegādā</w:t>
      </w:r>
      <w:r w:rsidRPr="00087C8F">
        <w:rPr>
          <w:szCs w:val="24"/>
          <w:lang w:val="pt-PT" w:eastAsia="en-US"/>
        </w:rPr>
        <w:t xml:space="preserve"> preces debitoram vai </w:t>
      </w:r>
      <w:r w:rsidRPr="00087C8F">
        <w:rPr>
          <w:b/>
          <w:i/>
          <w:szCs w:val="24"/>
          <w:lang w:val="pt-PT" w:eastAsia="en-US"/>
        </w:rPr>
        <w:t xml:space="preserve">kura ir </w:t>
      </w:r>
      <w:r w:rsidRPr="00087C8F">
        <w:rPr>
          <w:szCs w:val="24"/>
          <w:lang w:val="pt-PT" w:eastAsia="en-US"/>
        </w:rPr>
        <w:t xml:space="preserve">sniegusi </w:t>
      </w:r>
      <w:r w:rsidRPr="00087C8F">
        <w:rPr>
          <w:strike/>
          <w:szCs w:val="24"/>
          <w:lang w:val="pt-PT" w:eastAsia="en-US"/>
        </w:rPr>
        <w:t>viņam</w:t>
      </w:r>
      <w:r w:rsidRPr="00087C8F">
        <w:rPr>
          <w:b/>
          <w:i/>
          <w:szCs w:val="24"/>
          <w:lang w:val="pt-PT" w:eastAsia="en-US"/>
        </w:rPr>
        <w:t>vai kurai ir pienākums sniegt tam</w:t>
      </w:r>
      <w:r w:rsidRPr="00087C8F">
        <w:rPr>
          <w:szCs w:val="24"/>
          <w:lang w:val="pt-PT" w:eastAsia="en-US"/>
        </w:rPr>
        <w:t xml:space="preserve"> pakalpojumus.</w:t>
      </w:r>
      <w:r w:rsidR="00303644">
        <w:rPr>
          <w:b/>
          <w:szCs w:val="24"/>
          <w:lang w:val="pt-PT" w:eastAsia="en-US"/>
        </w:rPr>
        <w:t xml:space="preserve"> [Gr. 35]</w:t>
      </w:r>
    </w:p>
    <w:p w:rsidR="00087C8F" w:rsidRPr="00303644" w:rsidRDefault="00087C8F" w:rsidP="00087C8F">
      <w:pPr>
        <w:spacing w:before="120" w:after="120" w:line="360" w:lineRule="auto"/>
        <w:ind w:left="850" w:hanging="850"/>
        <w:rPr>
          <w:b/>
          <w:szCs w:val="24"/>
          <w:lang w:val="pt-PT" w:eastAsia="en-US"/>
        </w:rPr>
      </w:pPr>
      <w:r w:rsidRPr="00087C8F">
        <w:rPr>
          <w:b/>
          <w:i/>
          <w:szCs w:val="24"/>
          <w:lang w:val="pt-PT" w:eastAsia="en-US"/>
        </w:rPr>
        <w:t>9a)</w:t>
      </w:r>
      <w:r w:rsidRPr="00087C8F">
        <w:rPr>
          <w:szCs w:val="24"/>
          <w:lang w:val="pt-PT" w:eastAsia="en-US"/>
        </w:rPr>
        <w:tab/>
      </w:r>
      <w:r w:rsidRPr="00087C8F">
        <w:rPr>
          <w:b/>
          <w:i/>
          <w:szCs w:val="24"/>
          <w:lang w:val="pt-PT" w:eastAsia="en-US"/>
        </w:rPr>
        <w:t>“liels uzņēmums” ir uzņēmums, kā definēts Direktīvas 2013/34/ES 3. panta 4. punktā;</w:t>
      </w:r>
      <w:r w:rsidR="00303644">
        <w:rPr>
          <w:b/>
          <w:szCs w:val="24"/>
          <w:lang w:val="pt-PT" w:eastAsia="en-US"/>
        </w:rPr>
        <w:t xml:space="preserve"> [Gr. 36]</w:t>
      </w:r>
    </w:p>
    <w:p w:rsidR="00303644" w:rsidRDefault="00303644">
      <w:pPr>
        <w:widowControl/>
        <w:rPr>
          <w:b/>
          <w:i/>
          <w:szCs w:val="24"/>
          <w:lang w:val="pt-PT" w:eastAsia="en-US"/>
        </w:rPr>
      </w:pPr>
      <w:r>
        <w:rPr>
          <w:b/>
          <w:i/>
          <w:szCs w:val="24"/>
          <w:lang w:val="pt-PT" w:eastAsia="en-US"/>
        </w:rPr>
        <w:br w:type="page"/>
      </w:r>
    </w:p>
    <w:p w:rsidR="00087C8F" w:rsidRPr="00303644" w:rsidRDefault="00087C8F" w:rsidP="00087C8F">
      <w:pPr>
        <w:spacing w:before="120" w:after="120" w:line="360" w:lineRule="auto"/>
        <w:ind w:left="850" w:hanging="850"/>
        <w:rPr>
          <w:b/>
          <w:szCs w:val="24"/>
          <w:lang w:val="pt-PT" w:eastAsia="en-US"/>
        </w:rPr>
      </w:pPr>
      <w:r w:rsidRPr="00087C8F">
        <w:rPr>
          <w:b/>
          <w:i/>
          <w:szCs w:val="24"/>
          <w:lang w:val="pt-PT" w:eastAsia="en-US"/>
        </w:rPr>
        <w:lastRenderedPageBreak/>
        <w:t>9b)</w:t>
      </w:r>
      <w:r w:rsidRPr="00087C8F">
        <w:rPr>
          <w:szCs w:val="24"/>
          <w:lang w:val="pt-PT" w:eastAsia="en-US"/>
        </w:rPr>
        <w:tab/>
      </w:r>
      <w:r w:rsidRPr="00087C8F">
        <w:rPr>
          <w:b/>
          <w:i/>
          <w:szCs w:val="24"/>
          <w:lang w:val="pt-PT" w:eastAsia="en-US"/>
        </w:rPr>
        <w:t>“lēnas aprites preces” ir preces, kas atrodas mazumtirgotāja īpašumā vidēji vairāk nekā 60 dienas no brīža, kad ražotājs vai vairumtirgotājs tās ir faktiski piegādājis, līdz galīgajai pārdošanai mazumtirdzniecībā;</w:t>
      </w:r>
      <w:r w:rsidR="00303644">
        <w:rPr>
          <w:b/>
          <w:szCs w:val="24"/>
          <w:lang w:val="pt-PT" w:eastAsia="en-US"/>
        </w:rPr>
        <w:t xml:space="preserve"> [Gr. 37]</w:t>
      </w:r>
    </w:p>
    <w:p w:rsidR="00087C8F" w:rsidRPr="00303644" w:rsidRDefault="00087C8F" w:rsidP="00087C8F">
      <w:pPr>
        <w:spacing w:before="120" w:after="120" w:line="360" w:lineRule="auto"/>
        <w:ind w:left="850" w:hanging="850"/>
        <w:rPr>
          <w:b/>
          <w:szCs w:val="24"/>
          <w:lang w:val="pt-PT" w:eastAsia="en-US"/>
        </w:rPr>
      </w:pPr>
      <w:r w:rsidRPr="00087C8F">
        <w:rPr>
          <w:b/>
          <w:i/>
          <w:szCs w:val="24"/>
          <w:lang w:val="pt-PT" w:eastAsia="en-US"/>
        </w:rPr>
        <w:t>9c)</w:t>
      </w:r>
      <w:r w:rsidRPr="00087C8F">
        <w:rPr>
          <w:szCs w:val="24"/>
          <w:lang w:val="pt-PT" w:eastAsia="en-US"/>
        </w:rPr>
        <w:tab/>
      </w:r>
      <w:r w:rsidRPr="00087C8F">
        <w:rPr>
          <w:b/>
          <w:i/>
          <w:szCs w:val="24"/>
          <w:lang w:val="pt-PT" w:eastAsia="en-US"/>
        </w:rPr>
        <w:t>“sezonas preces” ir preces, kuras regulāri ir īpaši pieprasītas noteiktos gada periodos vai sezonās;</w:t>
      </w:r>
      <w:r w:rsidR="00303644">
        <w:rPr>
          <w:b/>
          <w:szCs w:val="24"/>
          <w:lang w:val="pt-PT" w:eastAsia="en-US"/>
        </w:rPr>
        <w:t xml:space="preserve"> [Gr. 38]</w:t>
      </w:r>
    </w:p>
    <w:p w:rsidR="00087C8F" w:rsidRPr="00303644" w:rsidRDefault="00087C8F" w:rsidP="00087C8F">
      <w:pPr>
        <w:spacing w:before="120" w:after="120" w:line="360" w:lineRule="auto"/>
        <w:ind w:left="850" w:hanging="850"/>
        <w:rPr>
          <w:b/>
          <w:szCs w:val="24"/>
          <w:lang w:val="pt-PT" w:eastAsia="en-US"/>
        </w:rPr>
      </w:pPr>
      <w:r w:rsidRPr="00087C8F">
        <w:rPr>
          <w:b/>
          <w:i/>
          <w:szCs w:val="24"/>
          <w:lang w:val="pt-PT" w:eastAsia="en-US"/>
        </w:rPr>
        <w:t>9d)</w:t>
      </w:r>
      <w:r w:rsidRPr="00087C8F">
        <w:rPr>
          <w:szCs w:val="24"/>
          <w:lang w:val="pt-PT" w:eastAsia="en-US"/>
        </w:rPr>
        <w:tab/>
      </w:r>
      <w:r w:rsidRPr="00087C8F">
        <w:rPr>
          <w:b/>
          <w:i/>
          <w:szCs w:val="24"/>
          <w:lang w:val="pt-PT" w:eastAsia="en-US"/>
        </w:rPr>
        <w:t>“grāmatu ķēde” ir visi dalībnieki un piegādātāji, kas iesaistīti papīra vai digitālo grāmatu publicēšanā un tirdzniecībā, un jo īpaši grāmatu nozares dalībnieki (autors, izdevējs, drukātājs, izplatītājs, grāmatnīca) un to piegādātāji.</w:t>
      </w:r>
      <w:r w:rsidR="00303644">
        <w:rPr>
          <w:b/>
          <w:szCs w:val="24"/>
          <w:lang w:val="pt-PT" w:eastAsia="en-US"/>
        </w:rPr>
        <w:t xml:space="preserve"> [Gr. 94]</w:t>
      </w:r>
    </w:p>
    <w:p w:rsidR="00303644" w:rsidRDefault="00303644">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jc w:val="center"/>
        <w:rPr>
          <w:szCs w:val="24"/>
          <w:lang w:val="pt-PT" w:eastAsia="en-US"/>
        </w:rPr>
      </w:pPr>
      <w:r w:rsidRPr="00087C8F">
        <w:rPr>
          <w:szCs w:val="24"/>
          <w:lang w:val="pt-PT" w:eastAsia="en-US"/>
        </w:rPr>
        <w:lastRenderedPageBreak/>
        <w:t xml:space="preserve">3. pants </w:t>
      </w:r>
      <w:r w:rsidRPr="00087C8F">
        <w:rPr>
          <w:szCs w:val="24"/>
          <w:lang w:val="pt-PT" w:eastAsia="en-US"/>
        </w:rPr>
        <w:br/>
        <w:t>Maksājumu termiņi</w:t>
      </w:r>
    </w:p>
    <w:p w:rsidR="00087C8F" w:rsidRPr="00303644" w:rsidRDefault="00087C8F" w:rsidP="00087C8F">
      <w:pPr>
        <w:spacing w:before="120" w:after="120" w:line="360" w:lineRule="auto"/>
        <w:ind w:left="850" w:hanging="850"/>
        <w:rPr>
          <w:b/>
          <w:szCs w:val="24"/>
          <w:lang w:val="pt-PT" w:eastAsia="en-US"/>
        </w:rPr>
      </w:pPr>
      <w:r w:rsidRPr="00087C8F">
        <w:rPr>
          <w:szCs w:val="24"/>
          <w:lang w:val="pt-PT" w:eastAsia="en-US"/>
        </w:rPr>
        <w:t>1.</w:t>
      </w:r>
      <w:r w:rsidRPr="00087C8F">
        <w:rPr>
          <w:szCs w:val="24"/>
          <w:lang w:val="pt-PT" w:eastAsia="en-US"/>
        </w:rPr>
        <w:tab/>
        <w:t>Komercdarījumos maksājuma termiņš nepārsniedz 30 kalendāra dienas no datuma, kad debitors ir saņēmis rēķinu vai līdzvērtīgu maksājuma pieprasījumu, ar nosacījumu, ka debitors ir saņēmis preces vai pakalpojumus</w:t>
      </w:r>
      <w:r w:rsidRPr="00087C8F">
        <w:rPr>
          <w:b/>
          <w:i/>
          <w:szCs w:val="24"/>
          <w:lang w:val="pt-PT" w:eastAsia="en-US"/>
        </w:rPr>
        <w:t xml:space="preserve"> saskaņā ar līgumisko vienošanos. Ja rēķina vai līdzvērtīga maksājuma pieprasījuma saņemšanas diena nav skaidri noteikta, maksājuma termiņš nepārsniedz 30 kalendārās dienas no preču vai pakalpojumu saņemšanas dienas</w:t>
      </w:r>
      <w:r w:rsidRPr="00087C8F">
        <w:rPr>
          <w:szCs w:val="24"/>
          <w:lang w:val="pt-PT" w:eastAsia="en-US"/>
        </w:rPr>
        <w:t xml:space="preserve">. Šis termiņš attiecas gan uz darījumiem starp uzņēmumiem, gan </w:t>
      </w:r>
      <w:r w:rsidRPr="00087C8F">
        <w:rPr>
          <w:b/>
          <w:i/>
          <w:szCs w:val="24"/>
          <w:lang w:val="pt-PT" w:eastAsia="en-US"/>
        </w:rPr>
        <w:t xml:space="preserve">darījumiem </w:t>
      </w:r>
      <w:r w:rsidRPr="00087C8F">
        <w:rPr>
          <w:szCs w:val="24"/>
          <w:lang w:val="pt-PT" w:eastAsia="en-US"/>
        </w:rPr>
        <w:t>starp publiskām iestādēm un uzņēmumiem.</w:t>
      </w:r>
      <w:r w:rsidRPr="00087C8F">
        <w:rPr>
          <w:strike/>
          <w:szCs w:val="24"/>
          <w:lang w:val="pt-PT" w:eastAsia="en-US"/>
        </w:rPr>
        <w:t xml:space="preserve"> Tāds pats maksājuma termiņš attiecas arī uz ilgi uzglabājamu lauksaimniecības un pārtikas produktu regulāru un neregulāru piegādi, kā noteikts Direktīvas (ES) 2019/633 3. panta 1. punkta a) apakšpunkta i) punkta otrajā ievilkumā un 3. panta 1. punkta a) apakšpunkta ii) punkta otrajā ievilkumā, ja vien dalībvalstis šādiem produktiem neparedz īsāku maksājuma termiņu.</w:t>
      </w:r>
      <w:r w:rsidR="00303644" w:rsidRPr="00303644">
        <w:rPr>
          <w:b/>
          <w:szCs w:val="24"/>
          <w:lang w:val="pt-PT" w:eastAsia="en-US"/>
        </w:rPr>
        <w:t xml:space="preserve"> [Gr. 39]</w:t>
      </w:r>
    </w:p>
    <w:p w:rsidR="00087C8F" w:rsidRPr="00303644" w:rsidRDefault="00087C8F" w:rsidP="00087C8F">
      <w:pPr>
        <w:spacing w:before="120" w:after="120" w:line="360" w:lineRule="auto"/>
        <w:ind w:left="850" w:hanging="850"/>
        <w:rPr>
          <w:b/>
          <w:szCs w:val="24"/>
          <w:lang w:val="pt-PT" w:eastAsia="en-US"/>
        </w:rPr>
      </w:pPr>
      <w:r w:rsidRPr="00087C8F">
        <w:rPr>
          <w:b/>
          <w:i/>
          <w:szCs w:val="24"/>
          <w:lang w:val="pt-PT" w:eastAsia="en-US"/>
        </w:rPr>
        <w:t>1a.</w:t>
      </w:r>
      <w:r w:rsidRPr="00087C8F">
        <w:rPr>
          <w:szCs w:val="24"/>
          <w:lang w:val="pt-PT" w:eastAsia="en-US"/>
        </w:rPr>
        <w:tab/>
      </w:r>
      <w:r w:rsidRPr="00087C8F">
        <w:rPr>
          <w:b/>
          <w:i/>
          <w:szCs w:val="24"/>
          <w:lang w:val="pt-PT" w:eastAsia="en-US"/>
        </w:rPr>
        <w:t>Komercdarījumos starp uzņēmumiem, ja par to skaidri panākta vienošanās līgumā, 1. punktā minēto maksājuma termiņu var pagarināt līdz 60 kalendārajām dienām.</w:t>
      </w:r>
      <w:r w:rsidR="00303644">
        <w:rPr>
          <w:b/>
          <w:szCs w:val="24"/>
          <w:lang w:val="pt-PT" w:eastAsia="en-US"/>
        </w:rPr>
        <w:t xml:space="preserve"> [Gr. 40]</w:t>
      </w:r>
    </w:p>
    <w:p w:rsidR="00303644" w:rsidRDefault="00303644">
      <w:pPr>
        <w:widowControl/>
        <w:rPr>
          <w:b/>
          <w:i/>
          <w:szCs w:val="24"/>
          <w:lang w:val="pt-PT" w:eastAsia="en-US"/>
        </w:rPr>
      </w:pPr>
      <w:r>
        <w:rPr>
          <w:b/>
          <w:i/>
          <w:szCs w:val="24"/>
          <w:lang w:val="pt-PT" w:eastAsia="en-US"/>
        </w:rPr>
        <w:br w:type="page"/>
      </w:r>
    </w:p>
    <w:p w:rsidR="00087C8F" w:rsidRPr="00087C8F" w:rsidRDefault="00087C8F" w:rsidP="00087C8F">
      <w:pPr>
        <w:spacing w:before="120" w:after="120" w:line="360" w:lineRule="auto"/>
        <w:ind w:left="850" w:hanging="850"/>
        <w:rPr>
          <w:szCs w:val="24"/>
          <w:lang w:val="pt-PT" w:eastAsia="en-US"/>
        </w:rPr>
      </w:pPr>
      <w:r w:rsidRPr="00087C8F">
        <w:rPr>
          <w:b/>
          <w:i/>
          <w:szCs w:val="24"/>
          <w:lang w:val="pt-PT" w:eastAsia="en-US"/>
        </w:rPr>
        <w:lastRenderedPageBreak/>
        <w:t>1b.</w:t>
      </w:r>
      <w:r w:rsidRPr="00087C8F">
        <w:rPr>
          <w:szCs w:val="24"/>
          <w:lang w:val="pt-PT" w:eastAsia="en-US"/>
        </w:rPr>
        <w:tab/>
      </w:r>
      <w:r w:rsidRPr="00087C8F">
        <w:rPr>
          <w:b/>
          <w:i/>
          <w:szCs w:val="24"/>
          <w:lang w:val="pt-PT" w:eastAsia="en-US"/>
        </w:rPr>
        <w:t>Atkāpjoties no 1. punkta, darījumos starp uzņēmumiem, kuri attiecas uz lēnas aprites preču vai sezonas preču iegādi, maksājuma termiņu var pagarināt līdz 120 kalendārajām dienām no datuma, kad debitors ir saņēmis rēķinu vai līdzvērtīgu maksājuma pieprasījumu, ar nosacījumu, ka debitors ir saņēmis preces.</w:t>
      </w:r>
    </w:p>
    <w:p w:rsidR="00087C8F" w:rsidRPr="00303644" w:rsidRDefault="00087C8F" w:rsidP="00087C8F">
      <w:pPr>
        <w:spacing w:before="120" w:after="120" w:line="360" w:lineRule="auto"/>
        <w:ind w:left="850"/>
        <w:rPr>
          <w:b/>
          <w:szCs w:val="24"/>
          <w:lang w:val="pt-PT" w:eastAsia="en-US"/>
        </w:rPr>
      </w:pPr>
      <w:r w:rsidRPr="00087C8F">
        <w:rPr>
          <w:b/>
          <w:i/>
          <w:szCs w:val="24"/>
          <w:lang w:val="pt-PT" w:eastAsia="en-US"/>
        </w:rPr>
        <w:t>Pirms šīs regulas piemērošanas sākuma dienas Komisija pieņem un publicē tehnisko norādījumu dokumentāciju attiecībā uz praktiskiem aspektiem šā punkta piemērošanai precēm, uz kurām attiecas 2. panta 9.b punktā noteiktā lēnas aprites preču definīcija un 2. panta 9.c punktā noteiktā sezonas preču definīcija. Šādā tehnisko norādījumu dokumentācijā īpašu uzmanību pievērš atšķirīgai maksājumu praksei, ko ieviesuši dažādi ekonomikas dalībnieki un kas rada iekšējā tirgus sadrumstalotības risku.</w:t>
      </w:r>
      <w:r w:rsidR="00303644">
        <w:rPr>
          <w:b/>
          <w:szCs w:val="24"/>
          <w:lang w:val="pt-PT" w:eastAsia="en-US"/>
        </w:rPr>
        <w:t xml:space="preserve"> [Gr. 41]</w:t>
      </w:r>
    </w:p>
    <w:p w:rsidR="00087C8F" w:rsidRPr="00303644" w:rsidRDefault="00087C8F" w:rsidP="00087C8F">
      <w:pPr>
        <w:spacing w:before="120" w:after="120" w:line="360" w:lineRule="auto"/>
        <w:ind w:left="850" w:hanging="850"/>
        <w:rPr>
          <w:b/>
          <w:szCs w:val="24"/>
          <w:lang w:val="pt-PT" w:eastAsia="en-US"/>
        </w:rPr>
      </w:pPr>
      <w:r w:rsidRPr="00087C8F">
        <w:rPr>
          <w:szCs w:val="24"/>
          <w:lang w:val="pt-PT" w:eastAsia="en-US"/>
        </w:rPr>
        <w:t>2.</w:t>
      </w:r>
      <w:r w:rsidRPr="00087C8F">
        <w:rPr>
          <w:szCs w:val="24"/>
          <w:lang w:val="pt-PT" w:eastAsia="en-US"/>
        </w:rPr>
        <w:tab/>
        <w:t>Pieņemšanas vai pārbaudes procedūru</w:t>
      </w:r>
      <w:r w:rsidRPr="00087C8F">
        <w:rPr>
          <w:strike/>
          <w:szCs w:val="24"/>
          <w:lang w:val="pt-PT" w:eastAsia="en-US"/>
        </w:rPr>
        <w:t xml:space="preserve"> izņēmuma kārtā</w:t>
      </w:r>
      <w:r w:rsidRPr="00087C8F">
        <w:rPr>
          <w:b/>
          <w:i/>
          <w:szCs w:val="24"/>
          <w:lang w:val="pt-PT" w:eastAsia="en-US"/>
        </w:rPr>
        <w:t>, ar kuru noskaidro preču vai pakalpojumu atbilstību līgumam,</w:t>
      </w:r>
      <w:r w:rsidRPr="00087C8F">
        <w:rPr>
          <w:szCs w:val="24"/>
          <w:lang w:val="pt-PT" w:eastAsia="en-US"/>
        </w:rPr>
        <w:t xml:space="preserve"> valsts tiesību aktos var paredzēt </w:t>
      </w:r>
      <w:r w:rsidRPr="00087C8F">
        <w:rPr>
          <w:strike/>
          <w:szCs w:val="24"/>
          <w:lang w:val="pt-PT" w:eastAsia="en-US"/>
        </w:rPr>
        <w:t xml:space="preserve">tikai </w:t>
      </w:r>
      <w:r w:rsidRPr="00087C8F">
        <w:rPr>
          <w:szCs w:val="24"/>
          <w:lang w:val="pt-PT" w:eastAsia="en-US"/>
        </w:rPr>
        <w:t xml:space="preserve">tad, ja tas </w:t>
      </w:r>
      <w:r w:rsidRPr="00087C8F">
        <w:rPr>
          <w:b/>
          <w:i/>
          <w:szCs w:val="24"/>
          <w:lang w:val="pt-PT" w:eastAsia="en-US"/>
        </w:rPr>
        <w:t xml:space="preserve">ir </w:t>
      </w:r>
      <w:r w:rsidRPr="00087C8F">
        <w:rPr>
          <w:szCs w:val="24"/>
          <w:lang w:val="pt-PT" w:eastAsia="en-US"/>
        </w:rPr>
        <w:t>noteikti</w:t>
      </w:r>
      <w:r w:rsidRPr="00087C8F">
        <w:rPr>
          <w:strike/>
          <w:szCs w:val="24"/>
          <w:lang w:val="pt-PT" w:eastAsia="en-US"/>
        </w:rPr>
        <w:t xml:space="preserve"> ir</w:t>
      </w:r>
      <w:r w:rsidRPr="00087C8F">
        <w:rPr>
          <w:szCs w:val="24"/>
          <w:lang w:val="pt-PT" w:eastAsia="en-US"/>
        </w:rPr>
        <w:t xml:space="preserve"> nepieciešams preču vai pakalpojumu īpašā rakstura dēļ. Tādā gadījumā līgumā apraksta pieņemšanas vai pārbaudes procedūras detaļas, ieskaitot tās ilgumu.</w:t>
      </w:r>
      <w:r w:rsidR="00303644">
        <w:rPr>
          <w:b/>
          <w:szCs w:val="24"/>
          <w:lang w:val="pt-PT" w:eastAsia="en-US"/>
        </w:rPr>
        <w:t xml:space="preserve"> [Gr. 42]</w:t>
      </w:r>
    </w:p>
    <w:p w:rsidR="00303644" w:rsidRDefault="00303644">
      <w:pPr>
        <w:widowControl/>
        <w:rPr>
          <w:szCs w:val="24"/>
          <w:lang w:val="pt-PT" w:eastAsia="en-US"/>
        </w:rPr>
      </w:pPr>
      <w:r>
        <w:rPr>
          <w:szCs w:val="24"/>
          <w:lang w:val="pt-PT" w:eastAsia="en-US"/>
        </w:rPr>
        <w:br w:type="page"/>
      </w:r>
    </w:p>
    <w:p w:rsidR="00087C8F" w:rsidRPr="00303644" w:rsidRDefault="00087C8F" w:rsidP="00087C8F">
      <w:pPr>
        <w:spacing w:before="120" w:after="120" w:line="360" w:lineRule="auto"/>
        <w:ind w:left="850" w:hanging="850"/>
        <w:rPr>
          <w:b/>
          <w:szCs w:val="24"/>
          <w:lang w:val="pt-PT" w:eastAsia="en-US"/>
        </w:rPr>
      </w:pPr>
      <w:r w:rsidRPr="00087C8F">
        <w:rPr>
          <w:szCs w:val="24"/>
          <w:lang w:val="pt-PT" w:eastAsia="en-US"/>
        </w:rPr>
        <w:lastRenderedPageBreak/>
        <w:t>3.</w:t>
      </w:r>
      <w:r w:rsidRPr="00087C8F">
        <w:rPr>
          <w:szCs w:val="24"/>
          <w:lang w:val="pt-PT" w:eastAsia="en-US"/>
        </w:rPr>
        <w:tab/>
        <w:t>Ja līgumā</w:t>
      </w:r>
      <w:r w:rsidRPr="00087C8F">
        <w:rPr>
          <w:b/>
          <w:i/>
          <w:szCs w:val="24"/>
          <w:lang w:val="pt-PT" w:eastAsia="en-US"/>
        </w:rPr>
        <w:t xml:space="preserve"> šīs regulas piemērošanas nolūkā</w:t>
      </w:r>
      <w:r w:rsidRPr="00087C8F">
        <w:rPr>
          <w:szCs w:val="24"/>
          <w:lang w:val="pt-PT" w:eastAsia="en-US"/>
        </w:rPr>
        <w:t xml:space="preserve"> ir paredzēta pieņemšanas vai pārbaudes procedūra saskaņā ar 2. punktu, šīs procedūras maksimālais ilgums nepārsniedz 30 kalendāra dienas no datuma, kad debitors ir saņēmis preces vai pakalpojumus, pat ja preces vai pakalpojumi tiek piegādāti pirms rēķina vai līdzvērtīga maksājuma pieprasījuma izrakstīšanas. Šādā gadījumā debitors pieņemšanas vai pārbaudes procedūru uzsāk nekavējoties pēc tam, kad no kreditora saņemtas preces un/vai pakalpojumi, kas ir komercdarījuma priekšmets. Maksājuma termiņš </w:t>
      </w:r>
      <w:r w:rsidRPr="00087C8F">
        <w:rPr>
          <w:strike/>
          <w:szCs w:val="24"/>
          <w:lang w:val="pt-PT" w:eastAsia="en-US"/>
        </w:rPr>
        <w:t>nedrīkst pārsniegt</w:t>
      </w:r>
      <w:r w:rsidRPr="00087C8F">
        <w:rPr>
          <w:b/>
          <w:i/>
          <w:szCs w:val="24"/>
          <w:lang w:val="pt-PT" w:eastAsia="en-US"/>
        </w:rPr>
        <w:t>nepārsniedz</w:t>
      </w:r>
      <w:r w:rsidRPr="00087C8F">
        <w:rPr>
          <w:szCs w:val="24"/>
          <w:lang w:val="pt-PT" w:eastAsia="en-US"/>
        </w:rPr>
        <w:t xml:space="preserve"> 30 kalendārās dienas pēc šādas procedūras </w:t>
      </w:r>
      <w:r w:rsidRPr="00087C8F">
        <w:rPr>
          <w:strike/>
          <w:szCs w:val="24"/>
          <w:lang w:val="pt-PT" w:eastAsia="en-US"/>
        </w:rPr>
        <w:t>veikšanas</w:t>
      </w:r>
      <w:r w:rsidRPr="00087C8F">
        <w:rPr>
          <w:b/>
          <w:i/>
          <w:szCs w:val="24"/>
          <w:lang w:val="pt-PT" w:eastAsia="en-US"/>
        </w:rPr>
        <w:t xml:space="preserve">pabeigšanas vai pēc rēķina vai līdzvērtīga maksājuma pieprasījuma saņemšanas, ja </w:t>
      </w:r>
      <w:proofErr w:type="gramStart"/>
      <w:r w:rsidRPr="00087C8F">
        <w:rPr>
          <w:b/>
          <w:i/>
          <w:szCs w:val="24"/>
          <w:lang w:val="pt-PT" w:eastAsia="en-US"/>
        </w:rPr>
        <w:t>tas</w:t>
      </w:r>
      <w:proofErr w:type="gramEnd"/>
      <w:r w:rsidRPr="00087C8F">
        <w:rPr>
          <w:b/>
          <w:i/>
          <w:szCs w:val="24"/>
          <w:lang w:val="pt-PT" w:eastAsia="en-US"/>
        </w:rPr>
        <w:t xml:space="preserve"> notiek vēlāk</w:t>
      </w:r>
      <w:r w:rsidRPr="00087C8F">
        <w:rPr>
          <w:szCs w:val="24"/>
          <w:lang w:val="pt-PT" w:eastAsia="en-US"/>
        </w:rPr>
        <w:t>.</w:t>
      </w:r>
      <w:r w:rsidR="00303644">
        <w:rPr>
          <w:b/>
          <w:szCs w:val="24"/>
          <w:lang w:val="pt-PT" w:eastAsia="en-US"/>
        </w:rPr>
        <w:t xml:space="preserve"> [Gr. 43]</w:t>
      </w:r>
    </w:p>
    <w:p w:rsidR="00087C8F" w:rsidRPr="00303644" w:rsidRDefault="00087C8F" w:rsidP="00087C8F">
      <w:pPr>
        <w:spacing w:before="120" w:after="120" w:line="360" w:lineRule="auto"/>
        <w:ind w:left="850" w:hanging="850"/>
        <w:rPr>
          <w:b/>
          <w:szCs w:val="24"/>
          <w:lang w:val="pt-PT" w:eastAsia="en-US"/>
        </w:rPr>
      </w:pPr>
      <w:r w:rsidRPr="00087C8F">
        <w:rPr>
          <w:szCs w:val="24"/>
          <w:lang w:val="pt-PT" w:eastAsia="en-US"/>
        </w:rPr>
        <w:t>4.</w:t>
      </w:r>
      <w:r w:rsidRPr="00087C8F">
        <w:rPr>
          <w:szCs w:val="24"/>
          <w:lang w:val="pt-PT" w:eastAsia="en-US"/>
        </w:rPr>
        <w:tab/>
        <w:t>Šā panta 1.</w:t>
      </w:r>
      <w:r w:rsidRPr="00087C8F">
        <w:rPr>
          <w:b/>
          <w:i/>
          <w:szCs w:val="24"/>
          <w:lang w:val="pt-PT" w:eastAsia="en-US"/>
        </w:rPr>
        <w:t>, 1.a un 1.b</w:t>
      </w:r>
      <w:r w:rsidRPr="00087C8F">
        <w:rPr>
          <w:szCs w:val="24"/>
          <w:lang w:val="pt-PT" w:eastAsia="en-US"/>
        </w:rPr>
        <w:t xml:space="preserve"> punktā noteiktais maksājuma termiņš ir maksimālais maksājuma termiņš, un </w:t>
      </w:r>
      <w:proofErr w:type="gramStart"/>
      <w:r w:rsidRPr="00087C8F">
        <w:rPr>
          <w:szCs w:val="24"/>
          <w:lang w:val="pt-PT" w:eastAsia="en-US"/>
        </w:rPr>
        <w:t>tas</w:t>
      </w:r>
      <w:proofErr w:type="gramEnd"/>
      <w:r w:rsidRPr="00087C8F">
        <w:rPr>
          <w:szCs w:val="24"/>
          <w:lang w:val="pt-PT" w:eastAsia="en-US"/>
        </w:rPr>
        <w:t xml:space="preserve"> neskar īsāku periodu, kas var būt paredzēts valsts tiesību aktos.</w:t>
      </w:r>
      <w:r w:rsidR="00303644">
        <w:rPr>
          <w:b/>
          <w:szCs w:val="24"/>
          <w:lang w:val="pt-PT" w:eastAsia="en-US"/>
        </w:rPr>
        <w:t xml:space="preserve"> [Gr. 44]</w:t>
      </w:r>
    </w:p>
    <w:p w:rsidR="00087C8F" w:rsidRPr="00303644" w:rsidRDefault="00087C8F" w:rsidP="00087C8F">
      <w:pPr>
        <w:spacing w:before="120" w:after="120" w:line="360" w:lineRule="auto"/>
        <w:ind w:left="850" w:hanging="850"/>
        <w:rPr>
          <w:b/>
          <w:szCs w:val="24"/>
          <w:lang w:val="pt-PT" w:eastAsia="en-US"/>
        </w:rPr>
      </w:pPr>
      <w:r w:rsidRPr="00087C8F">
        <w:rPr>
          <w:b/>
          <w:i/>
          <w:szCs w:val="24"/>
          <w:lang w:val="pt-PT" w:eastAsia="en-US"/>
        </w:rPr>
        <w:t>4a.</w:t>
      </w:r>
      <w:r w:rsidRPr="00087C8F">
        <w:rPr>
          <w:szCs w:val="24"/>
          <w:lang w:val="pt-PT" w:eastAsia="en-US"/>
        </w:rPr>
        <w:tab/>
      </w:r>
      <w:r w:rsidRPr="00087C8F">
        <w:rPr>
          <w:b/>
          <w:i/>
          <w:szCs w:val="24"/>
          <w:lang w:val="pt-PT" w:eastAsia="en-US"/>
        </w:rPr>
        <w:t>Dalībvalstis ievieš atbilstošus pasākumus, lai uzlabotu publisko iestāžu maksājumu praksi attiecībā uz uzņēmumiem. Šajā sakarībā dalībvalstis apsver iespēju ieviest pasākumus, lai nodrošinātu, ka uzņēmums, kas ir kreditors 2. panta 9. punkta nozīmē, pēc pieprasījuma publiskai iestādei, kura nav samaksājusi maksājamo summu 1. punktā noteiktajā maksimālajā maksājuma termiņā, var saņemt maksājamās summas ieskaitu pret jebkādu nenomaksātu summu, kas kreditoram ir pret to pašu publisko iestādi.</w:t>
      </w:r>
      <w:r w:rsidR="00303644">
        <w:rPr>
          <w:b/>
          <w:szCs w:val="24"/>
          <w:lang w:val="pt-PT" w:eastAsia="en-US"/>
        </w:rPr>
        <w:t xml:space="preserve"> [Gr. 45]</w:t>
      </w:r>
    </w:p>
    <w:p w:rsidR="00303644" w:rsidRDefault="00303644">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jc w:val="center"/>
        <w:rPr>
          <w:szCs w:val="24"/>
          <w:lang w:val="pt-PT" w:eastAsia="en-US"/>
        </w:rPr>
      </w:pPr>
      <w:r w:rsidRPr="00087C8F">
        <w:rPr>
          <w:szCs w:val="24"/>
          <w:lang w:val="pt-PT" w:eastAsia="en-US"/>
        </w:rPr>
        <w:lastRenderedPageBreak/>
        <w:t xml:space="preserve">4. pants </w:t>
      </w:r>
      <w:r w:rsidRPr="00087C8F">
        <w:rPr>
          <w:szCs w:val="24"/>
          <w:lang w:val="pt-PT" w:eastAsia="en-US"/>
        </w:rPr>
        <w:br/>
        <w:t>Maksājumi apakšuzņēmējiem publiskajos iepirkumos</w:t>
      </w:r>
    </w:p>
    <w:p w:rsidR="00087C8F" w:rsidRPr="00087C8F" w:rsidRDefault="00087C8F" w:rsidP="00087C8F">
      <w:pPr>
        <w:spacing w:before="120" w:after="120" w:line="360" w:lineRule="auto"/>
        <w:ind w:left="850" w:hanging="850"/>
        <w:rPr>
          <w:szCs w:val="24"/>
          <w:lang w:val="pt-PT" w:eastAsia="en-US"/>
        </w:rPr>
      </w:pPr>
      <w:r w:rsidRPr="00087C8F">
        <w:rPr>
          <w:szCs w:val="24"/>
          <w:lang w:val="pt-PT" w:eastAsia="en-US"/>
        </w:rPr>
        <w:t>1.</w:t>
      </w:r>
      <w:r w:rsidRPr="00087C8F">
        <w:rPr>
          <w:szCs w:val="24"/>
          <w:lang w:val="pt-PT" w:eastAsia="en-US"/>
        </w:rPr>
        <w:tab/>
        <w:t>Par būvdarbu valsts līgumiem, uz kuriem attiecas Eiropas Parlamenta un Padomes Direktīvas 2014/23/ES, 2014/24/ES, 2014/25/ES un 2009/81/EK</w:t>
      </w:r>
      <w:r w:rsidRPr="00087C8F">
        <w:rPr>
          <w:szCs w:val="24"/>
          <w:vertAlign w:val="superscript"/>
          <w:lang w:val="en-GB" w:eastAsia="en-US"/>
        </w:rPr>
        <w:footnoteReference w:id="24"/>
      </w:r>
      <w:r w:rsidRPr="00087C8F">
        <w:rPr>
          <w:szCs w:val="24"/>
          <w:lang w:val="pt-PT" w:eastAsia="en-US"/>
        </w:rPr>
        <w:t>, darbuzņēmēji konkrēto piemērojamo direktīvu izpratnē sniedz pierādījumus līgumslēdzējām iestādēm vai līgumslēdzējiem, ka attiecīgos gadījumos ir samaksājuši saviem tiešajiem apakšuzņēmējiem, kas iesaistīti līguma izpildē, saskaņā ar šajā regulā norādītajiem termiņiem un nosacījumiem. Pierādījumi var būt darbuzņēmēja rakstiska deklarācija, un darbuzņēmējs iesniedz tos līgumslēdzējai iestādei vai līgumslēdzējam pirms jebkāda maksājuma pieprasījuma vai vismaz kopā ar to.</w:t>
      </w:r>
    </w:p>
    <w:p w:rsidR="00087C8F" w:rsidRPr="00087C8F" w:rsidRDefault="00087C8F" w:rsidP="00087C8F">
      <w:pPr>
        <w:spacing w:before="120" w:after="120" w:line="360" w:lineRule="auto"/>
        <w:ind w:left="850" w:hanging="850"/>
        <w:rPr>
          <w:szCs w:val="24"/>
          <w:lang w:val="pt-PT" w:eastAsia="en-US"/>
        </w:rPr>
      </w:pPr>
      <w:r w:rsidRPr="00087C8F">
        <w:rPr>
          <w:szCs w:val="24"/>
          <w:lang w:val="pt-PT" w:eastAsia="en-US"/>
        </w:rPr>
        <w:t>2.</w:t>
      </w:r>
      <w:r w:rsidRPr="00087C8F">
        <w:rPr>
          <w:szCs w:val="24"/>
          <w:lang w:val="pt-PT" w:eastAsia="en-US"/>
        </w:rPr>
        <w:tab/>
        <w:t>Ja līgumslēdzēja iestāde vai līgumslēdzējs nav saņēmis pierādījumus, kā paredzēts 1. punktā, vai tā rīcībā ir informācija par galvenā līgumslēdzēja kavētu maksājumu saviem tiešajiem apakšuzņēmējiem, līgumslēdzēja iestāde vai līgumslēdzējs nekavējoties par to informē savas dalībvalsts izpildiestādi.</w:t>
      </w:r>
    </w:p>
    <w:p w:rsidR="00303644" w:rsidRDefault="00303644">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jc w:val="center"/>
        <w:rPr>
          <w:szCs w:val="24"/>
          <w:lang w:val="pt-PT" w:eastAsia="en-US"/>
        </w:rPr>
      </w:pPr>
      <w:r w:rsidRPr="00087C8F">
        <w:rPr>
          <w:szCs w:val="24"/>
          <w:lang w:val="pt-PT" w:eastAsia="en-US"/>
        </w:rPr>
        <w:lastRenderedPageBreak/>
        <w:t xml:space="preserve">5. pants </w:t>
      </w:r>
      <w:r w:rsidRPr="00087C8F">
        <w:rPr>
          <w:szCs w:val="24"/>
          <w:lang w:val="pt-PT" w:eastAsia="en-US"/>
        </w:rPr>
        <w:br/>
        <w:t>Procenti par maksājuma kavējumu</w:t>
      </w:r>
    </w:p>
    <w:p w:rsidR="00087C8F" w:rsidRPr="00303644" w:rsidRDefault="00087C8F" w:rsidP="00087C8F">
      <w:pPr>
        <w:spacing w:before="120" w:after="120" w:line="360" w:lineRule="auto"/>
        <w:ind w:left="850" w:hanging="850"/>
        <w:rPr>
          <w:b/>
          <w:szCs w:val="24"/>
          <w:lang w:val="pt-PT" w:eastAsia="en-US"/>
        </w:rPr>
      </w:pPr>
      <w:r w:rsidRPr="00087C8F">
        <w:rPr>
          <w:szCs w:val="24"/>
          <w:lang w:val="pt-PT" w:eastAsia="en-US"/>
        </w:rPr>
        <w:t>1.</w:t>
      </w:r>
      <w:r w:rsidRPr="00087C8F">
        <w:rPr>
          <w:szCs w:val="24"/>
          <w:lang w:val="pt-PT" w:eastAsia="en-US"/>
        </w:rPr>
        <w:tab/>
        <w:t xml:space="preserve">Maksājuma kavējuma gadījumā </w:t>
      </w:r>
      <w:r w:rsidRPr="00087C8F">
        <w:rPr>
          <w:strike/>
          <w:szCs w:val="24"/>
          <w:lang w:val="pt-PT" w:eastAsia="en-US"/>
        </w:rPr>
        <w:t>debitoram</w:t>
      </w:r>
      <w:r w:rsidRPr="00087C8F">
        <w:rPr>
          <w:b/>
          <w:i/>
          <w:szCs w:val="24"/>
          <w:lang w:val="pt-PT" w:eastAsia="en-US"/>
        </w:rPr>
        <w:t>debitors</w:t>
      </w:r>
      <w:r w:rsidRPr="00087C8F">
        <w:rPr>
          <w:szCs w:val="24"/>
          <w:lang w:val="pt-PT" w:eastAsia="en-US"/>
        </w:rPr>
        <w:t xml:space="preserve"> par to </w:t>
      </w:r>
      <w:r w:rsidRPr="00087C8F">
        <w:rPr>
          <w:strike/>
          <w:szCs w:val="24"/>
          <w:lang w:val="pt-PT" w:eastAsia="en-US"/>
        </w:rPr>
        <w:t>jāmaksā procenti</w:t>
      </w:r>
      <w:r w:rsidRPr="00087C8F">
        <w:rPr>
          <w:b/>
          <w:i/>
          <w:szCs w:val="24"/>
          <w:lang w:val="pt-PT" w:eastAsia="en-US"/>
        </w:rPr>
        <w:t>maksā procentus kreditoram</w:t>
      </w:r>
      <w:r w:rsidRPr="00087C8F">
        <w:rPr>
          <w:szCs w:val="24"/>
          <w:lang w:val="pt-PT" w:eastAsia="en-US"/>
        </w:rPr>
        <w:t>, izņemot gadījumus, kad debitors nav atbildīgs par maksājuma kavējumu.</w:t>
      </w:r>
      <w:r w:rsidR="00303644">
        <w:rPr>
          <w:b/>
          <w:szCs w:val="24"/>
          <w:lang w:val="pt-PT" w:eastAsia="en-US"/>
        </w:rPr>
        <w:t xml:space="preserve"> [Gr. 46]</w:t>
      </w:r>
    </w:p>
    <w:p w:rsidR="00087C8F" w:rsidRPr="00087C8F" w:rsidRDefault="00087C8F" w:rsidP="00087C8F">
      <w:pPr>
        <w:spacing w:before="120" w:after="120" w:line="360" w:lineRule="auto"/>
        <w:ind w:left="850" w:hanging="850"/>
        <w:rPr>
          <w:szCs w:val="24"/>
          <w:lang w:val="pt-PT" w:eastAsia="en-US"/>
        </w:rPr>
      </w:pPr>
      <w:r w:rsidRPr="00087C8F">
        <w:rPr>
          <w:szCs w:val="24"/>
          <w:lang w:val="pt-PT" w:eastAsia="en-US"/>
        </w:rPr>
        <w:t>2.</w:t>
      </w:r>
      <w:r w:rsidRPr="00087C8F">
        <w:rPr>
          <w:szCs w:val="24"/>
          <w:lang w:val="pt-PT" w:eastAsia="en-US"/>
        </w:rPr>
        <w:tab/>
        <w:t>Debitoram automātiski rodas pienākums maksāt procentus par maksājuma kavējumu kreditoram bez vajadzības kreditoram sūtīt atgādinājumu par to debitoram, ja ir izpildīti šādi nosacījumi:</w:t>
      </w:r>
    </w:p>
    <w:p w:rsidR="00087C8F" w:rsidRPr="00087C8F" w:rsidRDefault="00087C8F" w:rsidP="00087C8F">
      <w:pPr>
        <w:spacing w:before="120" w:after="120" w:line="360" w:lineRule="auto"/>
        <w:ind w:left="1416" w:hanging="566"/>
        <w:rPr>
          <w:szCs w:val="24"/>
          <w:lang w:val="pt-PT" w:eastAsia="en-US"/>
        </w:rPr>
      </w:pPr>
      <w:r w:rsidRPr="00087C8F">
        <w:rPr>
          <w:szCs w:val="24"/>
          <w:lang w:val="pt-PT" w:eastAsia="en-US"/>
        </w:rPr>
        <w:t>a)</w:t>
      </w:r>
      <w:r w:rsidRPr="00087C8F">
        <w:rPr>
          <w:szCs w:val="24"/>
          <w:lang w:val="pt-PT" w:eastAsia="en-US"/>
        </w:rPr>
        <w:tab/>
        <w:t>kreditors ir izpildījis savas līgumsaistības un tiesību aktos paredzētās saistības;</w:t>
      </w:r>
    </w:p>
    <w:p w:rsidR="00087C8F" w:rsidRPr="00087C8F" w:rsidRDefault="00087C8F" w:rsidP="00087C8F">
      <w:pPr>
        <w:spacing w:before="120" w:after="120" w:line="360" w:lineRule="auto"/>
        <w:ind w:left="1416" w:hanging="566"/>
        <w:rPr>
          <w:szCs w:val="24"/>
          <w:lang w:val="pt-PT" w:eastAsia="en-US"/>
        </w:rPr>
      </w:pPr>
      <w:r w:rsidRPr="00087C8F">
        <w:rPr>
          <w:szCs w:val="24"/>
          <w:lang w:val="pt-PT" w:eastAsia="en-US"/>
        </w:rPr>
        <w:t>b)</w:t>
      </w:r>
      <w:r w:rsidRPr="00087C8F">
        <w:rPr>
          <w:szCs w:val="24"/>
          <w:lang w:val="pt-PT" w:eastAsia="en-US"/>
        </w:rPr>
        <w:tab/>
        <w:t>debitors ir saņēmis rēķinu vai līdzvērtīgu maksājuma pieprasījumu;</w:t>
      </w:r>
    </w:p>
    <w:p w:rsidR="00087C8F" w:rsidRPr="00087C8F" w:rsidRDefault="00087C8F" w:rsidP="00087C8F">
      <w:pPr>
        <w:spacing w:before="120" w:after="120" w:line="360" w:lineRule="auto"/>
        <w:ind w:left="1416" w:hanging="566"/>
        <w:rPr>
          <w:szCs w:val="24"/>
          <w:lang w:val="pt-PT" w:eastAsia="en-US"/>
        </w:rPr>
      </w:pPr>
      <w:r w:rsidRPr="00087C8F">
        <w:rPr>
          <w:szCs w:val="24"/>
          <w:lang w:val="pt-PT" w:eastAsia="en-US"/>
        </w:rPr>
        <w:t>c)</w:t>
      </w:r>
      <w:r w:rsidRPr="00087C8F">
        <w:rPr>
          <w:szCs w:val="24"/>
          <w:lang w:val="pt-PT" w:eastAsia="en-US"/>
        </w:rPr>
        <w:tab/>
        <w:t>kreditors nav saņēmis rēķinā vai līdzvērtīgā maksājuma pieprasījumā norādīto maksājamo summu līgumā vai tiesību aktos paredzētajā termiņā, kā noteikts 3. pantā.</w:t>
      </w:r>
    </w:p>
    <w:p w:rsidR="00087C8F" w:rsidRPr="00303644" w:rsidRDefault="00087C8F" w:rsidP="00087C8F">
      <w:pPr>
        <w:spacing w:before="120" w:after="120" w:line="360" w:lineRule="auto"/>
        <w:ind w:left="850" w:hanging="850"/>
        <w:rPr>
          <w:b/>
          <w:szCs w:val="24"/>
          <w:lang w:val="pt-PT" w:eastAsia="en-US"/>
        </w:rPr>
      </w:pPr>
      <w:r w:rsidRPr="00087C8F">
        <w:rPr>
          <w:szCs w:val="24"/>
          <w:lang w:val="pt-PT" w:eastAsia="en-US"/>
        </w:rPr>
        <w:t>3.</w:t>
      </w:r>
      <w:r w:rsidRPr="00087C8F">
        <w:rPr>
          <w:szCs w:val="24"/>
          <w:lang w:val="pt-PT" w:eastAsia="en-US"/>
        </w:rPr>
        <w:tab/>
        <w:t xml:space="preserve">Kreditoram </w:t>
      </w:r>
      <w:r w:rsidRPr="00087C8F">
        <w:rPr>
          <w:strike/>
          <w:szCs w:val="24"/>
          <w:lang w:val="pt-PT" w:eastAsia="en-US"/>
        </w:rPr>
        <w:t>nevajadzētu būt iespējai</w:t>
      </w:r>
      <w:r w:rsidRPr="00087C8F">
        <w:rPr>
          <w:b/>
          <w:i/>
          <w:szCs w:val="24"/>
          <w:lang w:val="pt-PT" w:eastAsia="en-US"/>
        </w:rPr>
        <w:t>nedrīkst būt iespēja</w:t>
      </w:r>
      <w:r w:rsidRPr="00087C8F">
        <w:rPr>
          <w:szCs w:val="24"/>
          <w:lang w:val="pt-PT" w:eastAsia="en-US"/>
        </w:rPr>
        <w:t xml:space="preserve"> atteikties no</w:t>
      </w:r>
      <w:r w:rsidRPr="00087C8F">
        <w:rPr>
          <w:strike/>
          <w:szCs w:val="24"/>
          <w:lang w:val="pt-PT" w:eastAsia="en-US"/>
        </w:rPr>
        <w:t xml:space="preserve"> viņa</w:t>
      </w:r>
      <w:r w:rsidRPr="00087C8F">
        <w:rPr>
          <w:szCs w:val="24"/>
          <w:lang w:val="pt-PT" w:eastAsia="en-US"/>
        </w:rPr>
        <w:t xml:space="preserve"> tiesībām saņemt procentus par maksājuma kavējumu</w:t>
      </w:r>
      <w:r w:rsidRPr="00087C8F">
        <w:rPr>
          <w:b/>
          <w:i/>
          <w:szCs w:val="24"/>
          <w:lang w:val="pt-PT" w:eastAsia="en-US"/>
        </w:rPr>
        <w:t>, ja debitors ir publiska iestāde vai liels uzņēmums</w:t>
      </w:r>
      <w:r w:rsidRPr="00087C8F">
        <w:rPr>
          <w:szCs w:val="24"/>
          <w:lang w:val="pt-PT" w:eastAsia="en-US"/>
        </w:rPr>
        <w:t>.</w:t>
      </w:r>
      <w:r w:rsidR="00303644">
        <w:rPr>
          <w:b/>
          <w:szCs w:val="24"/>
          <w:lang w:val="pt-PT" w:eastAsia="en-US"/>
        </w:rPr>
        <w:t xml:space="preserve"> [Gr. 47]</w:t>
      </w:r>
    </w:p>
    <w:p w:rsidR="00303644" w:rsidRDefault="00303644">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ind w:left="850" w:hanging="850"/>
        <w:rPr>
          <w:szCs w:val="24"/>
          <w:lang w:val="pt-PT" w:eastAsia="en-US"/>
        </w:rPr>
      </w:pPr>
      <w:r w:rsidRPr="00087C8F">
        <w:rPr>
          <w:szCs w:val="24"/>
          <w:lang w:val="pt-PT" w:eastAsia="en-US"/>
        </w:rPr>
        <w:lastRenderedPageBreak/>
        <w:t>4.</w:t>
      </w:r>
      <w:r w:rsidRPr="00087C8F">
        <w:rPr>
          <w:szCs w:val="24"/>
          <w:lang w:val="pt-PT" w:eastAsia="en-US"/>
        </w:rPr>
        <w:tab/>
        <w:t>Rēķina vai līdzvērtīga maksājuma pieprasījuma saņemšanas dienai nav jābūt noteiktai līgumā starp debitoru un kreditoru.</w:t>
      </w:r>
    </w:p>
    <w:p w:rsidR="00087C8F" w:rsidRPr="00087C8F" w:rsidRDefault="00087C8F" w:rsidP="00087C8F">
      <w:pPr>
        <w:spacing w:before="120" w:after="120" w:line="360" w:lineRule="auto"/>
        <w:ind w:left="850" w:hanging="850"/>
        <w:rPr>
          <w:szCs w:val="24"/>
          <w:lang w:val="pt-PT" w:eastAsia="en-US"/>
        </w:rPr>
      </w:pPr>
      <w:r w:rsidRPr="00087C8F">
        <w:rPr>
          <w:szCs w:val="24"/>
          <w:lang w:val="pt-PT" w:eastAsia="en-US"/>
        </w:rPr>
        <w:t>5.</w:t>
      </w:r>
      <w:r w:rsidRPr="00087C8F">
        <w:rPr>
          <w:szCs w:val="24"/>
          <w:lang w:val="pt-PT" w:eastAsia="en-US"/>
        </w:rPr>
        <w:tab/>
        <w:t>Debitors sniedz kreditoram visu attiecīgo informāciju, lai nodrošinātu, ka debitors pieņem un apstrādā kreditora rēķinu vai līdzvērtīgu maksājuma pieprasījumu, tiklīdz tas ir saņemts.</w:t>
      </w:r>
    </w:p>
    <w:p w:rsidR="00087C8F" w:rsidRPr="00087C8F" w:rsidRDefault="00087C8F" w:rsidP="00087C8F">
      <w:pPr>
        <w:spacing w:before="120" w:after="120" w:line="360" w:lineRule="auto"/>
        <w:ind w:left="850" w:hanging="850"/>
        <w:rPr>
          <w:szCs w:val="24"/>
          <w:lang w:val="pt-PT" w:eastAsia="en-US"/>
        </w:rPr>
      </w:pPr>
      <w:r w:rsidRPr="00087C8F">
        <w:rPr>
          <w:szCs w:val="24"/>
          <w:lang w:val="pt-PT" w:eastAsia="en-US"/>
        </w:rPr>
        <w:t>6.</w:t>
      </w:r>
      <w:r w:rsidRPr="00087C8F">
        <w:rPr>
          <w:szCs w:val="24"/>
          <w:lang w:val="pt-PT" w:eastAsia="en-US"/>
        </w:rPr>
        <w:tab/>
        <w:t xml:space="preserve">Ja ir izpildīti 2. punktā izklāstītie nosacījumi, procenti par maksājuma kavējumu sāk uzkrāties </w:t>
      </w:r>
      <w:r w:rsidRPr="00087C8F">
        <w:rPr>
          <w:b/>
          <w:i/>
          <w:szCs w:val="24"/>
          <w:lang w:val="pt-PT" w:eastAsia="en-US"/>
        </w:rPr>
        <w:t xml:space="preserve">no nākamās dienas pēc līgumā vai tiesību aktos noteiktā maksājuma termiņa beigām un saskaņā ar 3. </w:t>
      </w:r>
      <w:proofErr w:type="gramStart"/>
      <w:r w:rsidRPr="00087C8F">
        <w:rPr>
          <w:b/>
          <w:i/>
          <w:szCs w:val="24"/>
          <w:lang w:val="pt-PT" w:eastAsia="en-US"/>
        </w:rPr>
        <w:t>pantu.</w:t>
      </w:r>
      <w:r w:rsidRPr="00087C8F">
        <w:rPr>
          <w:strike/>
          <w:szCs w:val="24"/>
          <w:lang w:val="pt-PT" w:eastAsia="en-US"/>
        </w:rPr>
        <w:t>pēc</w:t>
      </w:r>
      <w:proofErr w:type="gramEnd"/>
      <w:r w:rsidRPr="00087C8F">
        <w:rPr>
          <w:strike/>
          <w:szCs w:val="24"/>
          <w:lang w:val="pt-PT" w:eastAsia="en-US"/>
        </w:rPr>
        <w:t xml:space="preserve"> pēdējā no šiem notikumiem:</w:t>
      </w:r>
    </w:p>
    <w:p w:rsidR="00087C8F" w:rsidRPr="00087C8F" w:rsidRDefault="00087C8F" w:rsidP="00087C8F">
      <w:pPr>
        <w:spacing w:before="120" w:after="120" w:line="360" w:lineRule="auto"/>
        <w:ind w:left="1416" w:hanging="566"/>
        <w:rPr>
          <w:szCs w:val="24"/>
          <w:lang w:val="pt-PT" w:eastAsia="en-US"/>
        </w:rPr>
      </w:pPr>
      <w:r w:rsidRPr="00087C8F">
        <w:rPr>
          <w:strike/>
          <w:szCs w:val="24"/>
          <w:lang w:val="pt-PT" w:eastAsia="en-US"/>
        </w:rPr>
        <w:t>(a)</w:t>
      </w:r>
      <w:r w:rsidRPr="00087C8F">
        <w:rPr>
          <w:szCs w:val="24"/>
          <w:lang w:val="pt-PT" w:eastAsia="en-US"/>
        </w:rPr>
        <w:tab/>
      </w:r>
      <w:r w:rsidRPr="00087C8F">
        <w:rPr>
          <w:strike/>
          <w:szCs w:val="24"/>
          <w:lang w:val="pt-PT" w:eastAsia="en-US"/>
        </w:rPr>
        <w:t>debitors ir saņēmis rēķinu vai līdzvērtīgu maksājuma pieprasījumu;</w:t>
      </w:r>
    </w:p>
    <w:p w:rsidR="00087C8F" w:rsidRPr="00303644" w:rsidRDefault="00087C8F" w:rsidP="00087C8F">
      <w:pPr>
        <w:spacing w:before="120" w:after="120" w:line="360" w:lineRule="auto"/>
        <w:ind w:left="1416" w:hanging="566"/>
        <w:rPr>
          <w:b/>
          <w:szCs w:val="24"/>
          <w:lang w:val="pt-PT" w:eastAsia="en-US"/>
        </w:rPr>
      </w:pPr>
      <w:r w:rsidRPr="00087C8F">
        <w:rPr>
          <w:strike/>
          <w:szCs w:val="24"/>
          <w:lang w:val="pt-PT" w:eastAsia="en-US"/>
        </w:rPr>
        <w:t>(b)</w:t>
      </w:r>
      <w:r w:rsidRPr="00087C8F">
        <w:rPr>
          <w:szCs w:val="24"/>
          <w:lang w:val="pt-PT" w:eastAsia="en-US"/>
        </w:rPr>
        <w:tab/>
      </w:r>
      <w:r w:rsidRPr="00087C8F">
        <w:rPr>
          <w:strike/>
          <w:szCs w:val="24"/>
          <w:lang w:val="pt-PT" w:eastAsia="en-US"/>
        </w:rPr>
        <w:t>debitors ir saņēmis preces vai pakalpojumus.</w:t>
      </w:r>
      <w:r w:rsidR="00303644" w:rsidRPr="00303644">
        <w:rPr>
          <w:b/>
          <w:szCs w:val="24"/>
          <w:lang w:val="pt-PT" w:eastAsia="en-US"/>
        </w:rPr>
        <w:t xml:space="preserve"> [Gr. 48]</w:t>
      </w:r>
    </w:p>
    <w:p w:rsidR="00087C8F" w:rsidRPr="00303644" w:rsidRDefault="00087C8F" w:rsidP="00087C8F">
      <w:pPr>
        <w:spacing w:before="120" w:after="120" w:line="360" w:lineRule="auto"/>
        <w:ind w:left="850" w:hanging="850"/>
        <w:rPr>
          <w:b/>
          <w:szCs w:val="24"/>
          <w:lang w:val="pt-PT" w:eastAsia="en-US"/>
        </w:rPr>
      </w:pPr>
      <w:r w:rsidRPr="00087C8F">
        <w:rPr>
          <w:szCs w:val="24"/>
          <w:lang w:val="pt-PT" w:eastAsia="en-US"/>
        </w:rPr>
        <w:t>7.</w:t>
      </w:r>
      <w:r w:rsidRPr="00087C8F">
        <w:rPr>
          <w:szCs w:val="24"/>
          <w:lang w:val="pt-PT" w:eastAsia="en-US"/>
        </w:rPr>
        <w:tab/>
        <w:t xml:space="preserve">Procenti par maksājuma kavējumu tiek uzkrāti līdz </w:t>
      </w:r>
      <w:r w:rsidRPr="00087C8F">
        <w:rPr>
          <w:b/>
          <w:i/>
          <w:szCs w:val="24"/>
          <w:lang w:val="pt-PT" w:eastAsia="en-US"/>
        </w:rPr>
        <w:t xml:space="preserve">brīdim, kad kreditors saņem </w:t>
      </w:r>
      <w:r w:rsidRPr="00087C8F">
        <w:rPr>
          <w:szCs w:val="24"/>
          <w:lang w:val="pt-PT" w:eastAsia="en-US"/>
        </w:rPr>
        <w:t xml:space="preserve">maksājamās summas </w:t>
      </w:r>
      <w:r w:rsidRPr="00087C8F">
        <w:rPr>
          <w:strike/>
          <w:szCs w:val="24"/>
          <w:lang w:val="pt-PT" w:eastAsia="en-US"/>
        </w:rPr>
        <w:t>samaksai</w:t>
      </w:r>
      <w:r w:rsidRPr="00087C8F">
        <w:rPr>
          <w:b/>
          <w:i/>
          <w:szCs w:val="24"/>
          <w:lang w:val="pt-PT" w:eastAsia="en-US"/>
        </w:rPr>
        <w:t>maksājumu</w:t>
      </w:r>
      <w:r w:rsidRPr="00087C8F">
        <w:rPr>
          <w:szCs w:val="24"/>
          <w:lang w:val="pt-PT" w:eastAsia="en-US"/>
        </w:rPr>
        <w:t>.</w:t>
      </w:r>
      <w:r w:rsidR="00303644">
        <w:rPr>
          <w:b/>
          <w:szCs w:val="24"/>
          <w:lang w:val="pt-PT" w:eastAsia="en-US"/>
        </w:rPr>
        <w:t xml:space="preserve"> [Gr. 49]</w:t>
      </w:r>
    </w:p>
    <w:p w:rsidR="00303644" w:rsidRDefault="00303644">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jc w:val="center"/>
        <w:rPr>
          <w:szCs w:val="24"/>
          <w:lang w:val="pt-PT" w:eastAsia="en-US"/>
        </w:rPr>
      </w:pPr>
      <w:r w:rsidRPr="00087C8F">
        <w:rPr>
          <w:szCs w:val="24"/>
          <w:lang w:val="pt-PT" w:eastAsia="en-US"/>
        </w:rPr>
        <w:lastRenderedPageBreak/>
        <w:t xml:space="preserve">6. pants </w:t>
      </w:r>
      <w:r w:rsidRPr="00087C8F">
        <w:rPr>
          <w:szCs w:val="24"/>
          <w:lang w:val="pt-PT" w:eastAsia="en-US"/>
        </w:rPr>
        <w:br/>
        <w:t>Procentu likme par maksājuma kavējumu</w:t>
      </w:r>
    </w:p>
    <w:p w:rsidR="00087C8F" w:rsidRPr="00087C8F" w:rsidRDefault="00087C8F" w:rsidP="00087C8F">
      <w:pPr>
        <w:spacing w:before="120" w:after="120" w:line="360" w:lineRule="auto"/>
        <w:ind w:left="850" w:hanging="850"/>
        <w:rPr>
          <w:szCs w:val="24"/>
          <w:lang w:val="pt-PT" w:eastAsia="en-US"/>
        </w:rPr>
      </w:pPr>
      <w:r w:rsidRPr="00087C8F">
        <w:rPr>
          <w:szCs w:val="24"/>
          <w:lang w:val="pt-PT" w:eastAsia="en-US"/>
        </w:rPr>
        <w:t>1.</w:t>
      </w:r>
      <w:r w:rsidRPr="00087C8F">
        <w:rPr>
          <w:szCs w:val="24"/>
          <w:lang w:val="pt-PT" w:eastAsia="en-US"/>
        </w:rPr>
        <w:tab/>
        <w:t>Procenti par maksājuma kavējumu ir vienāda ar pamatlikmi, pieskaitot 8 procentpunktus.</w:t>
      </w:r>
    </w:p>
    <w:p w:rsidR="00087C8F" w:rsidRPr="00087C8F" w:rsidRDefault="00087C8F" w:rsidP="00087C8F">
      <w:pPr>
        <w:spacing w:before="120" w:after="120" w:line="360" w:lineRule="auto"/>
        <w:ind w:left="850" w:hanging="850"/>
        <w:rPr>
          <w:szCs w:val="24"/>
          <w:lang w:val="pt-PT" w:eastAsia="en-US"/>
        </w:rPr>
      </w:pPr>
      <w:r w:rsidRPr="00087C8F">
        <w:rPr>
          <w:szCs w:val="24"/>
          <w:lang w:val="pt-PT" w:eastAsia="en-US"/>
        </w:rPr>
        <w:t>2.</w:t>
      </w:r>
      <w:r w:rsidRPr="00087C8F">
        <w:rPr>
          <w:szCs w:val="24"/>
          <w:lang w:val="pt-PT" w:eastAsia="en-US"/>
        </w:rPr>
        <w:tab/>
        <w:t>Dalībvalstis, kuru valūta ir euro, nodrošina, ka pamatlikme atbilst kādai no šīm:</w:t>
      </w:r>
    </w:p>
    <w:p w:rsidR="00087C8F" w:rsidRPr="00087C8F" w:rsidRDefault="00087C8F" w:rsidP="00087C8F">
      <w:pPr>
        <w:spacing w:before="120" w:after="120" w:line="360" w:lineRule="auto"/>
        <w:ind w:left="1416" w:hanging="566"/>
        <w:rPr>
          <w:szCs w:val="24"/>
          <w:lang w:val="pt-PT" w:eastAsia="en-US"/>
        </w:rPr>
      </w:pPr>
      <w:r w:rsidRPr="00087C8F">
        <w:rPr>
          <w:szCs w:val="24"/>
          <w:lang w:val="pt-PT" w:eastAsia="en-US"/>
        </w:rPr>
        <w:t>a)</w:t>
      </w:r>
      <w:r w:rsidRPr="00087C8F">
        <w:rPr>
          <w:szCs w:val="24"/>
          <w:lang w:val="pt-PT" w:eastAsia="en-US"/>
        </w:rPr>
        <w:tab/>
        <w:t>procentu likme, ko Eiropas Centrālā banka piemēro savām galvenajām refinansēšanas operācijām;</w:t>
      </w:r>
    </w:p>
    <w:p w:rsidR="00087C8F" w:rsidRPr="00087C8F" w:rsidRDefault="00087C8F" w:rsidP="00087C8F">
      <w:pPr>
        <w:spacing w:before="120" w:after="120" w:line="360" w:lineRule="auto"/>
        <w:ind w:left="1416" w:hanging="566"/>
        <w:rPr>
          <w:szCs w:val="24"/>
          <w:lang w:val="pt-PT" w:eastAsia="en-US"/>
        </w:rPr>
      </w:pPr>
      <w:r w:rsidRPr="00087C8F">
        <w:rPr>
          <w:szCs w:val="24"/>
          <w:lang w:val="pt-PT" w:eastAsia="en-US"/>
        </w:rPr>
        <w:t>b)</w:t>
      </w:r>
      <w:r w:rsidRPr="00087C8F">
        <w:rPr>
          <w:szCs w:val="24"/>
          <w:lang w:val="pt-PT" w:eastAsia="en-US"/>
        </w:rPr>
        <w:tab/>
        <w:t>galējā procentu likme, kas izriet no mainīgas procentu likmes izsoles procedūrās, kas saistītas ar jaunākajām Eiropas Centrālās bankas galvenajām refinansēšanas operācijām.</w:t>
      </w:r>
    </w:p>
    <w:p w:rsidR="00087C8F" w:rsidRPr="00087C8F" w:rsidRDefault="00087C8F" w:rsidP="00087C8F">
      <w:pPr>
        <w:spacing w:before="120" w:after="120" w:line="360" w:lineRule="auto"/>
        <w:ind w:left="850" w:hanging="850"/>
        <w:rPr>
          <w:szCs w:val="24"/>
          <w:lang w:val="pt-PT" w:eastAsia="en-US"/>
        </w:rPr>
      </w:pPr>
      <w:r w:rsidRPr="00087C8F">
        <w:rPr>
          <w:szCs w:val="24"/>
          <w:lang w:val="pt-PT" w:eastAsia="en-US"/>
        </w:rPr>
        <w:t>3.</w:t>
      </w:r>
      <w:r w:rsidRPr="00087C8F">
        <w:rPr>
          <w:szCs w:val="24"/>
          <w:lang w:val="pt-PT" w:eastAsia="en-US"/>
        </w:rPr>
        <w:tab/>
        <w:t>Dalībvalstīs, kuru valūta nav euro, pamatlikme ir valsts centrālās bankas noteiktā likme.</w:t>
      </w:r>
    </w:p>
    <w:p w:rsidR="00087C8F" w:rsidRPr="00087C8F" w:rsidRDefault="00087C8F" w:rsidP="00087C8F">
      <w:pPr>
        <w:spacing w:before="120" w:after="120" w:line="360" w:lineRule="auto"/>
        <w:ind w:left="850" w:hanging="850"/>
        <w:rPr>
          <w:szCs w:val="24"/>
          <w:lang w:val="pt-PT" w:eastAsia="en-US"/>
        </w:rPr>
      </w:pPr>
      <w:r w:rsidRPr="00087C8F">
        <w:rPr>
          <w:szCs w:val="24"/>
          <w:lang w:val="pt-PT" w:eastAsia="en-US"/>
        </w:rPr>
        <w:t>4.</w:t>
      </w:r>
      <w:r w:rsidRPr="00087C8F">
        <w:rPr>
          <w:szCs w:val="24"/>
          <w:lang w:val="pt-PT" w:eastAsia="en-US"/>
        </w:rPr>
        <w:tab/>
        <w:t>Pamatlikme attiecīgā gada pirmajam pusgadam ir tā likme, kura noteikta konkrētā gada 1. janvārī. Attiecīgā gada otrā semestra pamatlikme ir likme, kas nosakāma konkrētā gada 1. jūlijā.</w:t>
      </w:r>
    </w:p>
    <w:p w:rsidR="00303644" w:rsidRDefault="00303644">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jc w:val="center"/>
        <w:rPr>
          <w:szCs w:val="24"/>
          <w:lang w:val="pt-PT" w:eastAsia="en-US"/>
        </w:rPr>
      </w:pPr>
      <w:r w:rsidRPr="00087C8F">
        <w:rPr>
          <w:szCs w:val="24"/>
          <w:lang w:val="pt-PT" w:eastAsia="en-US"/>
        </w:rPr>
        <w:lastRenderedPageBreak/>
        <w:t xml:space="preserve">7. pants </w:t>
      </w:r>
      <w:r w:rsidRPr="00087C8F">
        <w:rPr>
          <w:szCs w:val="24"/>
          <w:lang w:val="pt-PT" w:eastAsia="en-US"/>
        </w:rPr>
        <w:br/>
        <w:t>Maksājumu grafiki</w:t>
      </w:r>
    </w:p>
    <w:p w:rsidR="00087C8F" w:rsidRPr="00087C8F" w:rsidRDefault="00087C8F" w:rsidP="00087C8F">
      <w:pPr>
        <w:spacing w:before="120" w:after="120" w:line="360" w:lineRule="auto"/>
        <w:rPr>
          <w:szCs w:val="24"/>
          <w:lang w:val="pt-PT" w:eastAsia="en-US"/>
        </w:rPr>
      </w:pPr>
      <w:r w:rsidRPr="00087C8F">
        <w:rPr>
          <w:szCs w:val="24"/>
          <w:lang w:val="pt-PT" w:eastAsia="en-US"/>
        </w:rPr>
        <w:t>Ja maksājums tiek veikts, pamatojoties uz grafikiem, kas paredz samaksu pa daļām, un kāda no daļām nav samaksāta līdz norunātajam datumam, 5. pantā minētos procentus par maksājuma kavējumu aprēķina, pamatojoties uz attiecīgo kavētā maksājuma summu. Tiek maksāta arī kompensācija saskaņā ar 8. pantu.</w:t>
      </w:r>
    </w:p>
    <w:p w:rsidR="00087C8F" w:rsidRPr="00087C8F" w:rsidRDefault="00087C8F" w:rsidP="00087C8F">
      <w:pPr>
        <w:spacing w:before="120" w:after="120" w:line="360" w:lineRule="auto"/>
        <w:jc w:val="center"/>
        <w:rPr>
          <w:szCs w:val="24"/>
          <w:lang w:val="pt-PT" w:eastAsia="en-US"/>
        </w:rPr>
      </w:pPr>
      <w:r w:rsidRPr="00087C8F">
        <w:rPr>
          <w:szCs w:val="24"/>
          <w:lang w:val="pt-PT" w:eastAsia="en-US"/>
        </w:rPr>
        <w:t xml:space="preserve">8. pants </w:t>
      </w:r>
      <w:r w:rsidRPr="00087C8F">
        <w:rPr>
          <w:szCs w:val="24"/>
          <w:lang w:val="pt-PT" w:eastAsia="en-US"/>
        </w:rPr>
        <w:br/>
        <w:t>Atgūšanas izmaksu kompensācija</w:t>
      </w:r>
    </w:p>
    <w:p w:rsidR="00087C8F" w:rsidRPr="00303644" w:rsidRDefault="00087C8F" w:rsidP="00087C8F">
      <w:pPr>
        <w:spacing w:before="120" w:after="120" w:line="360" w:lineRule="auto"/>
        <w:ind w:left="850" w:hanging="850"/>
        <w:rPr>
          <w:b/>
          <w:szCs w:val="24"/>
          <w:lang w:val="pt-PT" w:eastAsia="en-US"/>
        </w:rPr>
      </w:pPr>
      <w:r w:rsidRPr="00087C8F">
        <w:rPr>
          <w:szCs w:val="24"/>
          <w:lang w:val="pt-PT" w:eastAsia="en-US"/>
        </w:rPr>
        <w:t>1.</w:t>
      </w:r>
      <w:r w:rsidRPr="00087C8F">
        <w:rPr>
          <w:szCs w:val="24"/>
          <w:lang w:val="pt-PT" w:eastAsia="en-US"/>
        </w:rPr>
        <w:tab/>
        <w:t>Ja saskaņā ar 5. pantu ir maksājami procenti par maksājuma kavējumu, debitors automātiski maksā kreditoram vienotas likmes zaudējumu kompensāciju atgūšanas izmaksu segšanai, un tā ir noteikta summa 50 EUR apmērā par katru komercdarījumu</w:t>
      </w:r>
      <w:r w:rsidRPr="00087C8F">
        <w:rPr>
          <w:b/>
          <w:i/>
          <w:szCs w:val="24"/>
          <w:lang w:val="pt-PT" w:eastAsia="en-US"/>
        </w:rPr>
        <w:t>, kura vērtība ir no 0 līdz 1500 EUR, 100 EUR apmērā par katru komercdarījumu, kura vērtība ir no 1501 līdz 15 000 EUR, un 150 EUR apmērā par katru komercdarījumu, kura vērtība pārsniedz 15 000 EUR</w:t>
      </w:r>
      <w:r w:rsidRPr="00087C8F">
        <w:rPr>
          <w:szCs w:val="24"/>
          <w:lang w:val="pt-PT" w:eastAsia="en-US"/>
        </w:rPr>
        <w:t>.</w:t>
      </w:r>
      <w:r w:rsidR="00303644">
        <w:rPr>
          <w:b/>
          <w:szCs w:val="24"/>
          <w:lang w:val="pt-PT" w:eastAsia="en-US"/>
        </w:rPr>
        <w:t xml:space="preserve"> [Gr. 50]</w:t>
      </w:r>
    </w:p>
    <w:p w:rsidR="00087C8F" w:rsidRPr="00303644" w:rsidRDefault="00087C8F" w:rsidP="00087C8F">
      <w:pPr>
        <w:spacing w:before="120" w:after="120" w:line="360" w:lineRule="auto"/>
        <w:ind w:left="850" w:hanging="850"/>
        <w:rPr>
          <w:b/>
          <w:szCs w:val="24"/>
          <w:lang w:val="pt-PT" w:eastAsia="en-US"/>
        </w:rPr>
      </w:pPr>
      <w:r w:rsidRPr="00087C8F">
        <w:rPr>
          <w:szCs w:val="24"/>
          <w:lang w:val="pt-PT" w:eastAsia="en-US"/>
        </w:rPr>
        <w:t>2.</w:t>
      </w:r>
      <w:r w:rsidRPr="00087C8F">
        <w:rPr>
          <w:szCs w:val="24"/>
          <w:lang w:val="pt-PT" w:eastAsia="en-US"/>
        </w:rPr>
        <w:tab/>
        <w:t>1. punktā minēto vienotas likmes zaudējumu kompensāciju debitors maksā kreditoram kā kompensāciju par atgūšanas izmaksām, kas radušās pašam kreditoram</w:t>
      </w:r>
      <w:r w:rsidRPr="00087C8F">
        <w:rPr>
          <w:strike/>
          <w:szCs w:val="24"/>
          <w:lang w:val="pt-PT" w:eastAsia="en-US"/>
        </w:rPr>
        <w:t>, bez vajadzības izteikt atgādinājumu</w:t>
      </w:r>
      <w:r w:rsidRPr="00087C8F">
        <w:rPr>
          <w:szCs w:val="24"/>
          <w:lang w:val="pt-PT" w:eastAsia="en-US"/>
        </w:rPr>
        <w:t>.</w:t>
      </w:r>
      <w:r w:rsidR="00303644">
        <w:rPr>
          <w:b/>
          <w:szCs w:val="24"/>
          <w:lang w:val="pt-PT" w:eastAsia="en-US"/>
        </w:rPr>
        <w:t xml:space="preserve"> [Gr. 51]</w:t>
      </w:r>
    </w:p>
    <w:p w:rsidR="00303644" w:rsidRDefault="00303644">
      <w:pPr>
        <w:widowControl/>
        <w:rPr>
          <w:szCs w:val="24"/>
          <w:lang w:val="pt-PT" w:eastAsia="en-US"/>
        </w:rPr>
      </w:pPr>
      <w:r>
        <w:rPr>
          <w:szCs w:val="24"/>
          <w:lang w:val="pt-PT" w:eastAsia="en-US"/>
        </w:rPr>
        <w:br w:type="page"/>
      </w:r>
    </w:p>
    <w:p w:rsidR="00087C8F" w:rsidRPr="00303644" w:rsidRDefault="00087C8F" w:rsidP="00087C8F">
      <w:pPr>
        <w:spacing w:before="120" w:after="120" w:line="360" w:lineRule="auto"/>
        <w:ind w:left="850" w:hanging="850"/>
        <w:rPr>
          <w:b/>
          <w:szCs w:val="24"/>
          <w:lang w:val="pt-PT" w:eastAsia="en-US"/>
        </w:rPr>
      </w:pPr>
      <w:r w:rsidRPr="00087C8F">
        <w:rPr>
          <w:szCs w:val="24"/>
          <w:lang w:val="pt-PT" w:eastAsia="en-US"/>
        </w:rPr>
        <w:lastRenderedPageBreak/>
        <w:t>3.</w:t>
      </w:r>
      <w:r w:rsidRPr="00087C8F">
        <w:rPr>
          <w:szCs w:val="24"/>
          <w:lang w:val="pt-PT" w:eastAsia="en-US"/>
        </w:rPr>
        <w:tab/>
        <w:t>Kreditoram nedrīkst būt iespēja atteikties no</w:t>
      </w:r>
      <w:r w:rsidRPr="00087C8F">
        <w:rPr>
          <w:strike/>
          <w:szCs w:val="24"/>
          <w:lang w:val="pt-PT" w:eastAsia="en-US"/>
        </w:rPr>
        <w:t xml:space="preserve"> viņa</w:t>
      </w:r>
      <w:r w:rsidRPr="00087C8F">
        <w:rPr>
          <w:szCs w:val="24"/>
          <w:lang w:val="pt-PT" w:eastAsia="en-US"/>
        </w:rPr>
        <w:t xml:space="preserve"> tiesībām saņemt 1. punktā minēto vienotas likmes kompensāciju</w:t>
      </w:r>
      <w:r w:rsidRPr="00087C8F">
        <w:rPr>
          <w:b/>
          <w:i/>
          <w:szCs w:val="24"/>
          <w:lang w:val="pt-PT" w:eastAsia="en-US"/>
        </w:rPr>
        <w:t>, ja debitors ir publiska iestāde vai liels uzņēmums</w:t>
      </w:r>
      <w:r w:rsidRPr="00087C8F">
        <w:rPr>
          <w:szCs w:val="24"/>
          <w:lang w:val="pt-PT" w:eastAsia="en-US"/>
        </w:rPr>
        <w:t>.</w:t>
      </w:r>
      <w:r w:rsidR="00303644">
        <w:rPr>
          <w:b/>
          <w:szCs w:val="24"/>
          <w:lang w:val="pt-PT" w:eastAsia="en-US"/>
        </w:rPr>
        <w:t xml:space="preserve"> [Gr. 52]</w:t>
      </w:r>
    </w:p>
    <w:p w:rsidR="00087C8F" w:rsidRPr="00087C8F" w:rsidRDefault="00087C8F" w:rsidP="00087C8F">
      <w:pPr>
        <w:spacing w:before="120" w:after="120" w:line="360" w:lineRule="auto"/>
        <w:ind w:left="850" w:hanging="850"/>
        <w:rPr>
          <w:szCs w:val="24"/>
          <w:lang w:val="pt-PT" w:eastAsia="en-US"/>
        </w:rPr>
      </w:pPr>
      <w:r w:rsidRPr="00087C8F">
        <w:rPr>
          <w:szCs w:val="24"/>
          <w:lang w:val="pt-PT" w:eastAsia="en-US"/>
        </w:rPr>
        <w:t>4.</w:t>
      </w:r>
      <w:r w:rsidRPr="00087C8F">
        <w:rPr>
          <w:szCs w:val="24"/>
          <w:lang w:val="pt-PT" w:eastAsia="en-US"/>
        </w:rPr>
        <w:tab/>
        <w:t>Papildus 1. punktā minētajai vienotas likmes zaudējumu kompensācijai kreditoram ir tiesības saņemt no debitora saprātīgu kompensāciju par jebkādām atgūšanas izmaksām, kas pārsniedz minēto vienotas likmes zaudējumu kompensāciju un kas radušās debitora maksājuma kavējuma dēļ.</w:t>
      </w:r>
    </w:p>
    <w:p w:rsidR="00087C8F" w:rsidRPr="00087C8F" w:rsidRDefault="00087C8F" w:rsidP="00087C8F">
      <w:pPr>
        <w:spacing w:before="120" w:after="120" w:line="360" w:lineRule="auto"/>
        <w:ind w:left="850" w:hanging="850"/>
        <w:rPr>
          <w:szCs w:val="24"/>
          <w:lang w:val="pt-PT" w:eastAsia="en-US"/>
        </w:rPr>
      </w:pPr>
      <w:r w:rsidRPr="00087C8F">
        <w:rPr>
          <w:szCs w:val="24"/>
          <w:lang w:val="pt-PT" w:eastAsia="en-US"/>
        </w:rPr>
        <w:t>5.</w:t>
      </w:r>
      <w:r w:rsidRPr="00087C8F">
        <w:rPr>
          <w:szCs w:val="24"/>
          <w:lang w:val="pt-PT" w:eastAsia="en-US"/>
        </w:rPr>
        <w:tab/>
        <w:t>Šo pantu piemēro, neskarot kreditora tiesības saņemt jebkādu citu kompensāciju.</w:t>
      </w:r>
    </w:p>
    <w:p w:rsidR="00087C8F" w:rsidRPr="00303644" w:rsidRDefault="00087C8F" w:rsidP="00087C8F">
      <w:pPr>
        <w:spacing w:before="120" w:after="120" w:line="360" w:lineRule="auto"/>
        <w:jc w:val="center"/>
        <w:rPr>
          <w:b/>
          <w:szCs w:val="24"/>
          <w:lang w:val="pt-PT" w:eastAsia="en-US"/>
        </w:rPr>
      </w:pPr>
      <w:r w:rsidRPr="00087C8F">
        <w:rPr>
          <w:szCs w:val="24"/>
          <w:lang w:val="pt-PT" w:eastAsia="en-US"/>
        </w:rPr>
        <w:t xml:space="preserve">9. pants </w:t>
      </w:r>
      <w:r w:rsidRPr="00087C8F">
        <w:rPr>
          <w:szCs w:val="24"/>
          <w:lang w:val="pt-PT" w:eastAsia="en-US"/>
        </w:rPr>
        <w:br/>
      </w:r>
      <w:r w:rsidRPr="00087C8F">
        <w:rPr>
          <w:strike/>
          <w:szCs w:val="24"/>
          <w:lang w:val="pt-PT" w:eastAsia="en-US"/>
        </w:rPr>
        <w:t>Spēkā neesoši</w:t>
      </w:r>
      <w:r w:rsidRPr="00087C8F">
        <w:rPr>
          <w:b/>
          <w:i/>
          <w:szCs w:val="24"/>
          <w:lang w:val="pt-PT" w:eastAsia="en-US"/>
        </w:rPr>
        <w:t>Konkrētu</w:t>
      </w:r>
      <w:r w:rsidRPr="00087C8F">
        <w:rPr>
          <w:szCs w:val="24"/>
          <w:lang w:val="pt-PT" w:eastAsia="en-US"/>
        </w:rPr>
        <w:t xml:space="preserve"> līguma </w:t>
      </w:r>
      <w:r w:rsidRPr="00087C8F">
        <w:rPr>
          <w:strike/>
          <w:szCs w:val="24"/>
          <w:lang w:val="pt-PT" w:eastAsia="en-US"/>
        </w:rPr>
        <w:t>noteikumi un prakse</w:t>
      </w:r>
      <w:r w:rsidRPr="00087C8F">
        <w:rPr>
          <w:b/>
          <w:i/>
          <w:szCs w:val="24"/>
          <w:lang w:val="pt-PT" w:eastAsia="en-US"/>
        </w:rPr>
        <w:t>noteikumu un konkrētas prakses aizliegums</w:t>
      </w:r>
      <w:r w:rsidR="00303644">
        <w:rPr>
          <w:b/>
          <w:szCs w:val="24"/>
          <w:lang w:val="pt-PT" w:eastAsia="en-US"/>
        </w:rPr>
        <w:t xml:space="preserve"> [Gr. 53]</w:t>
      </w:r>
    </w:p>
    <w:p w:rsidR="00087C8F" w:rsidRPr="00087C8F" w:rsidRDefault="00087C8F" w:rsidP="00087C8F">
      <w:pPr>
        <w:spacing w:before="120" w:after="120" w:line="360" w:lineRule="auto"/>
        <w:ind w:left="850" w:hanging="850"/>
        <w:rPr>
          <w:szCs w:val="24"/>
          <w:lang w:val="pt-PT" w:eastAsia="en-US"/>
        </w:rPr>
      </w:pPr>
      <w:r w:rsidRPr="00087C8F">
        <w:rPr>
          <w:szCs w:val="24"/>
          <w:lang w:val="pt-PT" w:eastAsia="en-US"/>
        </w:rPr>
        <w:t>1.</w:t>
      </w:r>
      <w:r w:rsidRPr="00087C8F">
        <w:rPr>
          <w:szCs w:val="24"/>
          <w:lang w:val="pt-PT" w:eastAsia="en-US"/>
        </w:rPr>
        <w:tab/>
        <w:t>Nav spēkā</w:t>
      </w:r>
      <w:r w:rsidRPr="00087C8F">
        <w:rPr>
          <w:b/>
          <w:i/>
          <w:szCs w:val="24"/>
          <w:lang w:val="pt-PT" w:eastAsia="en-US"/>
        </w:rPr>
        <w:t xml:space="preserve"> un jebkurā gadījumā ir aizliegti</w:t>
      </w:r>
      <w:r w:rsidRPr="00087C8F">
        <w:rPr>
          <w:szCs w:val="24"/>
          <w:lang w:val="pt-PT" w:eastAsia="en-US"/>
        </w:rPr>
        <w:t xml:space="preserve"> šādi līguma noteikumi un prakse:</w:t>
      </w:r>
    </w:p>
    <w:p w:rsidR="00087C8F" w:rsidRPr="00087C8F" w:rsidRDefault="00087C8F" w:rsidP="00087C8F">
      <w:pPr>
        <w:spacing w:before="120" w:after="120" w:line="360" w:lineRule="auto"/>
        <w:ind w:left="1416" w:hanging="566"/>
        <w:rPr>
          <w:szCs w:val="24"/>
          <w:lang w:val="pt-PT" w:eastAsia="en-US"/>
        </w:rPr>
      </w:pPr>
      <w:r w:rsidRPr="00087C8F">
        <w:rPr>
          <w:szCs w:val="24"/>
          <w:lang w:val="pt-PT" w:eastAsia="en-US"/>
        </w:rPr>
        <w:t>a)</w:t>
      </w:r>
      <w:r w:rsidRPr="00087C8F">
        <w:rPr>
          <w:szCs w:val="24"/>
          <w:lang w:val="pt-PT" w:eastAsia="en-US"/>
        </w:rPr>
        <w:tab/>
        <w:t>maksājuma termiņa noteikšana pretrunā ar 3. pantu;</w:t>
      </w:r>
    </w:p>
    <w:p w:rsidR="00087C8F" w:rsidRPr="00087C8F" w:rsidRDefault="00087C8F" w:rsidP="00087C8F">
      <w:pPr>
        <w:spacing w:before="120" w:after="120" w:line="360" w:lineRule="auto"/>
        <w:ind w:left="1416" w:hanging="566"/>
        <w:rPr>
          <w:szCs w:val="24"/>
          <w:lang w:val="pt-PT" w:eastAsia="en-US"/>
        </w:rPr>
      </w:pPr>
      <w:r w:rsidRPr="00087C8F">
        <w:rPr>
          <w:szCs w:val="24"/>
          <w:lang w:val="pt-PT" w:eastAsia="en-US"/>
        </w:rPr>
        <w:t>b)</w:t>
      </w:r>
      <w:r w:rsidRPr="00087C8F">
        <w:rPr>
          <w:szCs w:val="24"/>
          <w:lang w:val="pt-PT" w:eastAsia="en-US"/>
        </w:rPr>
        <w:tab/>
        <w:t>izslēgt vai ierobežot 5. pantā paredzētās kreditora tiesības saņemt procentus par maksājuma kavējumu vai 8. pantā paredzētās tiesības saņemt atgūšanas izmaksu kompensāciju;</w:t>
      </w:r>
    </w:p>
    <w:p w:rsidR="00303644" w:rsidRDefault="00303644">
      <w:pPr>
        <w:widowControl/>
        <w:rPr>
          <w:b/>
          <w:i/>
          <w:szCs w:val="24"/>
          <w:lang w:val="pt-PT" w:eastAsia="en-US"/>
        </w:rPr>
      </w:pPr>
      <w:r>
        <w:rPr>
          <w:b/>
          <w:i/>
          <w:szCs w:val="24"/>
          <w:lang w:val="pt-PT" w:eastAsia="en-US"/>
        </w:rPr>
        <w:br w:type="page"/>
      </w:r>
    </w:p>
    <w:p w:rsidR="00087C8F" w:rsidRPr="00087C8F" w:rsidRDefault="00087C8F" w:rsidP="00087C8F">
      <w:pPr>
        <w:spacing w:before="120" w:after="120" w:line="360" w:lineRule="auto"/>
        <w:ind w:left="1416" w:hanging="566"/>
        <w:rPr>
          <w:szCs w:val="24"/>
          <w:lang w:val="pt-PT" w:eastAsia="en-US"/>
        </w:rPr>
      </w:pPr>
      <w:r w:rsidRPr="00087C8F">
        <w:rPr>
          <w:b/>
          <w:i/>
          <w:szCs w:val="24"/>
          <w:lang w:val="pt-PT" w:eastAsia="en-US"/>
        </w:rPr>
        <w:lastRenderedPageBreak/>
        <w:t>ba)</w:t>
      </w:r>
      <w:r w:rsidRPr="00087C8F">
        <w:rPr>
          <w:szCs w:val="24"/>
          <w:lang w:val="pt-PT" w:eastAsia="en-US"/>
        </w:rPr>
        <w:tab/>
      </w:r>
      <w:r w:rsidRPr="00087C8F">
        <w:rPr>
          <w:b/>
          <w:i/>
          <w:szCs w:val="24"/>
          <w:lang w:val="pt-PT" w:eastAsia="en-US"/>
        </w:rPr>
        <w:t>kreditora tiesību izslēgšana vai ierobežošana attiecībā uz šādām darbībām:</w:t>
      </w:r>
    </w:p>
    <w:p w:rsidR="00087C8F" w:rsidRPr="00087C8F" w:rsidRDefault="00087C8F" w:rsidP="00087C8F">
      <w:pPr>
        <w:spacing w:before="120" w:after="120" w:line="360" w:lineRule="auto"/>
        <w:ind w:left="1982" w:hanging="566"/>
        <w:rPr>
          <w:szCs w:val="24"/>
          <w:lang w:val="pt-PT" w:eastAsia="en-US"/>
        </w:rPr>
      </w:pPr>
      <w:r w:rsidRPr="00087C8F">
        <w:rPr>
          <w:b/>
          <w:i/>
          <w:szCs w:val="24"/>
          <w:lang w:val="pt-PT" w:eastAsia="en-US"/>
        </w:rPr>
        <w:t>i)</w:t>
      </w:r>
      <w:r w:rsidRPr="00087C8F">
        <w:rPr>
          <w:szCs w:val="24"/>
          <w:lang w:val="pt-PT" w:eastAsia="en-US"/>
        </w:rPr>
        <w:tab/>
      </w:r>
      <w:r w:rsidRPr="00087C8F">
        <w:rPr>
          <w:b/>
          <w:i/>
          <w:szCs w:val="24"/>
          <w:lang w:val="pt-PT" w:eastAsia="en-US"/>
        </w:rPr>
        <w:t>cedēt kredītu trešām personām, lai piekļūtu finansēšanas pakalpojumiem;</w:t>
      </w:r>
    </w:p>
    <w:p w:rsidR="00087C8F" w:rsidRPr="00303644" w:rsidRDefault="00087C8F" w:rsidP="00087C8F">
      <w:pPr>
        <w:spacing w:before="120" w:after="120" w:line="360" w:lineRule="auto"/>
        <w:ind w:left="1982" w:hanging="566"/>
        <w:rPr>
          <w:b/>
          <w:szCs w:val="24"/>
          <w:lang w:val="pt-PT" w:eastAsia="en-US"/>
        </w:rPr>
      </w:pPr>
      <w:r w:rsidRPr="00087C8F">
        <w:rPr>
          <w:b/>
          <w:i/>
          <w:szCs w:val="24"/>
          <w:lang w:val="pt-PT" w:eastAsia="en-US"/>
        </w:rPr>
        <w:t>ii)</w:t>
      </w:r>
      <w:r w:rsidRPr="00087C8F">
        <w:rPr>
          <w:szCs w:val="24"/>
          <w:lang w:val="pt-PT" w:eastAsia="en-US"/>
        </w:rPr>
        <w:tab/>
      </w:r>
      <w:r w:rsidRPr="00087C8F">
        <w:rPr>
          <w:b/>
          <w:i/>
          <w:szCs w:val="24"/>
          <w:lang w:val="pt-PT" w:eastAsia="en-US"/>
        </w:rPr>
        <w:t>izmantot tiesas izdotu izpildrīkojumu par maksājumiem;</w:t>
      </w:r>
      <w:r w:rsidR="00303644">
        <w:rPr>
          <w:b/>
          <w:szCs w:val="24"/>
          <w:lang w:val="pt-PT" w:eastAsia="en-US"/>
        </w:rPr>
        <w:t xml:space="preserve"> [Gr. 55]</w:t>
      </w:r>
    </w:p>
    <w:p w:rsidR="00087C8F" w:rsidRPr="00087C8F" w:rsidRDefault="00087C8F" w:rsidP="00087C8F">
      <w:pPr>
        <w:spacing w:before="120" w:after="120" w:line="360" w:lineRule="auto"/>
        <w:ind w:left="1416" w:hanging="566"/>
        <w:rPr>
          <w:szCs w:val="24"/>
          <w:lang w:val="pt-PT" w:eastAsia="en-US"/>
        </w:rPr>
      </w:pPr>
      <w:r w:rsidRPr="00087C8F">
        <w:rPr>
          <w:szCs w:val="24"/>
          <w:lang w:val="pt-PT" w:eastAsia="en-US"/>
        </w:rPr>
        <w:t>c)</w:t>
      </w:r>
      <w:r w:rsidRPr="00087C8F">
        <w:rPr>
          <w:szCs w:val="24"/>
          <w:lang w:val="pt-PT" w:eastAsia="en-US"/>
        </w:rPr>
        <w:tab/>
        <w:t>pārbaudes vai pieņemšanas procedūras termiņa pagarināšana, pārsniedzot 3. panta 3. punktā noteikto termiņu;</w:t>
      </w:r>
    </w:p>
    <w:p w:rsidR="00087C8F" w:rsidRPr="00303644" w:rsidRDefault="00087C8F" w:rsidP="00087C8F">
      <w:pPr>
        <w:spacing w:before="120" w:after="120" w:line="360" w:lineRule="auto"/>
        <w:ind w:left="1416" w:hanging="566"/>
        <w:rPr>
          <w:b/>
          <w:szCs w:val="24"/>
          <w:lang w:val="pt-PT" w:eastAsia="en-US"/>
        </w:rPr>
      </w:pPr>
      <w:r w:rsidRPr="00087C8F">
        <w:rPr>
          <w:szCs w:val="24"/>
          <w:lang w:val="pt-PT" w:eastAsia="en-US"/>
        </w:rPr>
        <w:t>d)</w:t>
      </w:r>
      <w:r w:rsidRPr="00087C8F">
        <w:rPr>
          <w:szCs w:val="24"/>
          <w:lang w:val="pt-PT" w:eastAsia="en-US"/>
        </w:rPr>
        <w:tab/>
      </w:r>
      <w:r w:rsidRPr="00087C8F">
        <w:rPr>
          <w:strike/>
          <w:szCs w:val="24"/>
          <w:lang w:val="pt-PT" w:eastAsia="en-US"/>
        </w:rPr>
        <w:t xml:space="preserve">apzināti kavēt vai novērst </w:t>
      </w:r>
      <w:r w:rsidRPr="00087C8F">
        <w:rPr>
          <w:szCs w:val="24"/>
          <w:lang w:val="pt-PT" w:eastAsia="en-US"/>
        </w:rPr>
        <w:t xml:space="preserve">rēķina nosūtīšanas </w:t>
      </w:r>
      <w:proofErr w:type="gramStart"/>
      <w:r w:rsidRPr="00087C8F">
        <w:rPr>
          <w:strike/>
          <w:szCs w:val="24"/>
          <w:lang w:val="pt-PT" w:eastAsia="en-US"/>
        </w:rPr>
        <w:t>brīdi.</w:t>
      </w:r>
      <w:r w:rsidRPr="00087C8F">
        <w:rPr>
          <w:b/>
          <w:i/>
          <w:szCs w:val="24"/>
          <w:lang w:val="pt-PT" w:eastAsia="en-US"/>
        </w:rPr>
        <w:t>brīža</w:t>
      </w:r>
      <w:proofErr w:type="gramEnd"/>
      <w:r w:rsidRPr="00087C8F">
        <w:rPr>
          <w:b/>
          <w:i/>
          <w:szCs w:val="24"/>
          <w:lang w:val="pt-PT" w:eastAsia="en-US"/>
        </w:rPr>
        <w:t xml:space="preserve"> novēršana vai atlikšana no debitora puses;</w:t>
      </w:r>
      <w:r w:rsidR="00303644">
        <w:rPr>
          <w:b/>
          <w:szCs w:val="24"/>
          <w:lang w:val="pt-PT" w:eastAsia="en-US"/>
        </w:rPr>
        <w:t xml:space="preserve"> [Gr. 56]</w:t>
      </w:r>
    </w:p>
    <w:p w:rsidR="00087C8F" w:rsidRPr="00303644" w:rsidRDefault="00087C8F" w:rsidP="00087C8F">
      <w:pPr>
        <w:spacing w:before="120" w:after="120" w:line="360" w:lineRule="auto"/>
        <w:ind w:left="1416" w:hanging="566"/>
        <w:rPr>
          <w:b/>
          <w:szCs w:val="24"/>
          <w:lang w:val="pt-PT" w:eastAsia="en-US"/>
        </w:rPr>
      </w:pPr>
      <w:r w:rsidRPr="00087C8F">
        <w:rPr>
          <w:b/>
          <w:i/>
          <w:szCs w:val="24"/>
          <w:lang w:val="pt-PT" w:eastAsia="en-US"/>
        </w:rPr>
        <w:t>da)</w:t>
      </w:r>
      <w:r w:rsidRPr="00087C8F">
        <w:rPr>
          <w:szCs w:val="24"/>
          <w:lang w:val="pt-PT" w:eastAsia="en-US"/>
        </w:rPr>
        <w:tab/>
      </w:r>
      <w:r w:rsidRPr="00087C8F">
        <w:rPr>
          <w:b/>
          <w:i/>
          <w:szCs w:val="24"/>
          <w:lang w:val="pt-PT" w:eastAsia="en-US"/>
        </w:rPr>
        <w:t>debitoru parādu nodošanas attiecīgajai finanšu iestādei aizliegšana, izslēgšana vai ierobežošana;</w:t>
      </w:r>
      <w:r w:rsidR="00303644">
        <w:rPr>
          <w:b/>
          <w:szCs w:val="24"/>
          <w:lang w:val="pt-PT" w:eastAsia="en-US"/>
        </w:rPr>
        <w:t xml:space="preserve"> [Gr. 57]</w:t>
      </w:r>
    </w:p>
    <w:p w:rsidR="00087C8F" w:rsidRPr="00303644" w:rsidRDefault="00087C8F" w:rsidP="00087C8F">
      <w:pPr>
        <w:spacing w:before="120" w:after="120" w:line="360" w:lineRule="auto"/>
        <w:ind w:left="1416" w:hanging="566"/>
        <w:rPr>
          <w:b/>
          <w:szCs w:val="24"/>
          <w:lang w:val="pt-PT" w:eastAsia="en-US"/>
        </w:rPr>
      </w:pPr>
      <w:r w:rsidRPr="00087C8F">
        <w:rPr>
          <w:b/>
          <w:i/>
          <w:szCs w:val="24"/>
          <w:lang w:val="pt-PT" w:eastAsia="en-US"/>
        </w:rPr>
        <w:t>db)</w:t>
      </w:r>
      <w:r w:rsidRPr="00087C8F">
        <w:rPr>
          <w:szCs w:val="24"/>
          <w:lang w:val="pt-PT" w:eastAsia="en-US"/>
        </w:rPr>
        <w:tab/>
      </w:r>
      <w:r w:rsidRPr="00087C8F">
        <w:rPr>
          <w:b/>
          <w:i/>
          <w:szCs w:val="24"/>
          <w:lang w:val="pt-PT" w:eastAsia="en-US"/>
        </w:rPr>
        <w:t>tādu maksāšanas līdzekļu izmantošana, kuri maina maksāšanas noteikumus.</w:t>
      </w:r>
      <w:r w:rsidR="00303644">
        <w:rPr>
          <w:b/>
          <w:szCs w:val="24"/>
          <w:lang w:val="pt-PT" w:eastAsia="en-US"/>
        </w:rPr>
        <w:t xml:space="preserve"> [Gr. 58]</w:t>
      </w:r>
    </w:p>
    <w:p w:rsidR="00087C8F" w:rsidRPr="00087C8F" w:rsidRDefault="00087C8F" w:rsidP="00087C8F">
      <w:pPr>
        <w:spacing w:before="120" w:after="120" w:line="360" w:lineRule="auto"/>
        <w:ind w:left="850" w:hanging="850"/>
        <w:rPr>
          <w:szCs w:val="24"/>
          <w:lang w:val="pt-PT" w:eastAsia="en-US"/>
        </w:rPr>
      </w:pPr>
      <w:r w:rsidRPr="00087C8F">
        <w:rPr>
          <w:szCs w:val="24"/>
          <w:lang w:val="pt-PT" w:eastAsia="en-US"/>
        </w:rPr>
        <w:t>2.</w:t>
      </w:r>
      <w:r w:rsidRPr="00087C8F">
        <w:rPr>
          <w:szCs w:val="24"/>
          <w:lang w:val="pt-PT" w:eastAsia="en-US"/>
        </w:rPr>
        <w:tab/>
        <w:t>Dalībvalstis nodrošina, ka pastāv piemēroti un efektīvi līdzekļi 1. punktā minēto līguma noteikumu un prakses izbeigšanai.</w:t>
      </w:r>
    </w:p>
    <w:p w:rsidR="00303644" w:rsidRDefault="00303644">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ind w:left="850" w:hanging="850"/>
        <w:rPr>
          <w:szCs w:val="24"/>
          <w:lang w:val="pt-PT" w:eastAsia="en-US"/>
        </w:rPr>
      </w:pPr>
      <w:r w:rsidRPr="00087C8F">
        <w:rPr>
          <w:szCs w:val="24"/>
          <w:lang w:val="pt-PT" w:eastAsia="en-US"/>
        </w:rPr>
        <w:lastRenderedPageBreak/>
        <w:t>3.</w:t>
      </w:r>
      <w:r w:rsidRPr="00087C8F">
        <w:rPr>
          <w:szCs w:val="24"/>
          <w:lang w:val="pt-PT" w:eastAsia="en-US"/>
        </w:rPr>
        <w:tab/>
        <w:t>2. punktā minētie līdzekļi ietver iespēju organizācijai, kas oficiāli atzīta par kreditoru pārstāvi, vai organizācijām, kurām ir likumīgas intereses pārstāvēt uzņēmumus, vērsties tiesā vai kompetentās administratīvās iestādēs.</w:t>
      </w:r>
    </w:p>
    <w:p w:rsidR="00087C8F" w:rsidRPr="00087C8F" w:rsidRDefault="00087C8F" w:rsidP="00087C8F">
      <w:pPr>
        <w:spacing w:before="120" w:after="120" w:line="360" w:lineRule="auto"/>
        <w:jc w:val="center"/>
        <w:rPr>
          <w:szCs w:val="24"/>
          <w:lang w:val="pt-PT" w:eastAsia="en-US"/>
        </w:rPr>
      </w:pPr>
      <w:r w:rsidRPr="00087C8F">
        <w:rPr>
          <w:szCs w:val="24"/>
          <w:lang w:val="pt-PT" w:eastAsia="en-US"/>
        </w:rPr>
        <w:t xml:space="preserve">10. pants </w:t>
      </w:r>
      <w:r w:rsidRPr="00087C8F">
        <w:rPr>
          <w:szCs w:val="24"/>
          <w:lang w:val="pt-PT" w:eastAsia="en-US"/>
        </w:rPr>
        <w:br/>
        <w:t>Īpašumtiesību saglabāšana</w:t>
      </w:r>
    </w:p>
    <w:p w:rsidR="00087C8F" w:rsidRPr="00087C8F" w:rsidRDefault="00087C8F" w:rsidP="00087C8F">
      <w:pPr>
        <w:spacing w:before="120" w:after="120" w:line="360" w:lineRule="auto"/>
        <w:rPr>
          <w:szCs w:val="24"/>
          <w:lang w:val="pt-PT" w:eastAsia="en-US"/>
        </w:rPr>
      </w:pPr>
      <w:r w:rsidRPr="00087C8F">
        <w:rPr>
          <w:szCs w:val="24"/>
          <w:lang w:val="pt-PT" w:eastAsia="en-US"/>
        </w:rPr>
        <w:t>Kreditoram saglabājas īpašumtiesības uz precēm, līdz tās ir pilnībā apmaksātas, ja debitors un kreditors ir skaidri vienojušies par īpašumtiesību saglabāšanu pirms preču piegādes.</w:t>
      </w:r>
    </w:p>
    <w:p w:rsidR="00087C8F" w:rsidRPr="004C7784" w:rsidRDefault="00087C8F" w:rsidP="00087C8F">
      <w:pPr>
        <w:spacing w:before="120" w:after="120" w:line="360" w:lineRule="auto"/>
        <w:jc w:val="center"/>
        <w:rPr>
          <w:b/>
          <w:szCs w:val="24"/>
          <w:lang w:val="fr-FR" w:eastAsia="en-US"/>
        </w:rPr>
      </w:pPr>
      <w:r w:rsidRPr="004C7784">
        <w:rPr>
          <w:szCs w:val="24"/>
          <w:lang w:val="fr-FR" w:eastAsia="en-US"/>
        </w:rPr>
        <w:t xml:space="preserve">11. pants </w:t>
      </w:r>
      <w:r w:rsidRPr="004C7784">
        <w:rPr>
          <w:szCs w:val="24"/>
          <w:lang w:val="fr-FR" w:eastAsia="en-US"/>
        </w:rPr>
        <w:br/>
        <w:t>Pārredzamība</w:t>
      </w:r>
      <w:r w:rsidRPr="004C7784">
        <w:rPr>
          <w:b/>
          <w:i/>
          <w:szCs w:val="24"/>
          <w:lang w:val="fr-FR" w:eastAsia="en-US"/>
        </w:rPr>
        <w:t xml:space="preserve"> un izpratnes veicināšana</w:t>
      </w:r>
      <w:r w:rsidR="004C7784" w:rsidRPr="004C7784">
        <w:rPr>
          <w:b/>
          <w:szCs w:val="24"/>
          <w:lang w:val="fr-FR" w:eastAsia="en-US"/>
        </w:rPr>
        <w:t xml:space="preserve"> [Gr. </w:t>
      </w:r>
      <w:r w:rsidR="004C7784">
        <w:rPr>
          <w:b/>
          <w:szCs w:val="24"/>
          <w:lang w:val="fr-FR" w:eastAsia="en-US"/>
        </w:rPr>
        <w:t>59</w:t>
      </w:r>
      <w:r w:rsidR="004C7784" w:rsidRPr="004C7784">
        <w:rPr>
          <w:b/>
          <w:szCs w:val="24"/>
          <w:lang w:val="fr-FR" w:eastAsia="en-US"/>
        </w:rPr>
        <w:t>]</w:t>
      </w:r>
    </w:p>
    <w:p w:rsidR="00087C8F" w:rsidRPr="00295001" w:rsidRDefault="00087C8F" w:rsidP="00087C8F">
      <w:pPr>
        <w:spacing w:before="120" w:after="120" w:line="360" w:lineRule="auto"/>
        <w:ind w:left="850" w:hanging="850"/>
        <w:rPr>
          <w:szCs w:val="24"/>
          <w:lang w:val="fr-FR" w:eastAsia="en-US"/>
        </w:rPr>
      </w:pPr>
      <w:r w:rsidRPr="00295001">
        <w:rPr>
          <w:szCs w:val="24"/>
          <w:lang w:val="fr-FR" w:eastAsia="en-US"/>
        </w:rPr>
        <w:t>1.</w:t>
      </w:r>
      <w:r w:rsidRPr="00295001">
        <w:rPr>
          <w:szCs w:val="24"/>
          <w:lang w:val="fr-FR" w:eastAsia="en-US"/>
        </w:rPr>
        <w:tab/>
        <w:t>Dalībvalstis nodrošina pilnīgu pārredzamību attiecībā uz šajā regulā paredzētajām tiesībām un pienākumiem, tai skaitā darot publiski pieejamu procentu likmi, kas piemērojama par maksājuma kavējumu.</w:t>
      </w:r>
    </w:p>
    <w:p w:rsidR="00087C8F" w:rsidRPr="00295001" w:rsidRDefault="00087C8F" w:rsidP="00087C8F">
      <w:pPr>
        <w:spacing w:before="120" w:after="120" w:line="360" w:lineRule="auto"/>
        <w:ind w:left="850" w:hanging="850"/>
        <w:rPr>
          <w:szCs w:val="24"/>
          <w:lang w:val="fr-FR" w:eastAsia="en-US"/>
        </w:rPr>
      </w:pPr>
      <w:r w:rsidRPr="00295001">
        <w:rPr>
          <w:szCs w:val="24"/>
          <w:lang w:val="fr-FR" w:eastAsia="en-US"/>
        </w:rPr>
        <w:t>2.</w:t>
      </w:r>
      <w:r w:rsidRPr="00295001">
        <w:rPr>
          <w:szCs w:val="24"/>
          <w:lang w:val="fr-FR" w:eastAsia="en-US"/>
        </w:rPr>
        <w:tab/>
        <w:t>Komisija dara publiski pieejamas internetā pašreizējās dalībvalstīs piemērotās procentu likmes par maksājumu kavējumiem.</w:t>
      </w:r>
    </w:p>
    <w:p w:rsidR="00087C8F" w:rsidRPr="00295001" w:rsidRDefault="00087C8F" w:rsidP="00087C8F">
      <w:pPr>
        <w:spacing w:before="120" w:after="120" w:line="360" w:lineRule="auto"/>
        <w:ind w:left="850" w:hanging="850"/>
        <w:rPr>
          <w:b/>
          <w:szCs w:val="24"/>
          <w:lang w:val="fr-FR" w:eastAsia="en-US"/>
        </w:rPr>
      </w:pPr>
      <w:r w:rsidRPr="00295001">
        <w:rPr>
          <w:b/>
          <w:i/>
          <w:szCs w:val="24"/>
          <w:lang w:val="fr-FR" w:eastAsia="en-US"/>
        </w:rPr>
        <w:t>2a.</w:t>
      </w:r>
      <w:r w:rsidRPr="00295001">
        <w:rPr>
          <w:szCs w:val="24"/>
          <w:lang w:val="fr-FR" w:eastAsia="en-US"/>
        </w:rPr>
        <w:tab/>
      </w:r>
      <w:r w:rsidRPr="00295001">
        <w:rPr>
          <w:b/>
          <w:i/>
          <w:szCs w:val="24"/>
          <w:lang w:val="fr-FR" w:eastAsia="en-US"/>
        </w:rPr>
        <w:t>Vajadzības gadījumā dalībvalstis izmanto profesionālas publikācijas, reklāmas kampaņas vai jebkurus citus funkcionālus līdzekļus, lai veicinātu izpratni par līdzekļiem uzņēmumu savstarpējo maksājumu kavējumu novēršanai.</w:t>
      </w:r>
      <w:r w:rsidR="004C7784" w:rsidRPr="00295001">
        <w:rPr>
          <w:b/>
          <w:szCs w:val="24"/>
          <w:lang w:val="fr-FR" w:eastAsia="en-US"/>
        </w:rPr>
        <w:t xml:space="preserve"> [Gr. 60]</w:t>
      </w:r>
    </w:p>
    <w:p w:rsidR="004C7784" w:rsidRPr="00295001" w:rsidRDefault="004C7784">
      <w:pPr>
        <w:widowControl/>
        <w:rPr>
          <w:szCs w:val="24"/>
          <w:lang w:val="fr-FR" w:eastAsia="en-US"/>
        </w:rPr>
      </w:pPr>
      <w:r w:rsidRPr="00295001">
        <w:rPr>
          <w:szCs w:val="24"/>
          <w:lang w:val="fr-FR" w:eastAsia="en-US"/>
        </w:rPr>
        <w:br w:type="page"/>
      </w:r>
    </w:p>
    <w:p w:rsidR="00087C8F" w:rsidRPr="00295001" w:rsidRDefault="00087C8F" w:rsidP="00087C8F">
      <w:pPr>
        <w:spacing w:before="120" w:after="120" w:line="360" w:lineRule="auto"/>
        <w:jc w:val="center"/>
        <w:rPr>
          <w:szCs w:val="24"/>
          <w:lang w:val="fr-FR" w:eastAsia="en-US"/>
        </w:rPr>
      </w:pPr>
      <w:r w:rsidRPr="00295001">
        <w:rPr>
          <w:szCs w:val="24"/>
          <w:lang w:val="fr-FR" w:eastAsia="en-US"/>
        </w:rPr>
        <w:lastRenderedPageBreak/>
        <w:t xml:space="preserve">12. pants </w:t>
      </w:r>
      <w:r w:rsidRPr="00295001">
        <w:rPr>
          <w:szCs w:val="24"/>
          <w:lang w:val="fr-FR" w:eastAsia="en-US"/>
        </w:rPr>
        <w:br/>
        <w:t>Neapstrīdētu prasījumu atgūšanas procedūras</w:t>
      </w:r>
    </w:p>
    <w:p w:rsidR="00087C8F" w:rsidRPr="00295001" w:rsidRDefault="00087C8F" w:rsidP="00087C8F">
      <w:pPr>
        <w:spacing w:before="120" w:after="120" w:line="360" w:lineRule="auto"/>
        <w:ind w:left="850" w:hanging="850"/>
        <w:rPr>
          <w:b/>
          <w:szCs w:val="24"/>
          <w:lang w:val="fr-FR" w:eastAsia="en-US"/>
        </w:rPr>
      </w:pPr>
      <w:r w:rsidRPr="00295001">
        <w:rPr>
          <w:szCs w:val="24"/>
          <w:lang w:val="fr-FR" w:eastAsia="en-US"/>
        </w:rPr>
        <w:t>1.</w:t>
      </w:r>
      <w:r w:rsidRPr="00295001">
        <w:rPr>
          <w:szCs w:val="24"/>
          <w:lang w:val="fr-FR" w:eastAsia="en-US"/>
        </w:rPr>
        <w:tab/>
        <w:t xml:space="preserve">Kreditori saņem izpildāmu spriedumu </w:t>
      </w:r>
      <w:r w:rsidRPr="00295001">
        <w:rPr>
          <w:strike/>
          <w:szCs w:val="24"/>
          <w:lang w:val="fr-FR" w:eastAsia="en-US"/>
        </w:rPr>
        <w:t>90</w:t>
      </w:r>
      <w:r w:rsidRPr="00295001">
        <w:rPr>
          <w:b/>
          <w:i/>
          <w:szCs w:val="24"/>
          <w:lang w:val="fr-FR" w:eastAsia="en-US"/>
        </w:rPr>
        <w:t>60</w:t>
      </w:r>
      <w:r w:rsidRPr="00295001">
        <w:rPr>
          <w:szCs w:val="24"/>
          <w:lang w:val="fr-FR" w:eastAsia="en-US"/>
        </w:rPr>
        <w:t xml:space="preserve"> kalendāro dienu laikā pēc prasības vai pieteikuma iesniegšanas tiesā vai citā kompetentā iestādē, tai skaitā izmantojot paātrinātu procedūru, ar nosacījumu, ka parāds vai procedūra netiek apstrīdēta.</w:t>
      </w:r>
      <w:r w:rsidR="004C7784" w:rsidRPr="00295001">
        <w:rPr>
          <w:b/>
          <w:szCs w:val="24"/>
          <w:lang w:val="fr-FR" w:eastAsia="en-US"/>
        </w:rPr>
        <w:t xml:space="preserve"> [Gr. 61]</w:t>
      </w:r>
    </w:p>
    <w:p w:rsidR="00087C8F" w:rsidRPr="00295001" w:rsidRDefault="00087C8F" w:rsidP="00087C8F">
      <w:pPr>
        <w:spacing w:before="120" w:after="120" w:line="360" w:lineRule="auto"/>
        <w:ind w:left="850" w:hanging="850"/>
        <w:rPr>
          <w:szCs w:val="24"/>
          <w:lang w:val="fr-FR" w:eastAsia="en-US"/>
        </w:rPr>
      </w:pPr>
      <w:r w:rsidRPr="00295001">
        <w:rPr>
          <w:szCs w:val="24"/>
          <w:lang w:val="fr-FR" w:eastAsia="en-US"/>
        </w:rPr>
        <w:t>2.</w:t>
      </w:r>
      <w:r w:rsidRPr="00295001">
        <w:rPr>
          <w:szCs w:val="24"/>
          <w:lang w:val="fr-FR" w:eastAsia="en-US"/>
        </w:rPr>
        <w:tab/>
        <w:t xml:space="preserve">Aprēķinot 1. </w:t>
      </w:r>
      <w:proofErr w:type="gramStart"/>
      <w:r w:rsidRPr="00295001">
        <w:rPr>
          <w:szCs w:val="24"/>
          <w:lang w:val="fr-FR" w:eastAsia="en-US"/>
        </w:rPr>
        <w:t>punktā</w:t>
      </w:r>
      <w:proofErr w:type="gramEnd"/>
      <w:r w:rsidRPr="00295001">
        <w:rPr>
          <w:szCs w:val="24"/>
          <w:lang w:val="fr-FR" w:eastAsia="en-US"/>
        </w:rPr>
        <w:t xml:space="preserve"> minēto laikposmu, neņem vērā šādus laika periodus:</w:t>
      </w:r>
    </w:p>
    <w:p w:rsidR="00087C8F" w:rsidRPr="00295001" w:rsidRDefault="00087C8F" w:rsidP="00087C8F">
      <w:pPr>
        <w:spacing w:before="120" w:after="120" w:line="360" w:lineRule="auto"/>
        <w:ind w:left="1416" w:hanging="566"/>
        <w:rPr>
          <w:szCs w:val="24"/>
          <w:lang w:val="fr-FR" w:eastAsia="en-US"/>
        </w:rPr>
      </w:pPr>
      <w:r w:rsidRPr="00295001">
        <w:rPr>
          <w:szCs w:val="24"/>
          <w:lang w:val="fr-FR" w:eastAsia="en-US"/>
        </w:rPr>
        <w:t>a)</w:t>
      </w:r>
      <w:r w:rsidRPr="00295001">
        <w:rPr>
          <w:szCs w:val="24"/>
          <w:lang w:val="fr-FR" w:eastAsia="en-US"/>
        </w:rPr>
        <w:tab/>
        <w:t>dokumentu izsniegšanai patērētais laiks;</w:t>
      </w:r>
    </w:p>
    <w:p w:rsidR="00087C8F" w:rsidRPr="00295001" w:rsidRDefault="00087C8F" w:rsidP="00087C8F">
      <w:pPr>
        <w:spacing w:before="120" w:after="120" w:line="360" w:lineRule="auto"/>
        <w:ind w:left="1416" w:hanging="566"/>
        <w:rPr>
          <w:szCs w:val="24"/>
          <w:lang w:val="fr-FR" w:eastAsia="en-US"/>
        </w:rPr>
      </w:pPr>
      <w:r w:rsidRPr="00295001">
        <w:rPr>
          <w:szCs w:val="24"/>
          <w:lang w:val="fr-FR" w:eastAsia="en-US"/>
        </w:rPr>
        <w:t>b)</w:t>
      </w:r>
      <w:r w:rsidRPr="00295001">
        <w:rPr>
          <w:szCs w:val="24"/>
          <w:lang w:val="fr-FR" w:eastAsia="en-US"/>
        </w:rPr>
        <w:tab/>
        <w:t>jebkādi kreditora izraisīti kavējumi.</w:t>
      </w:r>
    </w:p>
    <w:p w:rsidR="00087C8F" w:rsidRPr="00295001" w:rsidRDefault="00087C8F" w:rsidP="00087C8F">
      <w:pPr>
        <w:spacing w:before="120" w:after="120" w:line="360" w:lineRule="auto"/>
        <w:ind w:left="850" w:hanging="850"/>
        <w:rPr>
          <w:b/>
          <w:szCs w:val="24"/>
          <w:lang w:val="fr-FR" w:eastAsia="en-US"/>
        </w:rPr>
      </w:pPr>
      <w:r w:rsidRPr="00295001">
        <w:rPr>
          <w:szCs w:val="24"/>
          <w:lang w:val="fr-FR" w:eastAsia="en-US"/>
        </w:rPr>
        <w:t>3.</w:t>
      </w:r>
      <w:r w:rsidRPr="00295001">
        <w:rPr>
          <w:szCs w:val="24"/>
          <w:lang w:val="fr-FR" w:eastAsia="en-US"/>
        </w:rPr>
        <w:tab/>
        <w:t xml:space="preserve">Šis pants neskar Regulas (EK) Nr. 1896/2006 </w:t>
      </w:r>
      <w:r w:rsidRPr="00295001">
        <w:rPr>
          <w:b/>
          <w:i/>
          <w:szCs w:val="24"/>
          <w:lang w:val="fr-FR" w:eastAsia="en-US"/>
        </w:rPr>
        <w:t xml:space="preserve">un Regulas (EK) Nr. 861/2007 </w:t>
      </w:r>
      <w:r w:rsidRPr="00295001">
        <w:rPr>
          <w:szCs w:val="24"/>
          <w:lang w:val="fr-FR" w:eastAsia="en-US"/>
        </w:rPr>
        <w:t>noteikumus.</w:t>
      </w:r>
      <w:r w:rsidR="004C7784" w:rsidRPr="00295001">
        <w:rPr>
          <w:b/>
          <w:szCs w:val="24"/>
          <w:lang w:val="fr-FR" w:eastAsia="en-US"/>
        </w:rPr>
        <w:t xml:space="preserve"> [Gr. 62]</w:t>
      </w:r>
    </w:p>
    <w:p w:rsidR="004C7784" w:rsidRPr="00295001" w:rsidRDefault="004C7784">
      <w:pPr>
        <w:widowControl/>
        <w:rPr>
          <w:szCs w:val="24"/>
          <w:lang w:val="fr-FR" w:eastAsia="en-US"/>
        </w:rPr>
      </w:pPr>
      <w:r w:rsidRPr="00295001">
        <w:rPr>
          <w:szCs w:val="24"/>
          <w:lang w:val="fr-FR" w:eastAsia="en-US"/>
        </w:rPr>
        <w:br w:type="page"/>
      </w:r>
    </w:p>
    <w:p w:rsidR="00087C8F" w:rsidRPr="00295001" w:rsidRDefault="00087C8F" w:rsidP="00087C8F">
      <w:pPr>
        <w:spacing w:before="120" w:after="120" w:line="360" w:lineRule="auto"/>
        <w:jc w:val="center"/>
        <w:rPr>
          <w:szCs w:val="24"/>
          <w:lang w:val="fr-FR" w:eastAsia="en-US"/>
        </w:rPr>
      </w:pPr>
      <w:r w:rsidRPr="00295001">
        <w:rPr>
          <w:szCs w:val="24"/>
          <w:lang w:val="fr-FR" w:eastAsia="en-US"/>
        </w:rPr>
        <w:lastRenderedPageBreak/>
        <w:t xml:space="preserve">13. pants </w:t>
      </w:r>
      <w:r w:rsidRPr="00295001">
        <w:rPr>
          <w:szCs w:val="24"/>
          <w:lang w:val="fr-FR" w:eastAsia="en-US"/>
        </w:rPr>
        <w:br/>
        <w:t>Izpildiestādes</w:t>
      </w:r>
    </w:p>
    <w:p w:rsidR="00087C8F" w:rsidRPr="00295001" w:rsidRDefault="00087C8F" w:rsidP="00087C8F">
      <w:pPr>
        <w:spacing w:before="120" w:after="120" w:line="360" w:lineRule="auto"/>
        <w:ind w:left="850" w:hanging="850"/>
        <w:rPr>
          <w:b/>
          <w:szCs w:val="24"/>
          <w:lang w:val="fr-FR" w:eastAsia="en-US"/>
        </w:rPr>
      </w:pPr>
      <w:r w:rsidRPr="00295001">
        <w:rPr>
          <w:szCs w:val="24"/>
          <w:lang w:val="fr-FR" w:eastAsia="en-US"/>
        </w:rPr>
        <w:t>1.</w:t>
      </w:r>
      <w:r w:rsidRPr="00295001">
        <w:rPr>
          <w:szCs w:val="24"/>
          <w:lang w:val="fr-FR" w:eastAsia="en-US"/>
        </w:rPr>
        <w:tab/>
        <w:t>Katra dalībvalsts izraugās vienu vai vairākas iestādes, kas ir atbildīgas par šīs regulas izpildi (turpmāk “izpildiestāde”)</w:t>
      </w:r>
      <w:r w:rsidRPr="00295001">
        <w:rPr>
          <w:b/>
          <w:i/>
          <w:szCs w:val="24"/>
          <w:lang w:val="fr-FR" w:eastAsia="en-US"/>
        </w:rPr>
        <w:t>, un bez liekas kavēšanās informē Komisiju par izraudzītajām iestādēm</w:t>
      </w:r>
      <w:r w:rsidRPr="00295001">
        <w:rPr>
          <w:szCs w:val="24"/>
          <w:lang w:val="fr-FR" w:eastAsia="en-US"/>
        </w:rPr>
        <w:t>.</w:t>
      </w:r>
      <w:r w:rsidRPr="00295001">
        <w:rPr>
          <w:b/>
          <w:i/>
          <w:szCs w:val="24"/>
          <w:lang w:val="fr-FR" w:eastAsia="en-US"/>
        </w:rPr>
        <w:t xml:space="preserve"> Dalībvalstis nodrošina šīm iestādēm pienācīgus cilvēkresursus un tehniskos un finansiālos resursus, kas vajadzīgi, lai tās efektīvi pildītu uzticētos uzdevumus un īstenotu pilnvaras.</w:t>
      </w:r>
      <w:r w:rsidR="004C7784" w:rsidRPr="00295001">
        <w:rPr>
          <w:b/>
          <w:szCs w:val="24"/>
          <w:lang w:val="fr-FR" w:eastAsia="en-US"/>
        </w:rPr>
        <w:t xml:space="preserve"> [Gr. 63]</w:t>
      </w:r>
    </w:p>
    <w:p w:rsidR="00087C8F" w:rsidRPr="00295001" w:rsidRDefault="00087C8F" w:rsidP="00087C8F">
      <w:pPr>
        <w:spacing w:before="120" w:after="120" w:line="360" w:lineRule="auto"/>
        <w:ind w:left="850" w:hanging="850"/>
        <w:rPr>
          <w:b/>
          <w:szCs w:val="24"/>
          <w:lang w:val="fr-FR" w:eastAsia="en-US"/>
        </w:rPr>
      </w:pPr>
      <w:r w:rsidRPr="00295001">
        <w:rPr>
          <w:b/>
          <w:i/>
          <w:szCs w:val="24"/>
          <w:lang w:val="fr-FR" w:eastAsia="en-US"/>
        </w:rPr>
        <w:t>1a.</w:t>
      </w:r>
      <w:r w:rsidRPr="00295001">
        <w:rPr>
          <w:szCs w:val="24"/>
          <w:lang w:val="fr-FR" w:eastAsia="en-US"/>
        </w:rPr>
        <w:tab/>
      </w:r>
      <w:r w:rsidRPr="00295001">
        <w:rPr>
          <w:b/>
          <w:i/>
          <w:szCs w:val="24"/>
          <w:lang w:val="fr-FR" w:eastAsia="en-US"/>
        </w:rPr>
        <w:t>Izpildiestādes ir neatkarīgas no citām publiskajām iestādēm, tai skaitā tām, kuras iesaistītas publiskā iepirkuma procedūrās.</w:t>
      </w:r>
      <w:r w:rsidR="004C7784" w:rsidRPr="00295001">
        <w:rPr>
          <w:b/>
          <w:szCs w:val="24"/>
          <w:lang w:val="fr-FR" w:eastAsia="en-US"/>
        </w:rPr>
        <w:t xml:space="preserve"> [Gr. 64]</w:t>
      </w:r>
    </w:p>
    <w:p w:rsidR="00087C8F" w:rsidRPr="00295001" w:rsidRDefault="00087C8F" w:rsidP="00087C8F">
      <w:pPr>
        <w:spacing w:before="120" w:after="120" w:line="360" w:lineRule="auto"/>
        <w:ind w:left="850" w:hanging="850"/>
        <w:rPr>
          <w:b/>
          <w:szCs w:val="24"/>
          <w:lang w:val="fr-FR" w:eastAsia="en-US"/>
        </w:rPr>
      </w:pPr>
      <w:r w:rsidRPr="00295001">
        <w:rPr>
          <w:szCs w:val="24"/>
          <w:lang w:val="fr-FR" w:eastAsia="en-US"/>
        </w:rPr>
        <w:t>2.</w:t>
      </w:r>
      <w:r w:rsidRPr="00295001">
        <w:rPr>
          <w:szCs w:val="24"/>
          <w:lang w:val="fr-FR" w:eastAsia="en-US"/>
        </w:rPr>
        <w:tab/>
        <w:t xml:space="preserve">Attiecīgā gadījumā izpildiestādes veic </w:t>
      </w:r>
      <w:r w:rsidRPr="00295001">
        <w:rPr>
          <w:strike/>
          <w:szCs w:val="24"/>
          <w:lang w:val="fr-FR" w:eastAsia="en-US"/>
        </w:rPr>
        <w:t>vajadzīgos</w:t>
      </w:r>
      <w:r w:rsidRPr="00295001">
        <w:rPr>
          <w:b/>
          <w:i/>
          <w:szCs w:val="24"/>
          <w:lang w:val="fr-FR" w:eastAsia="en-US"/>
        </w:rPr>
        <w:t>samērīgus</w:t>
      </w:r>
      <w:r w:rsidRPr="00295001">
        <w:rPr>
          <w:szCs w:val="24"/>
          <w:lang w:val="fr-FR" w:eastAsia="en-US"/>
        </w:rPr>
        <w:t xml:space="preserve"> pasākumus</w:t>
      </w:r>
      <w:r w:rsidRPr="00295001">
        <w:rPr>
          <w:b/>
          <w:i/>
          <w:szCs w:val="24"/>
          <w:lang w:val="fr-FR" w:eastAsia="en-US"/>
        </w:rPr>
        <w:t>, kas vajadzīgi</w:t>
      </w:r>
      <w:r w:rsidRPr="00295001">
        <w:rPr>
          <w:szCs w:val="24"/>
          <w:lang w:val="fr-FR" w:eastAsia="en-US"/>
        </w:rPr>
        <w:t>, lai nodrošinātu maksājumu termiņu ievērošanu.</w:t>
      </w:r>
      <w:r w:rsidR="004C7784" w:rsidRPr="00295001">
        <w:rPr>
          <w:b/>
          <w:szCs w:val="24"/>
          <w:lang w:val="fr-FR" w:eastAsia="en-US"/>
        </w:rPr>
        <w:t xml:space="preserve"> [Gr. 65]</w:t>
      </w:r>
    </w:p>
    <w:p w:rsidR="00087C8F" w:rsidRPr="00295001" w:rsidRDefault="00087C8F" w:rsidP="00087C8F">
      <w:pPr>
        <w:spacing w:before="120" w:after="120" w:line="360" w:lineRule="auto"/>
        <w:ind w:left="850" w:hanging="850"/>
        <w:rPr>
          <w:b/>
          <w:szCs w:val="24"/>
          <w:lang w:val="fr-FR" w:eastAsia="en-US"/>
        </w:rPr>
      </w:pPr>
      <w:r w:rsidRPr="00295001">
        <w:rPr>
          <w:szCs w:val="24"/>
          <w:lang w:val="fr-FR" w:eastAsia="en-US"/>
        </w:rPr>
        <w:t>3.</w:t>
      </w:r>
      <w:r w:rsidRPr="00295001">
        <w:rPr>
          <w:szCs w:val="24"/>
          <w:lang w:val="fr-FR" w:eastAsia="en-US"/>
        </w:rPr>
        <w:tab/>
        <w:t>Izpildiestādes efektīvi sadarbojas savā starpā un ar Komisiju un viena otrai sniedz savstarpēju palīdzību izmeklēšanā, kam ir pārrobežu dimensija.</w:t>
      </w:r>
      <w:r w:rsidRPr="00295001">
        <w:rPr>
          <w:b/>
          <w:i/>
          <w:szCs w:val="24"/>
          <w:lang w:val="fr-FR" w:eastAsia="en-US"/>
        </w:rPr>
        <w:t xml:space="preserve"> Komisija veicina izpildiestāžu sadarbības efektivitāti.</w:t>
      </w:r>
      <w:r w:rsidR="004C7784" w:rsidRPr="00295001">
        <w:rPr>
          <w:b/>
          <w:szCs w:val="24"/>
          <w:lang w:val="fr-FR" w:eastAsia="en-US"/>
        </w:rPr>
        <w:t xml:space="preserve"> [Gr. 66]</w:t>
      </w:r>
    </w:p>
    <w:p w:rsidR="004C7784" w:rsidRPr="00295001" w:rsidRDefault="004C7784">
      <w:pPr>
        <w:widowControl/>
        <w:rPr>
          <w:b/>
          <w:i/>
          <w:szCs w:val="24"/>
          <w:lang w:val="fr-FR" w:eastAsia="en-US"/>
        </w:rPr>
      </w:pPr>
      <w:r w:rsidRPr="00295001">
        <w:rPr>
          <w:b/>
          <w:i/>
          <w:szCs w:val="24"/>
          <w:lang w:val="fr-FR" w:eastAsia="en-US"/>
        </w:rPr>
        <w:br w:type="page"/>
      </w:r>
    </w:p>
    <w:p w:rsidR="00087C8F" w:rsidRPr="00295001" w:rsidRDefault="00087C8F" w:rsidP="00087C8F">
      <w:pPr>
        <w:spacing w:before="120" w:after="120" w:line="360" w:lineRule="auto"/>
        <w:ind w:left="850" w:hanging="850"/>
        <w:rPr>
          <w:b/>
          <w:szCs w:val="24"/>
          <w:lang w:val="fr-FR" w:eastAsia="en-US"/>
        </w:rPr>
      </w:pPr>
      <w:r w:rsidRPr="00295001">
        <w:rPr>
          <w:b/>
          <w:i/>
          <w:szCs w:val="24"/>
          <w:lang w:val="fr-FR" w:eastAsia="en-US"/>
        </w:rPr>
        <w:lastRenderedPageBreak/>
        <w:t>3a.</w:t>
      </w:r>
      <w:r w:rsidRPr="00295001">
        <w:rPr>
          <w:szCs w:val="24"/>
          <w:lang w:val="fr-FR" w:eastAsia="en-US"/>
        </w:rPr>
        <w:tab/>
      </w:r>
      <w:r w:rsidRPr="00295001">
        <w:rPr>
          <w:b/>
          <w:i/>
          <w:szCs w:val="24"/>
          <w:lang w:val="fr-FR" w:eastAsia="en-US"/>
        </w:rPr>
        <w:t xml:space="preserve">Izpildiestādes publisko apkopotu informāciju par sūdzību skaitu, kas šīs regulas 3. </w:t>
      </w:r>
      <w:proofErr w:type="gramStart"/>
      <w:r w:rsidRPr="00295001">
        <w:rPr>
          <w:b/>
          <w:i/>
          <w:szCs w:val="24"/>
          <w:lang w:val="fr-FR" w:eastAsia="en-US"/>
        </w:rPr>
        <w:t>panta</w:t>
      </w:r>
      <w:proofErr w:type="gramEnd"/>
      <w:r w:rsidRPr="00295001">
        <w:rPr>
          <w:b/>
          <w:i/>
          <w:szCs w:val="24"/>
          <w:lang w:val="fr-FR" w:eastAsia="en-US"/>
        </w:rPr>
        <w:t xml:space="preserve"> pārkāpumu dēļ iesniegtas pret uzņēmumiem un publiskajām iestādēm.</w:t>
      </w:r>
      <w:r w:rsidR="004C7784" w:rsidRPr="00295001">
        <w:rPr>
          <w:b/>
          <w:szCs w:val="24"/>
          <w:lang w:val="fr-FR" w:eastAsia="en-US"/>
        </w:rPr>
        <w:t xml:space="preserve"> [Gr. 67]</w:t>
      </w:r>
    </w:p>
    <w:p w:rsidR="00087C8F" w:rsidRPr="00295001" w:rsidRDefault="00087C8F" w:rsidP="00087C8F">
      <w:pPr>
        <w:spacing w:before="120" w:after="120" w:line="360" w:lineRule="auto"/>
        <w:ind w:left="850" w:hanging="850"/>
        <w:rPr>
          <w:szCs w:val="24"/>
          <w:lang w:val="fr-FR" w:eastAsia="en-US"/>
        </w:rPr>
      </w:pPr>
      <w:r w:rsidRPr="00295001">
        <w:rPr>
          <w:szCs w:val="24"/>
          <w:lang w:val="fr-FR" w:eastAsia="en-US"/>
        </w:rPr>
        <w:t>4.</w:t>
      </w:r>
      <w:r w:rsidRPr="00295001">
        <w:rPr>
          <w:szCs w:val="24"/>
          <w:lang w:val="fr-FR" w:eastAsia="en-US"/>
        </w:rPr>
        <w:tab/>
        <w:t>Izpildiestādes saskaņo savas darbības ar citām iestādēm, kas ir atbildīgas par citu Savienības vai valsts tiesību aktu izpildi, tai skaitā veicot informācijas apmaiņas pienākumus.</w:t>
      </w:r>
    </w:p>
    <w:p w:rsidR="00087C8F" w:rsidRPr="004C7784" w:rsidRDefault="00087C8F" w:rsidP="00087C8F">
      <w:pPr>
        <w:spacing w:before="120" w:after="120" w:line="360" w:lineRule="auto"/>
        <w:ind w:left="850" w:hanging="850"/>
        <w:rPr>
          <w:b/>
          <w:szCs w:val="24"/>
          <w:lang w:val="fr-FR" w:eastAsia="en-US"/>
        </w:rPr>
      </w:pPr>
      <w:r w:rsidRPr="00295001">
        <w:rPr>
          <w:szCs w:val="24"/>
          <w:lang w:val="fr-FR" w:eastAsia="en-US"/>
        </w:rPr>
        <w:t>5.</w:t>
      </w:r>
      <w:r w:rsidRPr="00295001">
        <w:rPr>
          <w:szCs w:val="24"/>
          <w:lang w:val="fr-FR" w:eastAsia="en-US"/>
        </w:rPr>
        <w:tab/>
      </w:r>
      <w:r w:rsidRPr="00295001">
        <w:rPr>
          <w:b/>
          <w:i/>
          <w:szCs w:val="24"/>
          <w:lang w:val="fr-FR" w:eastAsia="en-US"/>
        </w:rPr>
        <w:t xml:space="preserve">Attiecīgā gadījumā </w:t>
      </w:r>
      <w:r w:rsidRPr="00295001">
        <w:rPr>
          <w:szCs w:val="24"/>
          <w:lang w:val="fr-FR" w:eastAsia="en-US"/>
        </w:rPr>
        <w:t>izpildiestādes pārsūta citām kompetentajām izpildiestādēm saņemtās sūdzības par maksājumu kavējumiem lauksaimniecības un pārtikas produktu nozarē saskaņā ar Direktīvu (ES) 2019/633.</w:t>
      </w:r>
      <w:r w:rsidR="004C7784" w:rsidRPr="00295001">
        <w:rPr>
          <w:b/>
          <w:szCs w:val="24"/>
          <w:lang w:val="fr-FR" w:eastAsia="en-US"/>
        </w:rPr>
        <w:t xml:space="preserve"> </w:t>
      </w:r>
      <w:r w:rsidR="004C7784" w:rsidRPr="004C7784">
        <w:rPr>
          <w:b/>
          <w:szCs w:val="24"/>
          <w:lang w:val="fr-FR" w:eastAsia="en-US"/>
        </w:rPr>
        <w:t>[Gr. 68]</w:t>
      </w:r>
    </w:p>
    <w:p w:rsidR="00087C8F" w:rsidRPr="004C7784" w:rsidRDefault="00087C8F" w:rsidP="00087C8F">
      <w:pPr>
        <w:spacing w:before="120" w:after="120" w:line="360" w:lineRule="auto"/>
        <w:ind w:left="850" w:hanging="850"/>
        <w:rPr>
          <w:b/>
          <w:szCs w:val="24"/>
          <w:lang w:val="fr-FR" w:eastAsia="en-US"/>
        </w:rPr>
      </w:pPr>
      <w:r w:rsidRPr="00087C8F">
        <w:rPr>
          <w:b/>
          <w:i/>
          <w:szCs w:val="24"/>
          <w:lang w:val="fr-FR" w:eastAsia="en-US"/>
        </w:rPr>
        <w:t>5a.</w:t>
      </w:r>
      <w:r w:rsidRPr="00087C8F">
        <w:rPr>
          <w:szCs w:val="24"/>
          <w:lang w:val="fr-FR" w:eastAsia="en-US"/>
        </w:rPr>
        <w:tab/>
      </w:r>
      <w:r w:rsidRPr="00087C8F">
        <w:rPr>
          <w:b/>
          <w:i/>
          <w:szCs w:val="24"/>
          <w:lang w:val="fr-FR" w:eastAsia="en-US"/>
        </w:rPr>
        <w:t>Šis pants neskar Regulu (EK) Nr. 805/2004, (EK) Nr. 1896/2006, (EK) Nr. 861/2007 un (ES) Nr. 1215/2012 noteikumus.</w:t>
      </w:r>
      <w:r w:rsidR="004C7784">
        <w:rPr>
          <w:b/>
          <w:szCs w:val="24"/>
          <w:lang w:val="fr-FR" w:eastAsia="en-US"/>
        </w:rPr>
        <w:t xml:space="preserve"> [Gr. 69]</w:t>
      </w:r>
    </w:p>
    <w:p w:rsidR="004C7784" w:rsidRDefault="004C7784">
      <w:pPr>
        <w:widowControl/>
        <w:rPr>
          <w:szCs w:val="24"/>
          <w:lang w:val="fr-FR" w:eastAsia="en-US"/>
        </w:rPr>
      </w:pPr>
      <w:r>
        <w:rPr>
          <w:szCs w:val="24"/>
          <w:lang w:val="fr-FR" w:eastAsia="en-US"/>
        </w:rPr>
        <w:br w:type="page"/>
      </w:r>
    </w:p>
    <w:p w:rsidR="00087C8F" w:rsidRPr="00087C8F" w:rsidRDefault="00087C8F" w:rsidP="00087C8F">
      <w:pPr>
        <w:spacing w:before="120" w:after="120" w:line="360" w:lineRule="auto"/>
        <w:jc w:val="center"/>
        <w:rPr>
          <w:szCs w:val="24"/>
          <w:lang w:val="fr-FR" w:eastAsia="en-US"/>
        </w:rPr>
      </w:pPr>
      <w:r w:rsidRPr="00087C8F">
        <w:rPr>
          <w:szCs w:val="24"/>
          <w:lang w:val="fr-FR" w:eastAsia="en-US"/>
        </w:rPr>
        <w:lastRenderedPageBreak/>
        <w:t xml:space="preserve">14. pants </w:t>
      </w:r>
      <w:r w:rsidRPr="00087C8F">
        <w:rPr>
          <w:szCs w:val="24"/>
          <w:lang w:val="fr-FR" w:eastAsia="en-US"/>
        </w:rPr>
        <w:br/>
        <w:t>Izpildiestāžu pilnvaras</w:t>
      </w:r>
    </w:p>
    <w:p w:rsidR="00087C8F" w:rsidRPr="00087C8F" w:rsidRDefault="00087C8F" w:rsidP="00087C8F">
      <w:pPr>
        <w:spacing w:before="120" w:after="120" w:line="360" w:lineRule="auto"/>
        <w:ind w:left="850" w:hanging="850"/>
        <w:rPr>
          <w:szCs w:val="24"/>
          <w:lang w:val="fr-FR" w:eastAsia="en-US"/>
        </w:rPr>
      </w:pPr>
      <w:r w:rsidRPr="00087C8F">
        <w:rPr>
          <w:szCs w:val="24"/>
          <w:lang w:val="fr-FR" w:eastAsia="en-US"/>
        </w:rPr>
        <w:t>1.</w:t>
      </w:r>
      <w:r w:rsidRPr="00087C8F">
        <w:rPr>
          <w:szCs w:val="24"/>
          <w:lang w:val="fr-FR" w:eastAsia="en-US"/>
        </w:rPr>
        <w:tab/>
        <w:t xml:space="preserve">Izpildiestādēm ir </w:t>
      </w:r>
      <w:r w:rsidRPr="00087C8F">
        <w:rPr>
          <w:strike/>
          <w:szCs w:val="24"/>
          <w:lang w:val="fr-FR" w:eastAsia="en-US"/>
        </w:rPr>
        <w:t>nepieciešamie</w:t>
      </w:r>
      <w:r w:rsidRPr="00087C8F">
        <w:rPr>
          <w:b/>
          <w:i/>
          <w:szCs w:val="24"/>
          <w:lang w:val="fr-FR" w:eastAsia="en-US"/>
        </w:rPr>
        <w:t>cilvēkresursi, finanšu un tehniskie</w:t>
      </w:r>
      <w:r w:rsidRPr="00087C8F">
        <w:rPr>
          <w:szCs w:val="24"/>
          <w:lang w:val="fr-FR" w:eastAsia="en-US"/>
        </w:rPr>
        <w:t xml:space="preserve"> resursi un </w:t>
      </w:r>
      <w:r w:rsidRPr="00087C8F">
        <w:rPr>
          <w:b/>
          <w:i/>
          <w:szCs w:val="24"/>
          <w:lang w:val="fr-FR" w:eastAsia="en-US"/>
        </w:rPr>
        <w:t xml:space="preserve">speciālās </w:t>
      </w:r>
      <w:r w:rsidRPr="00087C8F">
        <w:rPr>
          <w:szCs w:val="24"/>
          <w:lang w:val="fr-FR" w:eastAsia="en-US"/>
        </w:rPr>
        <w:t xml:space="preserve">zināšanas, </w:t>
      </w:r>
      <w:r w:rsidRPr="00087C8F">
        <w:rPr>
          <w:b/>
          <w:i/>
          <w:szCs w:val="24"/>
          <w:lang w:val="fr-FR" w:eastAsia="en-US"/>
        </w:rPr>
        <w:t>kas nepieciešami, lai efektīvi</w:t>
      </w:r>
      <w:r w:rsidRPr="00087C8F">
        <w:rPr>
          <w:strike/>
          <w:szCs w:val="24"/>
          <w:lang w:val="fr-FR" w:eastAsia="en-US"/>
        </w:rPr>
        <w:t>lai</w:t>
      </w:r>
      <w:r w:rsidRPr="00087C8F">
        <w:rPr>
          <w:szCs w:val="24"/>
          <w:lang w:val="fr-FR" w:eastAsia="en-US"/>
        </w:rPr>
        <w:t xml:space="preserve"> veiktu to pienākumus, un tām ir šādas pilnvaras:</w:t>
      </w:r>
    </w:p>
    <w:p w:rsidR="00087C8F" w:rsidRPr="00087C8F" w:rsidRDefault="00087C8F" w:rsidP="00087C8F">
      <w:pPr>
        <w:spacing w:before="120" w:after="120" w:line="360" w:lineRule="auto"/>
        <w:ind w:left="1416" w:hanging="566"/>
        <w:rPr>
          <w:szCs w:val="24"/>
          <w:lang w:val="fr-FR" w:eastAsia="en-US"/>
        </w:rPr>
      </w:pPr>
      <w:r w:rsidRPr="00087C8F">
        <w:rPr>
          <w:szCs w:val="24"/>
          <w:lang w:val="fr-FR" w:eastAsia="en-US"/>
        </w:rPr>
        <w:t>a)</w:t>
      </w:r>
      <w:r w:rsidRPr="00087C8F">
        <w:rPr>
          <w:szCs w:val="24"/>
          <w:lang w:val="fr-FR" w:eastAsia="en-US"/>
        </w:rPr>
        <w:tab/>
        <w:t>pilnvaras uzsākt un veikt izmeklēšanu pēc savas iniciatīvas vai uz sūdzības pamata;</w:t>
      </w:r>
    </w:p>
    <w:p w:rsidR="00087C8F" w:rsidRPr="00087C8F" w:rsidRDefault="00087C8F" w:rsidP="00087C8F">
      <w:pPr>
        <w:spacing w:before="120" w:after="120" w:line="360" w:lineRule="auto"/>
        <w:ind w:left="1416" w:hanging="566"/>
        <w:rPr>
          <w:szCs w:val="24"/>
          <w:lang w:val="fr-FR" w:eastAsia="en-US"/>
        </w:rPr>
      </w:pPr>
      <w:r w:rsidRPr="00087C8F">
        <w:rPr>
          <w:szCs w:val="24"/>
          <w:lang w:val="fr-FR" w:eastAsia="en-US"/>
        </w:rPr>
        <w:t>b)</w:t>
      </w:r>
      <w:r w:rsidRPr="00087C8F">
        <w:rPr>
          <w:szCs w:val="24"/>
          <w:lang w:val="fr-FR" w:eastAsia="en-US"/>
        </w:rPr>
        <w:tab/>
        <w:t>pilnvaras pieprasīt kreditoriem un debitoriem sniegt visu nepieciešamo informāciju, lai veiktu izmeklēšanu saistībā ar maksājumu kavējumiem komercdarījumos;</w:t>
      </w:r>
    </w:p>
    <w:p w:rsidR="00087C8F" w:rsidRPr="00087C8F" w:rsidRDefault="00087C8F" w:rsidP="00087C8F">
      <w:pPr>
        <w:spacing w:before="120" w:after="120" w:line="360" w:lineRule="auto"/>
        <w:ind w:left="1416" w:hanging="566"/>
        <w:rPr>
          <w:szCs w:val="24"/>
          <w:lang w:val="fr-FR" w:eastAsia="en-US"/>
        </w:rPr>
      </w:pPr>
      <w:r w:rsidRPr="00087C8F">
        <w:rPr>
          <w:szCs w:val="24"/>
          <w:lang w:val="fr-FR" w:eastAsia="en-US"/>
        </w:rPr>
        <w:t>c)</w:t>
      </w:r>
      <w:r w:rsidRPr="00087C8F">
        <w:rPr>
          <w:szCs w:val="24"/>
          <w:lang w:val="fr-FR" w:eastAsia="en-US"/>
        </w:rPr>
        <w:tab/>
        <w:t>pilnvaras veikt nepieteiktas pārbaudes uz vietas izmeklēšanas ietvaros;</w:t>
      </w:r>
    </w:p>
    <w:p w:rsidR="00087C8F" w:rsidRPr="004C7784" w:rsidRDefault="00087C8F" w:rsidP="00087C8F">
      <w:pPr>
        <w:spacing w:before="120" w:after="120" w:line="360" w:lineRule="auto"/>
        <w:ind w:left="1416" w:hanging="566"/>
        <w:rPr>
          <w:b/>
          <w:szCs w:val="24"/>
          <w:lang w:val="fr-FR" w:eastAsia="en-US"/>
        </w:rPr>
      </w:pPr>
      <w:r w:rsidRPr="00087C8F">
        <w:rPr>
          <w:szCs w:val="24"/>
          <w:lang w:val="fr-FR" w:eastAsia="en-US"/>
        </w:rPr>
        <w:t>d)</w:t>
      </w:r>
      <w:r w:rsidRPr="00087C8F">
        <w:rPr>
          <w:szCs w:val="24"/>
          <w:lang w:val="fr-FR" w:eastAsia="en-US"/>
        </w:rPr>
        <w:tab/>
        <w:t xml:space="preserve">pilnvaras pieņemt lēmumus, konstatējot šīs regulas pārkāpumu un pieprasot debitoram maksāt procentus par maksājuma kavējumu, kā paredzēts 5. </w:t>
      </w:r>
      <w:proofErr w:type="gramStart"/>
      <w:r w:rsidRPr="00087C8F">
        <w:rPr>
          <w:szCs w:val="24"/>
          <w:lang w:val="fr-FR" w:eastAsia="en-US"/>
        </w:rPr>
        <w:t>pantā</w:t>
      </w:r>
      <w:proofErr w:type="gramEnd"/>
      <w:r w:rsidRPr="00087C8F">
        <w:rPr>
          <w:szCs w:val="24"/>
          <w:lang w:val="fr-FR" w:eastAsia="en-US"/>
        </w:rPr>
        <w:t xml:space="preserve">, vai pieprasot debitoram samaksāt kompensāciju kreditoram, kā paredzēts 8. </w:t>
      </w:r>
      <w:proofErr w:type="gramStart"/>
      <w:r w:rsidRPr="00087C8F">
        <w:rPr>
          <w:szCs w:val="24"/>
          <w:lang w:val="fr-FR" w:eastAsia="en-US"/>
        </w:rPr>
        <w:t>pantā</w:t>
      </w:r>
      <w:proofErr w:type="gramEnd"/>
      <w:r w:rsidRPr="00087C8F">
        <w:rPr>
          <w:b/>
          <w:i/>
          <w:szCs w:val="24"/>
          <w:lang w:val="fr-FR" w:eastAsia="en-US"/>
        </w:rPr>
        <w:t>, vai abos gadījumos</w:t>
      </w:r>
      <w:r w:rsidRPr="00087C8F">
        <w:rPr>
          <w:szCs w:val="24"/>
          <w:lang w:val="fr-FR" w:eastAsia="en-US"/>
        </w:rPr>
        <w:t>;</w:t>
      </w:r>
      <w:r w:rsidR="004C7784">
        <w:rPr>
          <w:b/>
          <w:szCs w:val="24"/>
          <w:lang w:val="fr-FR" w:eastAsia="en-US"/>
        </w:rPr>
        <w:t xml:space="preserve"> [Gr. 71]</w:t>
      </w:r>
    </w:p>
    <w:p w:rsidR="004C7784" w:rsidRDefault="004C7784">
      <w:pPr>
        <w:widowControl/>
        <w:rPr>
          <w:szCs w:val="24"/>
          <w:lang w:val="fr-FR" w:eastAsia="en-US"/>
        </w:rPr>
      </w:pPr>
      <w:r>
        <w:rPr>
          <w:szCs w:val="24"/>
          <w:lang w:val="fr-FR" w:eastAsia="en-US"/>
        </w:rPr>
        <w:br w:type="page"/>
      </w:r>
    </w:p>
    <w:p w:rsidR="00087C8F" w:rsidRPr="00087C8F" w:rsidRDefault="00087C8F" w:rsidP="00087C8F">
      <w:pPr>
        <w:spacing w:before="120" w:after="120" w:line="360" w:lineRule="auto"/>
        <w:ind w:left="1416" w:hanging="566"/>
        <w:rPr>
          <w:szCs w:val="24"/>
          <w:lang w:val="fr-FR" w:eastAsia="en-US"/>
        </w:rPr>
      </w:pPr>
      <w:r w:rsidRPr="00087C8F">
        <w:rPr>
          <w:szCs w:val="24"/>
          <w:lang w:val="fr-FR" w:eastAsia="en-US"/>
        </w:rPr>
        <w:lastRenderedPageBreak/>
        <w:t>e)</w:t>
      </w:r>
      <w:r w:rsidRPr="00087C8F">
        <w:rPr>
          <w:szCs w:val="24"/>
          <w:lang w:val="fr-FR" w:eastAsia="en-US"/>
        </w:rPr>
        <w:tab/>
        <w:t>pilnvaras noteikt vai ierosināt procedūras, lai pārkāpumu izdarītājiem piemērotu naudassodus un citus vienlīdz efektīvus sodus, un pagaidu pasākumus;</w:t>
      </w:r>
    </w:p>
    <w:p w:rsidR="00087C8F" w:rsidRPr="00087C8F" w:rsidRDefault="00087C8F" w:rsidP="00087C8F">
      <w:pPr>
        <w:spacing w:before="120" w:after="120" w:line="360" w:lineRule="auto"/>
        <w:ind w:left="1416" w:hanging="566"/>
        <w:rPr>
          <w:szCs w:val="24"/>
          <w:lang w:val="fr-FR" w:eastAsia="en-US"/>
        </w:rPr>
      </w:pPr>
      <w:r w:rsidRPr="00087C8F">
        <w:rPr>
          <w:szCs w:val="24"/>
          <w:lang w:val="fr-FR" w:eastAsia="en-US"/>
        </w:rPr>
        <w:t>f)</w:t>
      </w:r>
      <w:r w:rsidRPr="00087C8F">
        <w:rPr>
          <w:szCs w:val="24"/>
          <w:lang w:val="fr-FR" w:eastAsia="en-US"/>
        </w:rPr>
        <w:tab/>
        <w:t>pilnvaras pieprasīt, lai debitors izbeidz pārkāpumu;</w:t>
      </w:r>
    </w:p>
    <w:p w:rsidR="00087C8F" w:rsidRPr="00087C8F" w:rsidRDefault="00087C8F" w:rsidP="00087C8F">
      <w:pPr>
        <w:spacing w:before="120" w:after="120" w:line="360" w:lineRule="auto"/>
        <w:ind w:left="1416" w:hanging="566"/>
        <w:rPr>
          <w:szCs w:val="24"/>
          <w:lang w:val="fr-FR" w:eastAsia="en-US"/>
        </w:rPr>
      </w:pPr>
      <w:r w:rsidRPr="00087C8F">
        <w:rPr>
          <w:szCs w:val="24"/>
          <w:lang w:val="fr-FR" w:eastAsia="en-US"/>
        </w:rPr>
        <w:t>g)</w:t>
      </w:r>
      <w:r w:rsidRPr="00087C8F">
        <w:rPr>
          <w:szCs w:val="24"/>
          <w:lang w:val="fr-FR" w:eastAsia="en-US"/>
        </w:rPr>
        <w:tab/>
        <w:t>pilnvaras publicēt savus lēmumus, kas minēti d), e) un f) apakšpunktā.</w:t>
      </w:r>
    </w:p>
    <w:p w:rsidR="00087C8F" w:rsidRPr="004C7784" w:rsidRDefault="00087C8F" w:rsidP="00087C8F">
      <w:pPr>
        <w:spacing w:before="120" w:after="120" w:line="360" w:lineRule="auto"/>
        <w:ind w:left="850"/>
        <w:rPr>
          <w:b/>
          <w:szCs w:val="24"/>
          <w:lang w:val="fr-FR" w:eastAsia="en-US"/>
        </w:rPr>
      </w:pPr>
      <w:r w:rsidRPr="00087C8F">
        <w:rPr>
          <w:b/>
          <w:i/>
          <w:szCs w:val="24"/>
          <w:lang w:val="fr-FR" w:eastAsia="en-US"/>
        </w:rPr>
        <w:t>Komisija pārbauda, vai izpildiestādes efektīvi veic visus uzdevumus, kas tām uzticēti ar šo regulu.</w:t>
      </w:r>
      <w:r w:rsidR="004C7784">
        <w:rPr>
          <w:b/>
          <w:szCs w:val="24"/>
          <w:lang w:val="fr-FR" w:eastAsia="en-US"/>
        </w:rPr>
        <w:t xml:space="preserve"> [Gr. 72]</w:t>
      </w:r>
    </w:p>
    <w:p w:rsidR="00087C8F" w:rsidRPr="00087C8F" w:rsidRDefault="00087C8F" w:rsidP="00087C8F">
      <w:pPr>
        <w:spacing w:before="120" w:after="120" w:line="360" w:lineRule="auto"/>
        <w:ind w:left="850" w:hanging="850"/>
        <w:rPr>
          <w:szCs w:val="24"/>
          <w:lang w:val="fr-FR" w:eastAsia="en-US"/>
        </w:rPr>
      </w:pPr>
      <w:r w:rsidRPr="00087C8F">
        <w:rPr>
          <w:szCs w:val="24"/>
          <w:lang w:val="fr-FR" w:eastAsia="en-US"/>
        </w:rPr>
        <w:t>2.</w:t>
      </w:r>
      <w:r w:rsidRPr="00087C8F">
        <w:rPr>
          <w:szCs w:val="24"/>
          <w:lang w:val="fr-FR" w:eastAsia="en-US"/>
        </w:rPr>
        <w:tab/>
        <w:t>Dalībvalstis nosaka noteikumus par sodiem, ko piemēro par šīs regulas pārkāpumiem, un veic visus vajadzīgos pasākumus, lai nodrošinātu to piemērošanu. Paredzētie sodi ir iedarbīgi, samērīgi un atturoši.</w:t>
      </w:r>
    </w:p>
    <w:p w:rsidR="00087C8F" w:rsidRPr="004C7784" w:rsidRDefault="00087C8F" w:rsidP="00087C8F">
      <w:pPr>
        <w:spacing w:before="120" w:after="120" w:line="360" w:lineRule="auto"/>
        <w:ind w:left="850" w:hanging="850"/>
        <w:rPr>
          <w:b/>
          <w:szCs w:val="24"/>
          <w:lang w:val="fr-FR" w:eastAsia="en-US"/>
        </w:rPr>
      </w:pPr>
      <w:r w:rsidRPr="00087C8F">
        <w:rPr>
          <w:szCs w:val="24"/>
          <w:lang w:val="fr-FR" w:eastAsia="en-US"/>
        </w:rPr>
        <w:t>3.</w:t>
      </w:r>
      <w:r w:rsidRPr="00087C8F">
        <w:rPr>
          <w:szCs w:val="24"/>
          <w:lang w:val="fr-FR" w:eastAsia="en-US"/>
        </w:rPr>
        <w:tab/>
        <w:t>Dalībvalstis minētos noteikumus un pasākumus [</w:t>
      </w:r>
      <w:r w:rsidRPr="00087C8F">
        <w:rPr>
          <w:strike/>
          <w:szCs w:val="24"/>
          <w:lang w:val="fr-FR" w:eastAsia="en-US"/>
        </w:rPr>
        <w:t>līdz … /</w:t>
      </w:r>
      <w:r w:rsidRPr="00087C8F">
        <w:rPr>
          <w:b/>
          <w:i/>
          <w:szCs w:val="24"/>
          <w:lang w:val="fr-FR" w:eastAsia="en-US"/>
        </w:rPr>
        <w:t>lieki</w:t>
      </w:r>
      <w:r w:rsidRPr="00087C8F">
        <w:rPr>
          <w:szCs w:val="24"/>
          <w:lang w:val="fr-FR" w:eastAsia="en-US"/>
        </w:rPr>
        <w:t xml:space="preserve"> nekavējoties</w:t>
      </w:r>
      <w:r w:rsidRPr="00087C8F">
        <w:rPr>
          <w:b/>
          <w:i/>
          <w:szCs w:val="24"/>
          <w:lang w:val="fr-FR" w:eastAsia="en-US"/>
        </w:rPr>
        <w:t xml:space="preserve"> un jebkurā gadījumā ne vēlāk kā 12 mēnešus pēc šīs regulas stāšanās spēkā</w:t>
      </w:r>
      <w:r w:rsidRPr="00087C8F">
        <w:rPr>
          <w:szCs w:val="24"/>
          <w:lang w:val="fr-FR" w:eastAsia="en-US"/>
        </w:rPr>
        <w:t>] dara zināmus Komisijai un nekavējoties paziņo tai par jebkādiem turpmākiem grozījumiem, kas ietekmē minētos noteikumus un pasākumus.</w:t>
      </w:r>
      <w:r w:rsidR="004C7784">
        <w:rPr>
          <w:b/>
          <w:szCs w:val="24"/>
          <w:lang w:val="fr-FR" w:eastAsia="en-US"/>
        </w:rPr>
        <w:t xml:space="preserve"> [Gr. 73]</w:t>
      </w:r>
    </w:p>
    <w:p w:rsidR="004C7784" w:rsidRDefault="004C7784">
      <w:pPr>
        <w:widowControl/>
        <w:rPr>
          <w:szCs w:val="24"/>
          <w:lang w:val="fr-FR" w:eastAsia="en-US"/>
        </w:rPr>
      </w:pPr>
      <w:r>
        <w:rPr>
          <w:szCs w:val="24"/>
          <w:lang w:val="fr-FR" w:eastAsia="en-US"/>
        </w:rPr>
        <w:br w:type="page"/>
      </w:r>
    </w:p>
    <w:p w:rsidR="00087C8F" w:rsidRPr="00087C8F" w:rsidRDefault="00087C8F" w:rsidP="00087C8F">
      <w:pPr>
        <w:spacing w:before="120" w:after="120" w:line="360" w:lineRule="auto"/>
        <w:jc w:val="center"/>
        <w:rPr>
          <w:szCs w:val="24"/>
          <w:lang w:val="fr-FR" w:eastAsia="en-US"/>
        </w:rPr>
      </w:pPr>
      <w:r w:rsidRPr="00087C8F">
        <w:rPr>
          <w:szCs w:val="24"/>
          <w:lang w:val="fr-FR" w:eastAsia="en-US"/>
        </w:rPr>
        <w:lastRenderedPageBreak/>
        <w:t xml:space="preserve">15. pants </w:t>
      </w:r>
      <w:r w:rsidRPr="00087C8F">
        <w:rPr>
          <w:szCs w:val="24"/>
          <w:lang w:val="fr-FR" w:eastAsia="en-US"/>
        </w:rPr>
        <w:br/>
        <w:t>Sūdzības un konfidencialitāte</w:t>
      </w:r>
    </w:p>
    <w:p w:rsidR="00087C8F" w:rsidRPr="00087C8F" w:rsidRDefault="00087C8F" w:rsidP="00087C8F">
      <w:pPr>
        <w:spacing w:before="120" w:after="120" w:line="360" w:lineRule="auto"/>
        <w:ind w:left="850" w:hanging="850"/>
        <w:rPr>
          <w:szCs w:val="24"/>
          <w:lang w:val="fr-FR" w:eastAsia="en-US"/>
        </w:rPr>
      </w:pPr>
      <w:r w:rsidRPr="00087C8F">
        <w:rPr>
          <w:szCs w:val="24"/>
          <w:lang w:val="fr-FR" w:eastAsia="en-US"/>
        </w:rPr>
        <w:t>1.</w:t>
      </w:r>
      <w:r w:rsidRPr="00087C8F">
        <w:rPr>
          <w:szCs w:val="24"/>
          <w:lang w:val="fr-FR" w:eastAsia="en-US"/>
        </w:rPr>
        <w:tab/>
        <w:t>Kreditori var iesniegt sūdzības vai nu savas reģistrācijas dalībvalsts izpildiestādei, vai debitora reģistrācijas dalībvalsts izpildiestādei. Izpildiestādei, kurai sūdzība ir adresēta, jābūt kompetentai piemērot šo regulu.</w:t>
      </w:r>
    </w:p>
    <w:p w:rsidR="00087C8F" w:rsidRPr="00087C8F" w:rsidRDefault="00087C8F" w:rsidP="00087C8F">
      <w:pPr>
        <w:spacing w:before="120" w:after="120" w:line="360" w:lineRule="auto"/>
        <w:ind w:left="850" w:hanging="850"/>
        <w:rPr>
          <w:szCs w:val="24"/>
          <w:lang w:val="fr-FR" w:eastAsia="en-US"/>
        </w:rPr>
      </w:pPr>
      <w:r w:rsidRPr="00087C8F">
        <w:rPr>
          <w:szCs w:val="24"/>
          <w:lang w:val="fr-FR" w:eastAsia="en-US"/>
        </w:rPr>
        <w:t>2.</w:t>
      </w:r>
      <w:r w:rsidRPr="00087C8F">
        <w:rPr>
          <w:szCs w:val="24"/>
          <w:lang w:val="fr-FR" w:eastAsia="en-US"/>
        </w:rPr>
        <w:tab/>
        <w:t xml:space="preserve">Organizācijām, kas oficiāli atzītas par kreditoru pārstāvjiem, vai organizācijām, kurām ir likumīgas intereses pārstāvēt uzņēmumus, ir tiesības iesniegt sūdzību 13. </w:t>
      </w:r>
      <w:proofErr w:type="gramStart"/>
      <w:r w:rsidRPr="00087C8F">
        <w:rPr>
          <w:szCs w:val="24"/>
          <w:lang w:val="fr-FR" w:eastAsia="en-US"/>
        </w:rPr>
        <w:t>pantā</w:t>
      </w:r>
      <w:proofErr w:type="gramEnd"/>
      <w:r w:rsidRPr="00087C8F">
        <w:rPr>
          <w:szCs w:val="24"/>
          <w:lang w:val="fr-FR" w:eastAsia="en-US"/>
        </w:rPr>
        <w:t xml:space="preserve"> minētajām izpildiestādēm pēc viena vai vairāku to biedru pieprasījuma vai, attiecīgā gadījumā, pēc viena vai vairāku tām piederošo organizāciju biedru pieprasījuma, ja šie biedri uzskata, ka tos ir skāris šīs regulas pārkāpums.</w:t>
      </w:r>
    </w:p>
    <w:p w:rsidR="00087C8F" w:rsidRPr="004C7784" w:rsidRDefault="00087C8F" w:rsidP="00087C8F">
      <w:pPr>
        <w:spacing w:before="120" w:after="120" w:line="360" w:lineRule="auto"/>
        <w:ind w:left="850" w:hanging="850"/>
        <w:rPr>
          <w:b/>
          <w:szCs w:val="24"/>
          <w:lang w:val="fr-FR" w:eastAsia="en-US"/>
        </w:rPr>
      </w:pPr>
      <w:r w:rsidRPr="00087C8F">
        <w:rPr>
          <w:szCs w:val="24"/>
          <w:lang w:val="fr-FR" w:eastAsia="en-US"/>
        </w:rPr>
        <w:t>3.</w:t>
      </w:r>
      <w:r w:rsidRPr="00087C8F">
        <w:rPr>
          <w:szCs w:val="24"/>
          <w:lang w:val="fr-FR" w:eastAsia="en-US"/>
        </w:rPr>
        <w:tab/>
      </w:r>
      <w:r w:rsidRPr="00087C8F">
        <w:rPr>
          <w:strike/>
          <w:szCs w:val="24"/>
          <w:lang w:val="fr-FR" w:eastAsia="en-US"/>
        </w:rPr>
        <w:t xml:space="preserve">Ja sūdzības iesniedzējs to pieprasa, </w:t>
      </w:r>
      <w:r w:rsidRPr="00087C8F">
        <w:rPr>
          <w:szCs w:val="24"/>
          <w:lang w:val="fr-FR" w:eastAsia="en-US"/>
        </w:rPr>
        <w:t xml:space="preserve">Izpildiestāde veic vajadzīgos pasākumus, lai pienācīgi aizsargātu sūdzības iesniedzēja identitāti. Sūdzības iesniedzējs </w:t>
      </w:r>
      <w:r w:rsidRPr="00087C8F">
        <w:rPr>
          <w:strike/>
          <w:szCs w:val="24"/>
          <w:lang w:val="fr-FR" w:eastAsia="en-US"/>
        </w:rPr>
        <w:t>norāda</w:t>
      </w:r>
      <w:r w:rsidRPr="00087C8F">
        <w:rPr>
          <w:b/>
          <w:i/>
          <w:szCs w:val="24"/>
          <w:lang w:val="fr-FR" w:eastAsia="en-US"/>
        </w:rPr>
        <w:t>sūdzību izpildiestādei var iesniegt anonīmi vai norādīt</w:t>
      </w:r>
      <w:r w:rsidRPr="00087C8F">
        <w:rPr>
          <w:szCs w:val="24"/>
          <w:lang w:val="fr-FR" w:eastAsia="en-US"/>
        </w:rPr>
        <w:t xml:space="preserve"> visu informāciju, kurai tas prasa konfidencialitāti.</w:t>
      </w:r>
      <w:r w:rsidR="004C7784">
        <w:rPr>
          <w:b/>
          <w:szCs w:val="24"/>
          <w:lang w:val="fr-FR" w:eastAsia="en-US"/>
        </w:rPr>
        <w:t xml:space="preserve"> [Gr. 74]</w:t>
      </w:r>
    </w:p>
    <w:p w:rsidR="004C7784" w:rsidRDefault="004C7784">
      <w:pPr>
        <w:widowControl/>
        <w:rPr>
          <w:szCs w:val="24"/>
          <w:lang w:val="fr-FR" w:eastAsia="en-US"/>
        </w:rPr>
      </w:pPr>
      <w:r>
        <w:rPr>
          <w:szCs w:val="24"/>
          <w:lang w:val="fr-FR" w:eastAsia="en-US"/>
        </w:rPr>
        <w:br w:type="page"/>
      </w:r>
    </w:p>
    <w:p w:rsidR="00087C8F" w:rsidRPr="004C7784" w:rsidRDefault="00087C8F" w:rsidP="00087C8F">
      <w:pPr>
        <w:spacing w:before="120" w:after="120" w:line="360" w:lineRule="auto"/>
        <w:ind w:left="850" w:hanging="850"/>
        <w:rPr>
          <w:b/>
          <w:szCs w:val="24"/>
          <w:lang w:val="fr-FR" w:eastAsia="en-US"/>
        </w:rPr>
      </w:pPr>
      <w:r w:rsidRPr="00087C8F">
        <w:rPr>
          <w:szCs w:val="24"/>
          <w:lang w:val="fr-FR" w:eastAsia="en-US"/>
        </w:rPr>
        <w:lastRenderedPageBreak/>
        <w:t>4.</w:t>
      </w:r>
      <w:r w:rsidRPr="00087C8F">
        <w:rPr>
          <w:szCs w:val="24"/>
          <w:lang w:val="fr-FR" w:eastAsia="en-US"/>
        </w:rPr>
        <w:tab/>
        <w:t xml:space="preserve">Izpildiestāde, kas saņēmusi sūdzību, </w:t>
      </w:r>
      <w:r w:rsidRPr="00087C8F">
        <w:rPr>
          <w:strike/>
          <w:szCs w:val="24"/>
          <w:lang w:val="fr-FR" w:eastAsia="en-US"/>
        </w:rPr>
        <w:t>saprātīgā laikposmā</w:t>
      </w:r>
      <w:r w:rsidRPr="00087C8F">
        <w:rPr>
          <w:b/>
          <w:i/>
          <w:szCs w:val="24"/>
          <w:lang w:val="fr-FR" w:eastAsia="en-US"/>
        </w:rPr>
        <w:t>30 dienu laikā</w:t>
      </w:r>
      <w:r w:rsidRPr="00087C8F">
        <w:rPr>
          <w:szCs w:val="24"/>
          <w:lang w:val="fr-FR" w:eastAsia="en-US"/>
        </w:rPr>
        <w:t xml:space="preserve"> pēc sūdzības saņemšanas informē sūdzības iesniedzēju par to, kā tā plāno reaģēt uz sūdzību.</w:t>
      </w:r>
      <w:r w:rsidR="004C7784">
        <w:rPr>
          <w:b/>
          <w:szCs w:val="24"/>
          <w:lang w:val="fr-FR" w:eastAsia="en-US"/>
        </w:rPr>
        <w:t xml:space="preserve"> [Gr. 75]</w:t>
      </w:r>
    </w:p>
    <w:p w:rsidR="00087C8F" w:rsidRPr="004C7784" w:rsidRDefault="00087C8F" w:rsidP="00087C8F">
      <w:pPr>
        <w:spacing w:before="120" w:after="120" w:line="360" w:lineRule="auto"/>
        <w:ind w:left="850" w:hanging="850"/>
        <w:rPr>
          <w:b/>
          <w:szCs w:val="24"/>
          <w:lang w:val="fr-FR" w:eastAsia="en-US"/>
        </w:rPr>
      </w:pPr>
      <w:r w:rsidRPr="00087C8F">
        <w:rPr>
          <w:szCs w:val="24"/>
          <w:lang w:val="fr-FR" w:eastAsia="en-US"/>
        </w:rPr>
        <w:t>5.</w:t>
      </w:r>
      <w:r w:rsidRPr="00087C8F">
        <w:rPr>
          <w:szCs w:val="24"/>
          <w:lang w:val="fr-FR" w:eastAsia="en-US"/>
        </w:rPr>
        <w:tab/>
        <w:t xml:space="preserve">Ja izpildiestāde uzskata, ka nav pietiekama pamata, lai reaģētu uz sūdzību, tā </w:t>
      </w:r>
      <w:r w:rsidRPr="00087C8F">
        <w:rPr>
          <w:strike/>
          <w:szCs w:val="24"/>
          <w:lang w:val="fr-FR" w:eastAsia="en-US"/>
        </w:rPr>
        <w:t>saprātīgā laikposmā</w:t>
      </w:r>
      <w:r w:rsidRPr="00087C8F">
        <w:rPr>
          <w:b/>
          <w:i/>
          <w:szCs w:val="24"/>
          <w:lang w:val="fr-FR" w:eastAsia="en-US"/>
        </w:rPr>
        <w:t>30 dienu laikā</w:t>
      </w:r>
      <w:r w:rsidRPr="00087C8F">
        <w:rPr>
          <w:szCs w:val="24"/>
          <w:lang w:val="fr-FR" w:eastAsia="en-US"/>
        </w:rPr>
        <w:t xml:space="preserve"> pēc sūdzības saņemšanas informē sūdzības iesniedzēju par šāda lēmuma iemesliem.</w:t>
      </w:r>
      <w:r w:rsidR="004C7784">
        <w:rPr>
          <w:b/>
          <w:szCs w:val="24"/>
          <w:lang w:val="fr-FR" w:eastAsia="en-US"/>
        </w:rPr>
        <w:t xml:space="preserve"> [Gr. 76]</w:t>
      </w:r>
    </w:p>
    <w:p w:rsidR="00087C8F" w:rsidRPr="004C7784" w:rsidRDefault="00087C8F" w:rsidP="00087C8F">
      <w:pPr>
        <w:spacing w:before="120" w:after="120" w:line="360" w:lineRule="auto"/>
        <w:ind w:left="850" w:hanging="850"/>
        <w:rPr>
          <w:b/>
          <w:szCs w:val="24"/>
          <w:lang w:val="fr-FR" w:eastAsia="en-US"/>
        </w:rPr>
      </w:pPr>
      <w:r w:rsidRPr="00087C8F">
        <w:rPr>
          <w:szCs w:val="24"/>
          <w:lang w:val="fr-FR" w:eastAsia="en-US"/>
        </w:rPr>
        <w:t>6.</w:t>
      </w:r>
      <w:r w:rsidRPr="00087C8F">
        <w:rPr>
          <w:szCs w:val="24"/>
          <w:lang w:val="fr-FR" w:eastAsia="en-US"/>
        </w:rPr>
        <w:tab/>
        <w:t xml:space="preserve">Ja izpildiestāde uzskata, ka ir pietiekams pamats, lai reaģētu uz sūdzību, tā </w:t>
      </w:r>
      <w:r w:rsidRPr="00087C8F">
        <w:rPr>
          <w:strike/>
          <w:szCs w:val="24"/>
          <w:lang w:val="fr-FR" w:eastAsia="en-US"/>
        </w:rPr>
        <w:t>saprātīgā laikposmā</w:t>
      </w:r>
      <w:r w:rsidRPr="00087C8F">
        <w:rPr>
          <w:b/>
          <w:i/>
          <w:szCs w:val="24"/>
          <w:lang w:val="fr-FR" w:eastAsia="en-US"/>
        </w:rPr>
        <w:t>90 dienu laikā pēc sūdzības saņemšanas</w:t>
      </w:r>
      <w:r w:rsidRPr="00087C8F">
        <w:rPr>
          <w:szCs w:val="24"/>
          <w:lang w:val="fr-FR" w:eastAsia="en-US"/>
        </w:rPr>
        <w:t xml:space="preserve"> uzsāk, veic un izbeidz uz sūdzību balstīto izmeklēšanu.</w:t>
      </w:r>
      <w:r w:rsidR="004C7784">
        <w:rPr>
          <w:b/>
          <w:szCs w:val="24"/>
          <w:lang w:val="fr-FR" w:eastAsia="en-US"/>
        </w:rPr>
        <w:t xml:space="preserve"> [Gr. 77]</w:t>
      </w:r>
    </w:p>
    <w:p w:rsidR="00087C8F" w:rsidRPr="00087C8F" w:rsidRDefault="00087C8F" w:rsidP="00087C8F">
      <w:pPr>
        <w:spacing w:before="120" w:after="120" w:line="360" w:lineRule="auto"/>
        <w:ind w:left="850" w:hanging="850"/>
        <w:rPr>
          <w:szCs w:val="24"/>
          <w:lang w:val="fr-FR" w:eastAsia="en-US"/>
        </w:rPr>
      </w:pPr>
      <w:r w:rsidRPr="00087C8F">
        <w:rPr>
          <w:szCs w:val="24"/>
          <w:lang w:val="fr-FR" w:eastAsia="en-US"/>
        </w:rPr>
        <w:t>7.</w:t>
      </w:r>
      <w:r w:rsidRPr="00087C8F">
        <w:rPr>
          <w:szCs w:val="24"/>
          <w:lang w:val="fr-FR" w:eastAsia="en-US"/>
        </w:rPr>
        <w:tab/>
        <w:t>Ja izpildiestāde konstatē, ka debitors ir pārkāpis šo regulu, tā pieprasa debitoram izbeigt nelikumīgo praksi.</w:t>
      </w:r>
    </w:p>
    <w:p w:rsidR="00087C8F" w:rsidRPr="004C7784" w:rsidRDefault="00087C8F" w:rsidP="00087C8F">
      <w:pPr>
        <w:spacing w:before="120" w:after="120" w:line="360" w:lineRule="auto"/>
        <w:ind w:left="850" w:hanging="850"/>
        <w:rPr>
          <w:b/>
          <w:szCs w:val="24"/>
          <w:lang w:val="fr-FR" w:eastAsia="en-US"/>
        </w:rPr>
      </w:pPr>
      <w:r w:rsidRPr="00087C8F">
        <w:rPr>
          <w:b/>
          <w:i/>
          <w:szCs w:val="24"/>
          <w:lang w:val="fr-FR" w:eastAsia="en-US"/>
        </w:rPr>
        <w:t>7a.</w:t>
      </w:r>
      <w:r w:rsidRPr="00087C8F">
        <w:rPr>
          <w:szCs w:val="24"/>
          <w:lang w:val="fr-FR" w:eastAsia="en-US"/>
        </w:rPr>
        <w:tab/>
      </w:r>
      <w:r w:rsidRPr="00087C8F">
        <w:rPr>
          <w:b/>
          <w:i/>
          <w:szCs w:val="24"/>
          <w:lang w:val="fr-FR" w:eastAsia="en-US"/>
        </w:rPr>
        <w:t>Komisija dalībvalstu izpildiestādēm nodrošina standartizētu ES sūdzību veidlapu.</w:t>
      </w:r>
      <w:r w:rsidR="004C7784">
        <w:rPr>
          <w:b/>
          <w:szCs w:val="24"/>
          <w:lang w:val="fr-FR" w:eastAsia="en-US"/>
        </w:rPr>
        <w:t xml:space="preserve"> [Gr. 78]</w:t>
      </w:r>
    </w:p>
    <w:p w:rsidR="004C7784" w:rsidRDefault="004C7784">
      <w:pPr>
        <w:widowControl/>
        <w:rPr>
          <w:szCs w:val="24"/>
          <w:lang w:val="fr-FR" w:eastAsia="en-US"/>
        </w:rPr>
      </w:pPr>
      <w:r>
        <w:rPr>
          <w:szCs w:val="24"/>
          <w:lang w:val="fr-FR" w:eastAsia="en-US"/>
        </w:rPr>
        <w:br w:type="page"/>
      </w:r>
    </w:p>
    <w:p w:rsidR="00087C8F" w:rsidRPr="00087C8F" w:rsidRDefault="00087C8F" w:rsidP="00087C8F">
      <w:pPr>
        <w:spacing w:before="120" w:after="120" w:line="360" w:lineRule="auto"/>
        <w:jc w:val="center"/>
        <w:rPr>
          <w:szCs w:val="24"/>
          <w:lang w:val="fr-FR" w:eastAsia="en-US"/>
        </w:rPr>
      </w:pPr>
      <w:r w:rsidRPr="00087C8F">
        <w:rPr>
          <w:szCs w:val="24"/>
          <w:lang w:val="fr-FR" w:eastAsia="en-US"/>
        </w:rPr>
        <w:lastRenderedPageBreak/>
        <w:t xml:space="preserve">16. pants </w:t>
      </w:r>
      <w:r w:rsidRPr="00087C8F">
        <w:rPr>
          <w:szCs w:val="24"/>
          <w:lang w:val="fr-FR" w:eastAsia="en-US"/>
        </w:rPr>
        <w:br/>
        <w:t>Strīdu alternatīva izšķiršana</w:t>
      </w:r>
    </w:p>
    <w:p w:rsidR="00087C8F" w:rsidRPr="004C7784" w:rsidRDefault="00087C8F" w:rsidP="00087C8F">
      <w:pPr>
        <w:spacing w:before="120" w:after="120" w:line="360" w:lineRule="auto"/>
        <w:ind w:left="850" w:hanging="850"/>
        <w:rPr>
          <w:b/>
          <w:szCs w:val="24"/>
          <w:lang w:val="fr-FR" w:eastAsia="en-US"/>
        </w:rPr>
      </w:pPr>
      <w:r w:rsidRPr="00087C8F">
        <w:rPr>
          <w:szCs w:val="24"/>
          <w:lang w:val="fr-FR" w:eastAsia="en-US"/>
        </w:rPr>
        <w:t>1.</w:t>
      </w:r>
      <w:r w:rsidRPr="00087C8F">
        <w:rPr>
          <w:szCs w:val="24"/>
          <w:lang w:val="fr-FR" w:eastAsia="en-US"/>
        </w:rPr>
        <w:tab/>
        <w:t xml:space="preserve">Neskarot kreditoru tiesības iesniegt sūdzības saskaņā ar 15. </w:t>
      </w:r>
      <w:proofErr w:type="gramStart"/>
      <w:r w:rsidRPr="00087C8F">
        <w:rPr>
          <w:szCs w:val="24"/>
          <w:lang w:val="fr-FR" w:eastAsia="en-US"/>
        </w:rPr>
        <w:t>pantu</w:t>
      </w:r>
      <w:proofErr w:type="gramEnd"/>
      <w:r w:rsidRPr="00087C8F">
        <w:rPr>
          <w:szCs w:val="24"/>
          <w:lang w:val="fr-FR" w:eastAsia="en-US"/>
        </w:rPr>
        <w:t xml:space="preserve"> un izpildiestāžu pienākumus un pilnvaras, kas noteiktas 13., 14. un 15. </w:t>
      </w:r>
      <w:proofErr w:type="gramStart"/>
      <w:r w:rsidRPr="00087C8F">
        <w:rPr>
          <w:szCs w:val="24"/>
          <w:lang w:val="fr-FR" w:eastAsia="en-US"/>
        </w:rPr>
        <w:t>pantā</w:t>
      </w:r>
      <w:proofErr w:type="gramEnd"/>
      <w:r w:rsidRPr="00087C8F">
        <w:rPr>
          <w:szCs w:val="24"/>
          <w:lang w:val="fr-FR" w:eastAsia="en-US"/>
        </w:rPr>
        <w:t>, dalībvalstis veicina efektīvu un neatkarīgu strīdu alternatīvas izšķiršanas mehānismu brīvprātīgu izmantošanu strīdu izšķiršanai starp debitoriem un kreditoriem.</w:t>
      </w:r>
      <w:r w:rsidRPr="00087C8F">
        <w:rPr>
          <w:b/>
          <w:i/>
          <w:szCs w:val="24"/>
          <w:lang w:val="fr-FR" w:eastAsia="en-US"/>
        </w:rPr>
        <w:t xml:space="preserve"> Neatkarīgi no 5. </w:t>
      </w:r>
      <w:proofErr w:type="gramStart"/>
      <w:r w:rsidRPr="00087C8F">
        <w:rPr>
          <w:b/>
          <w:i/>
          <w:szCs w:val="24"/>
          <w:lang w:val="fr-FR" w:eastAsia="en-US"/>
        </w:rPr>
        <w:t>panta</w:t>
      </w:r>
      <w:proofErr w:type="gramEnd"/>
      <w:r w:rsidRPr="00087C8F">
        <w:rPr>
          <w:b/>
          <w:i/>
          <w:szCs w:val="24"/>
          <w:lang w:val="fr-FR" w:eastAsia="en-US"/>
        </w:rPr>
        <w:t xml:space="preserve"> 3. </w:t>
      </w:r>
      <w:proofErr w:type="gramStart"/>
      <w:r w:rsidRPr="00087C8F">
        <w:rPr>
          <w:b/>
          <w:i/>
          <w:szCs w:val="24"/>
          <w:lang w:val="fr-FR" w:eastAsia="en-US"/>
        </w:rPr>
        <w:t>punkta</w:t>
      </w:r>
      <w:proofErr w:type="gramEnd"/>
      <w:r w:rsidRPr="00087C8F">
        <w:rPr>
          <w:b/>
          <w:i/>
          <w:szCs w:val="24"/>
          <w:lang w:val="fr-FR" w:eastAsia="en-US"/>
        </w:rPr>
        <w:t xml:space="preserve">, 8. panta 3. </w:t>
      </w:r>
      <w:proofErr w:type="gramStart"/>
      <w:r w:rsidRPr="00087C8F">
        <w:rPr>
          <w:b/>
          <w:i/>
          <w:szCs w:val="24"/>
          <w:lang w:val="fr-FR" w:eastAsia="en-US"/>
        </w:rPr>
        <w:t>punkta</w:t>
      </w:r>
      <w:proofErr w:type="gramEnd"/>
      <w:r w:rsidRPr="00087C8F">
        <w:rPr>
          <w:b/>
          <w:i/>
          <w:szCs w:val="24"/>
          <w:lang w:val="fr-FR" w:eastAsia="en-US"/>
        </w:rPr>
        <w:t xml:space="preserve"> un 9. </w:t>
      </w:r>
      <w:proofErr w:type="gramStart"/>
      <w:r w:rsidRPr="00087C8F">
        <w:rPr>
          <w:b/>
          <w:i/>
          <w:szCs w:val="24"/>
          <w:lang w:val="fr-FR" w:eastAsia="en-US"/>
        </w:rPr>
        <w:t>panta</w:t>
      </w:r>
      <w:proofErr w:type="gramEnd"/>
      <w:r w:rsidRPr="00087C8F">
        <w:rPr>
          <w:b/>
          <w:i/>
          <w:szCs w:val="24"/>
          <w:lang w:val="fr-FR" w:eastAsia="en-US"/>
        </w:rPr>
        <w:t xml:space="preserve"> 1. </w:t>
      </w:r>
      <w:proofErr w:type="gramStart"/>
      <w:r w:rsidRPr="00087C8F">
        <w:rPr>
          <w:b/>
          <w:i/>
          <w:szCs w:val="24"/>
          <w:lang w:val="fr-FR" w:eastAsia="en-US"/>
        </w:rPr>
        <w:t>punkta</w:t>
      </w:r>
      <w:proofErr w:type="gramEnd"/>
      <w:r w:rsidRPr="00087C8F">
        <w:rPr>
          <w:b/>
          <w:i/>
          <w:szCs w:val="24"/>
          <w:lang w:val="fr-FR" w:eastAsia="en-US"/>
        </w:rPr>
        <w:t xml:space="preserve"> b) apakšpunkta noteikumiem līgumslēdzējas puses var iesaistīties sarunās, lai saistībā ar apstrīdētajiem parādiem panāktu mierizlīgumu.</w:t>
      </w:r>
      <w:r w:rsidR="004C7784">
        <w:rPr>
          <w:b/>
          <w:szCs w:val="24"/>
          <w:lang w:val="fr-FR" w:eastAsia="en-US"/>
        </w:rPr>
        <w:t xml:space="preserve"> [Gr. 79]</w:t>
      </w:r>
    </w:p>
    <w:p w:rsidR="00087C8F" w:rsidRPr="00087C8F" w:rsidRDefault="00087C8F" w:rsidP="00087C8F">
      <w:pPr>
        <w:spacing w:before="120" w:after="120" w:line="360" w:lineRule="auto"/>
        <w:ind w:left="850" w:hanging="850"/>
        <w:rPr>
          <w:szCs w:val="24"/>
          <w:lang w:val="fr-FR" w:eastAsia="en-US"/>
        </w:rPr>
      </w:pPr>
      <w:r w:rsidRPr="00087C8F">
        <w:rPr>
          <w:szCs w:val="24"/>
          <w:lang w:val="fr-FR" w:eastAsia="en-US"/>
        </w:rPr>
        <w:t>2.</w:t>
      </w:r>
      <w:r w:rsidRPr="00087C8F">
        <w:rPr>
          <w:szCs w:val="24"/>
          <w:lang w:val="fr-FR" w:eastAsia="en-US"/>
        </w:rPr>
        <w:tab/>
        <w:t>Strīdu alternatīvas izšķiršanas mehānismi, kuru mērķis ir risināt strīdus par maksājumu kavējumiem, rosina strīdā iesaistītās puses pašām rast risinājumu, kā arī ir ātri, efektīvi un izmaksu ziņā izdevīgi, vienlaikus uzturot pušu savstarpējo paļāvību un uzticēšanos.</w:t>
      </w:r>
    </w:p>
    <w:p w:rsidR="004C7784" w:rsidRDefault="004C7784">
      <w:pPr>
        <w:widowControl/>
        <w:rPr>
          <w:b/>
          <w:i/>
          <w:szCs w:val="24"/>
          <w:lang w:val="fr-FR" w:eastAsia="en-US"/>
        </w:rPr>
      </w:pPr>
      <w:r>
        <w:rPr>
          <w:b/>
          <w:i/>
          <w:szCs w:val="24"/>
          <w:lang w:val="fr-FR" w:eastAsia="en-US"/>
        </w:rPr>
        <w:br w:type="page"/>
      </w:r>
    </w:p>
    <w:p w:rsidR="00087C8F" w:rsidRPr="00087C8F" w:rsidRDefault="00087C8F" w:rsidP="00087C8F">
      <w:pPr>
        <w:spacing w:before="120" w:after="120" w:line="360" w:lineRule="auto"/>
        <w:jc w:val="center"/>
        <w:rPr>
          <w:szCs w:val="24"/>
          <w:lang w:val="fr-FR" w:eastAsia="en-US"/>
        </w:rPr>
      </w:pPr>
      <w:r w:rsidRPr="00087C8F">
        <w:rPr>
          <w:b/>
          <w:i/>
          <w:szCs w:val="24"/>
          <w:lang w:val="fr-FR" w:eastAsia="en-US"/>
        </w:rPr>
        <w:lastRenderedPageBreak/>
        <w:t>16a. pants</w:t>
      </w:r>
      <w:r w:rsidRPr="00087C8F">
        <w:rPr>
          <w:szCs w:val="24"/>
          <w:lang w:val="fr-FR" w:eastAsia="en-US"/>
        </w:rPr>
        <w:br/>
      </w:r>
      <w:r w:rsidRPr="00087C8F">
        <w:rPr>
          <w:b/>
          <w:i/>
          <w:szCs w:val="24"/>
          <w:lang w:val="fr-FR" w:eastAsia="en-US"/>
        </w:rPr>
        <w:t>Ziņošanas pienākumi</w:t>
      </w:r>
    </w:p>
    <w:p w:rsidR="00087C8F" w:rsidRPr="00087C8F" w:rsidRDefault="00087C8F" w:rsidP="00087C8F">
      <w:pPr>
        <w:spacing w:before="120" w:after="120" w:line="360" w:lineRule="auto"/>
        <w:ind w:left="850" w:hanging="850"/>
        <w:rPr>
          <w:szCs w:val="24"/>
          <w:lang w:val="fr-FR" w:eastAsia="en-US"/>
        </w:rPr>
      </w:pPr>
      <w:r w:rsidRPr="00087C8F">
        <w:rPr>
          <w:b/>
          <w:i/>
          <w:szCs w:val="24"/>
          <w:lang w:val="fr-FR" w:eastAsia="en-US"/>
        </w:rPr>
        <w:t>1.</w:t>
      </w:r>
      <w:r w:rsidRPr="00087C8F">
        <w:rPr>
          <w:szCs w:val="24"/>
          <w:lang w:val="fr-FR" w:eastAsia="en-US"/>
        </w:rPr>
        <w:tab/>
      </w:r>
      <w:r w:rsidRPr="00087C8F">
        <w:rPr>
          <w:b/>
          <w:i/>
          <w:szCs w:val="24"/>
          <w:lang w:val="fr-FR" w:eastAsia="en-US"/>
        </w:rPr>
        <w:t xml:space="preserve">Direktīvas 2014/24/ES 2. </w:t>
      </w:r>
      <w:proofErr w:type="gramStart"/>
      <w:r w:rsidRPr="00087C8F">
        <w:rPr>
          <w:b/>
          <w:i/>
          <w:szCs w:val="24"/>
          <w:lang w:val="fr-FR" w:eastAsia="en-US"/>
        </w:rPr>
        <w:t>panta</w:t>
      </w:r>
      <w:proofErr w:type="gramEnd"/>
      <w:r w:rsidRPr="00087C8F">
        <w:rPr>
          <w:b/>
          <w:i/>
          <w:szCs w:val="24"/>
          <w:lang w:val="fr-FR" w:eastAsia="en-US"/>
        </w:rPr>
        <w:t xml:space="preserve"> 1. </w:t>
      </w:r>
      <w:proofErr w:type="gramStart"/>
      <w:r w:rsidRPr="00087C8F">
        <w:rPr>
          <w:b/>
          <w:i/>
          <w:szCs w:val="24"/>
          <w:lang w:val="fr-FR" w:eastAsia="en-US"/>
        </w:rPr>
        <w:t>punktā</w:t>
      </w:r>
      <w:proofErr w:type="gramEnd"/>
      <w:r w:rsidRPr="00087C8F">
        <w:rPr>
          <w:b/>
          <w:i/>
          <w:szCs w:val="24"/>
          <w:lang w:val="fr-FR" w:eastAsia="en-US"/>
        </w:rPr>
        <w:t xml:space="preserve"> minētās līgumslēdzējas iestādes katru gadu ziņo par savu maksājumu praksi.</w:t>
      </w:r>
    </w:p>
    <w:p w:rsidR="00087C8F" w:rsidRPr="00087C8F" w:rsidRDefault="00087C8F" w:rsidP="00087C8F">
      <w:pPr>
        <w:spacing w:before="120" w:after="120" w:line="360" w:lineRule="auto"/>
        <w:ind w:left="850" w:hanging="850"/>
        <w:rPr>
          <w:szCs w:val="24"/>
          <w:lang w:val="fr-FR" w:eastAsia="en-US"/>
        </w:rPr>
      </w:pPr>
      <w:r w:rsidRPr="00087C8F">
        <w:rPr>
          <w:b/>
          <w:i/>
          <w:szCs w:val="24"/>
          <w:lang w:val="fr-FR" w:eastAsia="en-US"/>
        </w:rPr>
        <w:t>2.</w:t>
      </w:r>
      <w:r w:rsidRPr="00087C8F">
        <w:rPr>
          <w:szCs w:val="24"/>
          <w:lang w:val="fr-FR" w:eastAsia="en-US"/>
        </w:rPr>
        <w:tab/>
      </w:r>
      <w:r w:rsidRPr="00087C8F">
        <w:rPr>
          <w:b/>
          <w:i/>
          <w:szCs w:val="24"/>
          <w:lang w:val="fr-FR" w:eastAsia="en-US"/>
        </w:rPr>
        <w:t xml:space="preserve">Panta 1. </w:t>
      </w:r>
      <w:proofErr w:type="gramStart"/>
      <w:r w:rsidRPr="00087C8F">
        <w:rPr>
          <w:b/>
          <w:i/>
          <w:szCs w:val="24"/>
          <w:lang w:val="fr-FR" w:eastAsia="en-US"/>
        </w:rPr>
        <w:t>punktā</w:t>
      </w:r>
      <w:proofErr w:type="gramEnd"/>
      <w:r w:rsidRPr="00087C8F">
        <w:rPr>
          <w:b/>
          <w:i/>
          <w:szCs w:val="24"/>
          <w:lang w:val="fr-FR" w:eastAsia="en-US"/>
        </w:rPr>
        <w:t xml:space="preserve"> minētais ziņošanas pienākums attiecas uz šādu informāciju:</w:t>
      </w:r>
    </w:p>
    <w:p w:rsidR="00087C8F" w:rsidRPr="00087C8F" w:rsidRDefault="00087C8F" w:rsidP="00087C8F">
      <w:pPr>
        <w:spacing w:before="120" w:after="120" w:line="360" w:lineRule="auto"/>
        <w:ind w:left="1416" w:hanging="566"/>
        <w:rPr>
          <w:szCs w:val="24"/>
          <w:lang w:val="fi-FI" w:eastAsia="en-US"/>
        </w:rPr>
      </w:pPr>
      <w:r w:rsidRPr="00087C8F">
        <w:rPr>
          <w:b/>
          <w:i/>
          <w:szCs w:val="24"/>
          <w:lang w:val="fi-FI" w:eastAsia="en-US"/>
        </w:rPr>
        <w:t>a)</w:t>
      </w:r>
      <w:r w:rsidRPr="00087C8F">
        <w:rPr>
          <w:szCs w:val="24"/>
          <w:lang w:val="fi-FI" w:eastAsia="en-US"/>
        </w:rPr>
        <w:tab/>
      </w:r>
      <w:r w:rsidRPr="00087C8F">
        <w:rPr>
          <w:b/>
          <w:i/>
          <w:szCs w:val="24"/>
          <w:lang w:val="fi-FI" w:eastAsia="en-US"/>
        </w:rPr>
        <w:t>summa (EUR), kura samaksāta:</w:t>
      </w:r>
    </w:p>
    <w:p w:rsidR="00087C8F" w:rsidRPr="00087C8F" w:rsidRDefault="004C7784" w:rsidP="00087C8F">
      <w:pPr>
        <w:spacing w:before="120" w:after="120" w:line="360" w:lineRule="auto"/>
        <w:ind w:left="1982" w:hanging="566"/>
        <w:rPr>
          <w:szCs w:val="24"/>
          <w:lang w:val="fi-FI" w:eastAsia="en-US"/>
        </w:rPr>
      </w:pPr>
      <w:r>
        <w:rPr>
          <w:b/>
          <w:i/>
        </w:rPr>
        <w:t>-</w:t>
      </w:r>
      <w:r w:rsidR="00087C8F" w:rsidRPr="00087C8F">
        <w:rPr>
          <w:szCs w:val="24"/>
          <w:lang w:val="fi-FI" w:eastAsia="en-US"/>
        </w:rPr>
        <w:tab/>
      </w:r>
      <w:r w:rsidR="00087C8F" w:rsidRPr="00087C8F">
        <w:rPr>
          <w:b/>
          <w:i/>
          <w:szCs w:val="24"/>
          <w:lang w:val="fi-FI" w:eastAsia="en-US"/>
        </w:rPr>
        <w:t>1 līdz 30 dienas pēc šīs regulas 3. panta 1. punktā minētā termiņa;</w:t>
      </w:r>
    </w:p>
    <w:p w:rsidR="00087C8F" w:rsidRPr="00087C8F" w:rsidRDefault="004C7784" w:rsidP="00087C8F">
      <w:pPr>
        <w:spacing w:before="120" w:after="120" w:line="360" w:lineRule="auto"/>
        <w:ind w:left="1982" w:hanging="566"/>
        <w:rPr>
          <w:szCs w:val="24"/>
          <w:lang w:val="fi-FI" w:eastAsia="en-US"/>
        </w:rPr>
      </w:pPr>
      <w:r>
        <w:rPr>
          <w:b/>
          <w:i/>
        </w:rPr>
        <w:t>-</w:t>
      </w:r>
      <w:r w:rsidR="00087C8F" w:rsidRPr="00087C8F">
        <w:rPr>
          <w:szCs w:val="24"/>
          <w:lang w:val="fi-FI" w:eastAsia="en-US"/>
        </w:rPr>
        <w:tab/>
      </w:r>
      <w:r w:rsidR="00087C8F" w:rsidRPr="00087C8F">
        <w:rPr>
          <w:b/>
          <w:i/>
          <w:szCs w:val="24"/>
          <w:lang w:val="fi-FI" w:eastAsia="en-US"/>
        </w:rPr>
        <w:t>31 līdz 60 dienas pēc šīs regulas 3. panta 1. punktā minētā termiņa;</w:t>
      </w:r>
    </w:p>
    <w:p w:rsidR="00087C8F" w:rsidRPr="00087C8F" w:rsidRDefault="004C7784" w:rsidP="00087C8F">
      <w:pPr>
        <w:spacing w:before="120" w:after="120" w:line="360" w:lineRule="auto"/>
        <w:ind w:left="1982" w:hanging="566"/>
        <w:rPr>
          <w:szCs w:val="24"/>
          <w:lang w:val="fi-FI" w:eastAsia="en-US"/>
        </w:rPr>
      </w:pPr>
      <w:r>
        <w:rPr>
          <w:b/>
          <w:i/>
        </w:rPr>
        <w:t>-</w:t>
      </w:r>
      <w:r w:rsidR="00087C8F" w:rsidRPr="00087C8F">
        <w:rPr>
          <w:szCs w:val="24"/>
          <w:lang w:val="fi-FI" w:eastAsia="en-US"/>
        </w:rPr>
        <w:tab/>
      </w:r>
      <w:r w:rsidR="00087C8F" w:rsidRPr="00087C8F">
        <w:rPr>
          <w:b/>
          <w:i/>
          <w:szCs w:val="24"/>
          <w:lang w:val="fi-FI" w:eastAsia="en-US"/>
        </w:rPr>
        <w:t>61 līdz 90 dienas pēc šīs regulas 3. panta 1. punktā minētā termiņa;</w:t>
      </w:r>
    </w:p>
    <w:p w:rsidR="00087C8F" w:rsidRPr="00087C8F" w:rsidRDefault="004C7784" w:rsidP="00087C8F">
      <w:pPr>
        <w:spacing w:before="120" w:after="120" w:line="360" w:lineRule="auto"/>
        <w:ind w:left="1982" w:hanging="566"/>
        <w:rPr>
          <w:szCs w:val="24"/>
          <w:lang w:val="fi-FI" w:eastAsia="en-US"/>
        </w:rPr>
      </w:pPr>
      <w:r>
        <w:rPr>
          <w:b/>
          <w:i/>
        </w:rPr>
        <w:t>-</w:t>
      </w:r>
      <w:r w:rsidR="00087C8F" w:rsidRPr="00087C8F">
        <w:rPr>
          <w:szCs w:val="24"/>
          <w:lang w:val="fi-FI" w:eastAsia="en-US"/>
        </w:rPr>
        <w:tab/>
      </w:r>
      <w:r w:rsidR="00087C8F" w:rsidRPr="00087C8F">
        <w:rPr>
          <w:b/>
          <w:i/>
          <w:szCs w:val="24"/>
          <w:lang w:val="fi-FI" w:eastAsia="en-US"/>
        </w:rPr>
        <w:t>vairāk nekā 90 dienas pēc šīs regulas 3. panta 1. punktā minētā termiņa;</w:t>
      </w:r>
    </w:p>
    <w:p w:rsidR="00087C8F" w:rsidRPr="00087C8F" w:rsidRDefault="00087C8F" w:rsidP="00087C8F">
      <w:pPr>
        <w:spacing w:before="120" w:after="120" w:line="360" w:lineRule="auto"/>
        <w:ind w:left="1416" w:hanging="566"/>
        <w:rPr>
          <w:szCs w:val="24"/>
          <w:lang w:val="fi-FI" w:eastAsia="en-US"/>
        </w:rPr>
      </w:pPr>
      <w:r w:rsidRPr="00087C8F">
        <w:rPr>
          <w:b/>
          <w:i/>
          <w:szCs w:val="24"/>
          <w:lang w:val="fi-FI" w:eastAsia="en-US"/>
        </w:rPr>
        <w:t>b)</w:t>
      </w:r>
      <w:r w:rsidRPr="00087C8F">
        <w:rPr>
          <w:szCs w:val="24"/>
          <w:lang w:val="fi-FI" w:eastAsia="en-US"/>
        </w:rPr>
        <w:tab/>
      </w:r>
      <w:r w:rsidRPr="00087C8F">
        <w:rPr>
          <w:b/>
          <w:i/>
          <w:szCs w:val="24"/>
          <w:lang w:val="fi-FI" w:eastAsia="en-US"/>
        </w:rPr>
        <w:t>vidējais rēķina apmaksas laiks.</w:t>
      </w:r>
    </w:p>
    <w:p w:rsidR="00087C8F" w:rsidRPr="004C7784" w:rsidRDefault="00087C8F" w:rsidP="00087C8F">
      <w:pPr>
        <w:spacing w:before="120" w:after="120" w:line="360" w:lineRule="auto"/>
        <w:ind w:left="850" w:hanging="850"/>
        <w:rPr>
          <w:b/>
          <w:szCs w:val="24"/>
          <w:lang w:val="fi-FI" w:eastAsia="en-US"/>
        </w:rPr>
      </w:pPr>
      <w:r w:rsidRPr="00087C8F">
        <w:rPr>
          <w:b/>
          <w:i/>
          <w:szCs w:val="24"/>
          <w:lang w:val="fi-FI" w:eastAsia="en-US"/>
        </w:rPr>
        <w:t>3.</w:t>
      </w:r>
      <w:r w:rsidRPr="00087C8F">
        <w:rPr>
          <w:szCs w:val="24"/>
          <w:lang w:val="fi-FI" w:eastAsia="en-US"/>
        </w:rPr>
        <w:tab/>
      </w:r>
      <w:r w:rsidRPr="00087C8F">
        <w:rPr>
          <w:b/>
          <w:i/>
          <w:szCs w:val="24"/>
          <w:lang w:val="fi-FI" w:eastAsia="en-US"/>
        </w:rPr>
        <w:t>Šā panta 1. punktā minēto ziņojumu līgumslēdzējas iestādes elektroniski iesniedz 13. pantā minētajai dalībvalsts izpildiestādei, un tas ir publiski pieejams.</w:t>
      </w:r>
      <w:r w:rsidR="004C7784">
        <w:rPr>
          <w:b/>
          <w:szCs w:val="24"/>
          <w:lang w:val="fi-FI" w:eastAsia="en-US"/>
        </w:rPr>
        <w:t xml:space="preserve"> [Gr. 80]</w:t>
      </w:r>
    </w:p>
    <w:p w:rsidR="004C7784" w:rsidRDefault="004C7784">
      <w:pPr>
        <w:widowControl/>
        <w:rPr>
          <w:szCs w:val="24"/>
          <w:lang w:val="fi-FI" w:eastAsia="en-US"/>
        </w:rPr>
      </w:pPr>
      <w:r>
        <w:rPr>
          <w:szCs w:val="24"/>
          <w:lang w:val="fi-FI" w:eastAsia="en-US"/>
        </w:rPr>
        <w:br w:type="page"/>
      </w:r>
    </w:p>
    <w:p w:rsidR="00087C8F" w:rsidRPr="00087C8F" w:rsidRDefault="00087C8F" w:rsidP="00087C8F">
      <w:pPr>
        <w:spacing w:before="120" w:after="120" w:line="360" w:lineRule="auto"/>
        <w:jc w:val="center"/>
        <w:rPr>
          <w:szCs w:val="24"/>
          <w:lang w:val="fi-FI" w:eastAsia="en-US"/>
        </w:rPr>
      </w:pPr>
      <w:r w:rsidRPr="00087C8F">
        <w:rPr>
          <w:szCs w:val="24"/>
          <w:lang w:val="fi-FI" w:eastAsia="en-US"/>
        </w:rPr>
        <w:lastRenderedPageBreak/>
        <w:t xml:space="preserve">17. pants </w:t>
      </w:r>
      <w:r w:rsidRPr="00087C8F">
        <w:rPr>
          <w:szCs w:val="24"/>
          <w:lang w:val="fi-FI" w:eastAsia="en-US"/>
        </w:rPr>
        <w:br/>
        <w:t>Digitālie rīki, apmācība kredīta pārvaldībā un finanšpratībā</w:t>
      </w:r>
    </w:p>
    <w:p w:rsidR="00087C8F" w:rsidRPr="00087C8F" w:rsidRDefault="00087C8F" w:rsidP="00087C8F">
      <w:pPr>
        <w:spacing w:before="120" w:after="120" w:line="360" w:lineRule="auto"/>
        <w:ind w:left="850" w:hanging="850"/>
        <w:rPr>
          <w:szCs w:val="24"/>
          <w:lang w:val="fi-FI" w:eastAsia="en-US"/>
        </w:rPr>
      </w:pPr>
      <w:r w:rsidRPr="00087C8F">
        <w:rPr>
          <w:szCs w:val="24"/>
          <w:lang w:val="fi-FI" w:eastAsia="en-US"/>
        </w:rPr>
        <w:t>1.</w:t>
      </w:r>
      <w:r w:rsidRPr="00087C8F">
        <w:rPr>
          <w:szCs w:val="24"/>
          <w:lang w:val="fi-FI" w:eastAsia="en-US"/>
        </w:rPr>
        <w:tab/>
        <w:t>Šīs regulas efektīvai īstenošanai dalībvalstis pēc iespējas izmanto digitālos rīkus.</w:t>
      </w:r>
    </w:p>
    <w:p w:rsidR="00087C8F" w:rsidRPr="004C7784" w:rsidRDefault="00087C8F" w:rsidP="00087C8F">
      <w:pPr>
        <w:spacing w:before="120" w:after="120" w:line="360" w:lineRule="auto"/>
        <w:ind w:left="850" w:hanging="850"/>
        <w:rPr>
          <w:b/>
          <w:szCs w:val="24"/>
          <w:lang w:val="fi-FI" w:eastAsia="en-US"/>
        </w:rPr>
      </w:pPr>
      <w:r w:rsidRPr="00087C8F">
        <w:rPr>
          <w:szCs w:val="24"/>
          <w:lang w:val="fi-FI" w:eastAsia="en-US"/>
        </w:rPr>
        <w:t>2.</w:t>
      </w:r>
      <w:r w:rsidRPr="00087C8F">
        <w:rPr>
          <w:szCs w:val="24"/>
          <w:lang w:val="fi-FI" w:eastAsia="en-US"/>
        </w:rPr>
        <w:tab/>
        <w:t xml:space="preserve">Dalībvalstis nodrošina, ka maziem un vidējiem uzņēmumiem ir pieejami </w:t>
      </w:r>
      <w:r w:rsidRPr="00087C8F">
        <w:rPr>
          <w:b/>
          <w:i/>
          <w:szCs w:val="24"/>
          <w:lang w:val="fi-FI" w:eastAsia="en-US"/>
        </w:rPr>
        <w:t xml:space="preserve">un piekļūstami rēķinu un </w:t>
      </w:r>
      <w:r w:rsidRPr="00087C8F">
        <w:rPr>
          <w:szCs w:val="24"/>
          <w:lang w:val="fi-FI" w:eastAsia="en-US"/>
        </w:rPr>
        <w:t>kredīta pārvaldības rīki</w:t>
      </w:r>
      <w:r w:rsidRPr="00087C8F">
        <w:rPr>
          <w:b/>
          <w:i/>
          <w:szCs w:val="24"/>
          <w:lang w:val="fi-FI" w:eastAsia="en-US"/>
        </w:rPr>
        <w:t>, tai skaitā faktorings un līdzīgi finanšu pakalpojumi, kā arī</w:t>
      </w:r>
      <w:r w:rsidRPr="00087C8F">
        <w:rPr>
          <w:strike/>
          <w:szCs w:val="24"/>
          <w:lang w:val="fi-FI" w:eastAsia="en-US"/>
        </w:rPr>
        <w:t xml:space="preserve"> un</w:t>
      </w:r>
      <w:r w:rsidRPr="00087C8F">
        <w:rPr>
          <w:szCs w:val="24"/>
          <w:lang w:val="fi-FI" w:eastAsia="en-US"/>
        </w:rPr>
        <w:t xml:space="preserve"> apmācība finanšpratībā</w:t>
      </w:r>
      <w:r w:rsidRPr="00087C8F">
        <w:rPr>
          <w:b/>
          <w:i/>
          <w:szCs w:val="24"/>
          <w:lang w:val="fi-FI" w:eastAsia="en-US"/>
        </w:rPr>
        <w:t xml:space="preserve"> un jebkādas citas pret maksājumu kavējumiem vērstas iniciatīvas, arī saistībā ar</w:t>
      </w:r>
      <w:r w:rsidRPr="00087C8F">
        <w:rPr>
          <w:strike/>
          <w:szCs w:val="24"/>
          <w:lang w:val="fi-FI" w:eastAsia="en-US"/>
        </w:rPr>
        <w:t>, ieskaitot</w:t>
      </w:r>
      <w:r w:rsidRPr="00087C8F">
        <w:rPr>
          <w:szCs w:val="24"/>
          <w:lang w:val="fi-FI" w:eastAsia="en-US"/>
        </w:rPr>
        <w:t xml:space="preserve"> digitālo rīku izmantošanu </w:t>
      </w:r>
      <w:r w:rsidRPr="00087C8F">
        <w:rPr>
          <w:strike/>
          <w:szCs w:val="24"/>
          <w:lang w:val="fi-FI" w:eastAsia="en-US"/>
        </w:rPr>
        <w:t xml:space="preserve">laicīgu </w:t>
      </w:r>
      <w:r w:rsidRPr="00087C8F">
        <w:rPr>
          <w:szCs w:val="24"/>
          <w:lang w:val="fi-FI" w:eastAsia="en-US"/>
        </w:rPr>
        <w:t>maksājumu</w:t>
      </w:r>
      <w:r w:rsidRPr="00087C8F">
        <w:rPr>
          <w:b/>
          <w:i/>
          <w:szCs w:val="24"/>
          <w:lang w:val="fi-FI" w:eastAsia="en-US"/>
        </w:rPr>
        <w:t xml:space="preserve"> savlaicības</w:t>
      </w:r>
      <w:r w:rsidRPr="00087C8F">
        <w:rPr>
          <w:szCs w:val="24"/>
          <w:lang w:val="fi-FI" w:eastAsia="en-US"/>
        </w:rPr>
        <w:t xml:space="preserve"> nodrošināšanai.</w:t>
      </w:r>
      <w:r w:rsidR="004C7784">
        <w:rPr>
          <w:b/>
          <w:szCs w:val="24"/>
          <w:lang w:val="fi-FI" w:eastAsia="en-US"/>
        </w:rPr>
        <w:t xml:space="preserve"> [Gr. 81]</w:t>
      </w:r>
    </w:p>
    <w:p w:rsidR="00087C8F" w:rsidRPr="00087C8F" w:rsidRDefault="00087C8F" w:rsidP="00087C8F">
      <w:pPr>
        <w:spacing w:before="120" w:after="120" w:line="360" w:lineRule="auto"/>
        <w:jc w:val="center"/>
        <w:rPr>
          <w:szCs w:val="24"/>
          <w:lang w:val="fi-FI" w:eastAsia="en-US"/>
        </w:rPr>
      </w:pPr>
      <w:r w:rsidRPr="00087C8F">
        <w:rPr>
          <w:b/>
          <w:i/>
          <w:szCs w:val="24"/>
          <w:lang w:val="fi-FI" w:eastAsia="en-US"/>
        </w:rPr>
        <w:t>17a. pants</w:t>
      </w:r>
      <w:r w:rsidRPr="00087C8F">
        <w:rPr>
          <w:szCs w:val="24"/>
          <w:lang w:val="fi-FI" w:eastAsia="en-US"/>
        </w:rPr>
        <w:br/>
      </w:r>
      <w:r w:rsidRPr="00087C8F">
        <w:rPr>
          <w:b/>
          <w:i/>
          <w:szCs w:val="24"/>
          <w:lang w:val="fi-FI" w:eastAsia="en-US"/>
        </w:rPr>
        <w:t>Eiropas Maksājumu kavējumu novērošanas centrs</w:t>
      </w:r>
    </w:p>
    <w:p w:rsidR="00087C8F" w:rsidRPr="00087C8F" w:rsidRDefault="00087C8F" w:rsidP="00087C8F">
      <w:pPr>
        <w:spacing w:before="120" w:after="120" w:line="360" w:lineRule="auto"/>
        <w:ind w:left="850" w:hanging="850"/>
        <w:rPr>
          <w:szCs w:val="24"/>
          <w:lang w:val="fi-FI" w:eastAsia="en-US"/>
        </w:rPr>
      </w:pPr>
      <w:r w:rsidRPr="00087C8F">
        <w:rPr>
          <w:b/>
          <w:i/>
          <w:szCs w:val="24"/>
          <w:lang w:val="fi-FI" w:eastAsia="en-US"/>
        </w:rPr>
        <w:t>1.</w:t>
      </w:r>
      <w:r w:rsidRPr="00087C8F">
        <w:rPr>
          <w:szCs w:val="24"/>
          <w:lang w:val="fi-FI" w:eastAsia="en-US"/>
        </w:rPr>
        <w:tab/>
      </w:r>
      <w:r w:rsidRPr="00087C8F">
        <w:rPr>
          <w:b/>
          <w:i/>
          <w:szCs w:val="24"/>
          <w:lang w:val="fi-FI" w:eastAsia="en-US"/>
        </w:rPr>
        <w:t>Komisija izveido Maksājumu kavējumu novērošanas centru (“Novērošanas centrs”) līdz ... [PB: šīs regulas piemērošanas diena].</w:t>
      </w:r>
    </w:p>
    <w:p w:rsidR="00087C8F" w:rsidRPr="00087C8F" w:rsidRDefault="00087C8F" w:rsidP="00087C8F">
      <w:pPr>
        <w:spacing w:before="120" w:after="120" w:line="360" w:lineRule="auto"/>
        <w:ind w:left="850" w:hanging="850"/>
        <w:rPr>
          <w:szCs w:val="24"/>
          <w:lang w:val="fi-FI" w:eastAsia="en-US"/>
        </w:rPr>
      </w:pPr>
      <w:r w:rsidRPr="00087C8F">
        <w:rPr>
          <w:b/>
          <w:i/>
          <w:szCs w:val="24"/>
          <w:lang w:val="fi-FI" w:eastAsia="en-US"/>
        </w:rPr>
        <w:t>2.</w:t>
      </w:r>
      <w:r w:rsidRPr="00087C8F">
        <w:rPr>
          <w:szCs w:val="24"/>
          <w:lang w:val="fi-FI" w:eastAsia="en-US"/>
        </w:rPr>
        <w:tab/>
      </w:r>
      <w:r w:rsidRPr="00087C8F">
        <w:rPr>
          <w:b/>
          <w:i/>
          <w:szCs w:val="24"/>
          <w:lang w:val="fi-FI" w:eastAsia="en-US"/>
        </w:rPr>
        <w:t>Novērošanas centrs uzrauga maksājumu, kā arī maksājumu kavējumu praksi Savienībā, lai vāktu un kopīgotu pieredzi un paraugpraksi, kā arī noteiktu iespējamu kaitniecisku praksi un izpildiestāžu efektivitāti to uzdevumu izpildē un tādējādi sniegtu Komisijai ieteikumus un speciālās zināšanas saistībā ar izmaiņām maksājumu un maksājumu kavējumu praksē.</w:t>
      </w:r>
    </w:p>
    <w:p w:rsidR="004C7784" w:rsidRDefault="004C7784">
      <w:pPr>
        <w:widowControl/>
        <w:rPr>
          <w:b/>
          <w:i/>
          <w:szCs w:val="24"/>
          <w:lang w:val="fi-FI" w:eastAsia="en-US"/>
        </w:rPr>
      </w:pPr>
      <w:r>
        <w:rPr>
          <w:b/>
          <w:i/>
          <w:szCs w:val="24"/>
          <w:lang w:val="fi-FI" w:eastAsia="en-US"/>
        </w:rPr>
        <w:br w:type="page"/>
      </w:r>
    </w:p>
    <w:p w:rsidR="00087C8F" w:rsidRPr="00087C8F" w:rsidRDefault="00087C8F" w:rsidP="00087C8F">
      <w:pPr>
        <w:spacing w:before="120" w:after="120" w:line="360" w:lineRule="auto"/>
        <w:ind w:left="850" w:hanging="850"/>
        <w:rPr>
          <w:szCs w:val="24"/>
          <w:lang w:val="fi-FI" w:eastAsia="en-US"/>
        </w:rPr>
      </w:pPr>
      <w:r w:rsidRPr="00087C8F">
        <w:rPr>
          <w:b/>
          <w:i/>
          <w:szCs w:val="24"/>
          <w:lang w:val="fi-FI" w:eastAsia="en-US"/>
        </w:rPr>
        <w:lastRenderedPageBreak/>
        <w:t>3.</w:t>
      </w:r>
      <w:r w:rsidRPr="00087C8F">
        <w:rPr>
          <w:szCs w:val="24"/>
          <w:lang w:val="fi-FI" w:eastAsia="en-US"/>
        </w:rPr>
        <w:tab/>
      </w:r>
      <w:r w:rsidRPr="00087C8F">
        <w:rPr>
          <w:b/>
          <w:i/>
          <w:szCs w:val="24"/>
          <w:lang w:val="fi-FI" w:eastAsia="en-US"/>
        </w:rPr>
        <w:t>Dalībvalstis Novērošanas centram iesniedz:</w:t>
      </w:r>
    </w:p>
    <w:p w:rsidR="00087C8F" w:rsidRPr="00087C8F" w:rsidRDefault="00087C8F" w:rsidP="00087C8F">
      <w:pPr>
        <w:spacing w:before="120" w:after="120" w:line="360" w:lineRule="auto"/>
        <w:ind w:left="1416" w:hanging="566"/>
        <w:rPr>
          <w:szCs w:val="24"/>
          <w:lang w:val="fi-FI" w:eastAsia="en-US"/>
        </w:rPr>
      </w:pPr>
      <w:r w:rsidRPr="00087C8F">
        <w:rPr>
          <w:b/>
          <w:i/>
          <w:szCs w:val="24"/>
          <w:lang w:val="fi-FI" w:eastAsia="en-US"/>
        </w:rPr>
        <w:t>a)</w:t>
      </w:r>
      <w:r w:rsidRPr="00087C8F">
        <w:rPr>
          <w:szCs w:val="24"/>
          <w:lang w:val="fi-FI" w:eastAsia="en-US"/>
        </w:rPr>
        <w:tab/>
      </w:r>
      <w:r w:rsidRPr="00087C8F">
        <w:rPr>
          <w:b/>
          <w:i/>
          <w:szCs w:val="24"/>
          <w:lang w:val="fi-FI" w:eastAsia="en-US"/>
        </w:rPr>
        <w:t>sarakstus ar precēm un pakalpojumiem, kam piemēro 3. panta 2. punktā izklāstīto pieņemšanas vai pārbaudes procedūru;</w:t>
      </w:r>
    </w:p>
    <w:p w:rsidR="00087C8F" w:rsidRPr="00087C8F" w:rsidRDefault="00087C8F" w:rsidP="00087C8F">
      <w:pPr>
        <w:spacing w:before="120" w:after="120" w:line="360" w:lineRule="auto"/>
        <w:ind w:left="1416" w:hanging="566"/>
        <w:rPr>
          <w:szCs w:val="24"/>
          <w:lang w:val="fi-FI" w:eastAsia="en-US"/>
        </w:rPr>
      </w:pPr>
      <w:r w:rsidRPr="00087C8F">
        <w:rPr>
          <w:b/>
          <w:i/>
          <w:szCs w:val="24"/>
          <w:lang w:val="fi-FI" w:eastAsia="en-US"/>
        </w:rPr>
        <w:t>b)</w:t>
      </w:r>
      <w:r w:rsidRPr="00087C8F">
        <w:rPr>
          <w:szCs w:val="24"/>
          <w:lang w:val="fi-FI" w:eastAsia="en-US"/>
        </w:rPr>
        <w:tab/>
      </w:r>
      <w:r w:rsidRPr="00087C8F">
        <w:rPr>
          <w:b/>
          <w:i/>
          <w:szCs w:val="24"/>
          <w:lang w:val="fi-FI" w:eastAsia="en-US"/>
        </w:rPr>
        <w:t>apkopotus datus, kas satur 13. panta 3.a punktā, 14. panta 1. punktā, 14. panta 2. punktā un 16.a panta 3. punktā minēto informāciju;</w:t>
      </w:r>
    </w:p>
    <w:p w:rsidR="00087C8F" w:rsidRPr="00087C8F" w:rsidRDefault="00087C8F" w:rsidP="00087C8F">
      <w:pPr>
        <w:spacing w:before="120" w:after="120" w:line="360" w:lineRule="auto"/>
        <w:ind w:left="1416" w:hanging="566"/>
        <w:rPr>
          <w:szCs w:val="24"/>
          <w:lang w:val="fi-FI" w:eastAsia="en-US"/>
        </w:rPr>
      </w:pPr>
      <w:r w:rsidRPr="00087C8F">
        <w:rPr>
          <w:b/>
          <w:i/>
          <w:szCs w:val="24"/>
          <w:lang w:val="fi-FI" w:eastAsia="en-US"/>
        </w:rPr>
        <w:t>c)</w:t>
      </w:r>
      <w:r w:rsidRPr="00087C8F">
        <w:rPr>
          <w:szCs w:val="24"/>
          <w:lang w:val="fi-FI" w:eastAsia="en-US"/>
        </w:rPr>
        <w:tab/>
      </w:r>
      <w:r w:rsidRPr="00087C8F">
        <w:rPr>
          <w:b/>
          <w:i/>
          <w:szCs w:val="24"/>
          <w:lang w:val="fi-FI" w:eastAsia="en-US"/>
        </w:rPr>
        <w:t>informāciju par izpildiestādēm, sūdzību un izmeklēšanu skaitu un veiktajiem pasākumiem.</w:t>
      </w:r>
    </w:p>
    <w:p w:rsidR="00087C8F" w:rsidRPr="00087C8F" w:rsidRDefault="00087C8F" w:rsidP="00087C8F">
      <w:pPr>
        <w:spacing w:before="120" w:after="120" w:line="360" w:lineRule="auto"/>
        <w:ind w:left="850" w:hanging="850"/>
        <w:rPr>
          <w:szCs w:val="24"/>
          <w:lang w:val="fi-FI" w:eastAsia="en-US"/>
        </w:rPr>
      </w:pPr>
      <w:r w:rsidRPr="00087C8F">
        <w:rPr>
          <w:b/>
          <w:i/>
          <w:szCs w:val="24"/>
          <w:lang w:val="fi-FI" w:eastAsia="en-US"/>
        </w:rPr>
        <w:t>4.</w:t>
      </w:r>
      <w:r w:rsidRPr="00087C8F">
        <w:rPr>
          <w:szCs w:val="24"/>
          <w:lang w:val="fi-FI" w:eastAsia="en-US"/>
        </w:rPr>
        <w:tab/>
      </w:r>
      <w:r w:rsidRPr="00087C8F">
        <w:rPr>
          <w:b/>
          <w:i/>
          <w:szCs w:val="24"/>
          <w:lang w:val="fi-FI" w:eastAsia="en-US"/>
        </w:rPr>
        <w:t>Novērošanas centrs sagatavo gada ziņojumus, atzinumus un rakstiskus komentārus saistībā ar šīs regulas īstenošanu, tostarp novērtējumu un pamatnostādnes šīs regulas efektīvai izpildei.</w:t>
      </w:r>
    </w:p>
    <w:p w:rsidR="00087C8F" w:rsidRPr="004C7784" w:rsidRDefault="00087C8F" w:rsidP="00087C8F">
      <w:pPr>
        <w:spacing w:before="120" w:after="120" w:line="360" w:lineRule="auto"/>
        <w:ind w:left="850" w:hanging="850"/>
        <w:rPr>
          <w:b/>
          <w:szCs w:val="24"/>
          <w:lang w:val="fi-FI" w:eastAsia="en-US"/>
        </w:rPr>
      </w:pPr>
      <w:r w:rsidRPr="00087C8F">
        <w:rPr>
          <w:b/>
          <w:i/>
          <w:szCs w:val="24"/>
          <w:lang w:val="fi-FI" w:eastAsia="en-US"/>
        </w:rPr>
        <w:t>5.</w:t>
      </w:r>
      <w:r w:rsidRPr="00087C8F">
        <w:rPr>
          <w:szCs w:val="24"/>
          <w:lang w:val="fi-FI" w:eastAsia="en-US"/>
        </w:rPr>
        <w:tab/>
      </w:r>
      <w:r w:rsidRPr="00087C8F">
        <w:rPr>
          <w:b/>
          <w:i/>
          <w:szCs w:val="24"/>
          <w:lang w:val="fi-FI" w:eastAsia="en-US"/>
        </w:rPr>
        <w:t>Novērošanas centru vada Komisija, un to veido attiecīgo ekspertu un ieinteresēto personu pārstāvji. Valde nodrošina visu ieinteresēto personu līdzsvarotu pārstāvību.</w:t>
      </w:r>
      <w:r w:rsidR="004C7784">
        <w:rPr>
          <w:b/>
          <w:szCs w:val="24"/>
          <w:lang w:val="fi-FI" w:eastAsia="en-US"/>
        </w:rPr>
        <w:t xml:space="preserve"> [Gr. 82]</w:t>
      </w:r>
    </w:p>
    <w:p w:rsidR="004C7784" w:rsidRDefault="004C7784">
      <w:pPr>
        <w:widowControl/>
        <w:rPr>
          <w:b/>
          <w:i/>
          <w:szCs w:val="24"/>
          <w:lang w:val="fi-FI" w:eastAsia="en-US"/>
        </w:rPr>
      </w:pPr>
      <w:r>
        <w:rPr>
          <w:b/>
          <w:i/>
          <w:szCs w:val="24"/>
          <w:lang w:val="fi-FI" w:eastAsia="en-US"/>
        </w:rPr>
        <w:br w:type="page"/>
      </w:r>
    </w:p>
    <w:p w:rsidR="00087C8F" w:rsidRPr="00087C8F" w:rsidRDefault="00087C8F" w:rsidP="00087C8F">
      <w:pPr>
        <w:spacing w:before="120" w:after="120" w:line="360" w:lineRule="auto"/>
        <w:jc w:val="center"/>
        <w:rPr>
          <w:szCs w:val="24"/>
          <w:lang w:val="fi-FI" w:eastAsia="en-US"/>
        </w:rPr>
      </w:pPr>
      <w:r w:rsidRPr="00087C8F">
        <w:rPr>
          <w:b/>
          <w:i/>
          <w:szCs w:val="24"/>
          <w:lang w:val="fi-FI" w:eastAsia="en-US"/>
        </w:rPr>
        <w:lastRenderedPageBreak/>
        <w:t>17b. pants</w:t>
      </w:r>
      <w:r w:rsidRPr="00087C8F">
        <w:rPr>
          <w:szCs w:val="24"/>
          <w:lang w:val="fi-FI" w:eastAsia="en-US"/>
        </w:rPr>
        <w:br/>
      </w:r>
      <w:r w:rsidRPr="00087C8F">
        <w:rPr>
          <w:b/>
          <w:i/>
          <w:szCs w:val="24"/>
          <w:lang w:val="fi-FI" w:eastAsia="en-US"/>
        </w:rPr>
        <w:t>Grozījumi Regulā (EK) Nr. 1896/2006</w:t>
      </w:r>
    </w:p>
    <w:p w:rsidR="00087C8F" w:rsidRPr="00087C8F" w:rsidRDefault="00087C8F" w:rsidP="00087C8F">
      <w:pPr>
        <w:spacing w:before="120" w:after="120" w:line="360" w:lineRule="auto"/>
        <w:rPr>
          <w:szCs w:val="24"/>
          <w:lang w:val="fi-FI" w:eastAsia="en-US"/>
        </w:rPr>
      </w:pPr>
      <w:r w:rsidRPr="00087C8F">
        <w:rPr>
          <w:b/>
          <w:i/>
          <w:szCs w:val="24"/>
          <w:lang w:val="fi-FI" w:eastAsia="en-US"/>
        </w:rPr>
        <w:t>Regulu (EK) Nr. 1896/2006 groza šādi:</w:t>
      </w:r>
    </w:p>
    <w:p w:rsidR="00087C8F" w:rsidRPr="00087C8F" w:rsidRDefault="00087C8F" w:rsidP="00087C8F">
      <w:pPr>
        <w:spacing w:before="120" w:after="120" w:line="360" w:lineRule="auto"/>
        <w:ind w:left="850" w:hanging="850"/>
        <w:rPr>
          <w:szCs w:val="24"/>
          <w:lang w:val="fi-FI" w:eastAsia="en-US"/>
        </w:rPr>
      </w:pPr>
      <w:r w:rsidRPr="00087C8F">
        <w:rPr>
          <w:b/>
          <w:i/>
          <w:szCs w:val="24"/>
          <w:lang w:val="fi-FI" w:eastAsia="en-US"/>
        </w:rPr>
        <w:t>1)</w:t>
      </w:r>
      <w:r w:rsidRPr="00087C8F">
        <w:rPr>
          <w:szCs w:val="24"/>
          <w:lang w:val="fi-FI" w:eastAsia="en-US"/>
        </w:rPr>
        <w:tab/>
      </w:r>
      <w:r w:rsidRPr="00087C8F">
        <w:rPr>
          <w:b/>
          <w:i/>
          <w:szCs w:val="24"/>
          <w:lang w:val="fi-FI" w:eastAsia="en-US"/>
        </w:rPr>
        <w:t>regulas 7. pantu groza šādi:</w:t>
      </w:r>
    </w:p>
    <w:p w:rsidR="00087C8F" w:rsidRPr="00087C8F" w:rsidRDefault="00087C8F" w:rsidP="00087C8F">
      <w:pPr>
        <w:spacing w:before="120" w:after="120" w:line="360" w:lineRule="auto"/>
        <w:ind w:left="1416" w:hanging="566"/>
        <w:rPr>
          <w:szCs w:val="24"/>
          <w:lang w:val="fi-FI" w:eastAsia="en-US"/>
        </w:rPr>
      </w:pPr>
      <w:r w:rsidRPr="00087C8F">
        <w:rPr>
          <w:b/>
          <w:i/>
          <w:szCs w:val="24"/>
          <w:lang w:val="fi-FI" w:eastAsia="en-US"/>
        </w:rPr>
        <w:t>a)</w:t>
      </w:r>
      <w:r w:rsidRPr="00087C8F">
        <w:rPr>
          <w:szCs w:val="24"/>
          <w:lang w:val="fi-FI" w:eastAsia="en-US"/>
        </w:rPr>
        <w:tab/>
      </w:r>
      <w:r w:rsidRPr="00087C8F">
        <w:rPr>
          <w:b/>
          <w:i/>
          <w:szCs w:val="24"/>
          <w:lang w:val="fi-FI" w:eastAsia="en-US"/>
        </w:rPr>
        <w:t>panta 5. punktu aizstāj ar šādu:</w:t>
      </w:r>
    </w:p>
    <w:p w:rsidR="00087C8F" w:rsidRPr="00087C8F" w:rsidRDefault="00087C8F" w:rsidP="00087C8F">
      <w:pPr>
        <w:spacing w:before="120" w:after="120" w:line="360" w:lineRule="auto"/>
        <w:ind w:left="1416"/>
        <w:rPr>
          <w:szCs w:val="24"/>
          <w:lang w:val="fi-FI" w:eastAsia="en-US"/>
        </w:rPr>
      </w:pPr>
      <w:r w:rsidRPr="00087C8F">
        <w:rPr>
          <w:b/>
          <w:i/>
          <w:szCs w:val="24"/>
          <w:lang w:val="fi-FI" w:eastAsia="en-US"/>
        </w:rPr>
        <w:t>“</w:t>
      </w:r>
      <w:r w:rsidR="004C7784">
        <w:rPr>
          <w:b/>
          <w:i/>
          <w:szCs w:val="24"/>
          <w:lang w:val="fi-FI" w:eastAsia="en-US"/>
        </w:rPr>
        <w:t>5.</w:t>
      </w:r>
      <w:r w:rsidR="004C7784">
        <w:rPr>
          <w:b/>
          <w:i/>
          <w:szCs w:val="24"/>
          <w:lang w:val="fi-FI" w:eastAsia="en-US"/>
        </w:rPr>
        <w:tab/>
      </w:r>
      <w:r w:rsidRPr="00087C8F">
        <w:rPr>
          <w:b/>
          <w:i/>
          <w:szCs w:val="24"/>
          <w:lang w:val="fi-FI" w:eastAsia="en-US"/>
        </w:rPr>
        <w:t>Pieteikumu iesniedz elektroniski.</w:t>
      </w:r>
      <w:r w:rsidRPr="00087C8F">
        <w:rPr>
          <w:szCs w:val="24"/>
          <w:lang w:val="fi-FI" w:eastAsia="en-US"/>
        </w:rPr>
        <w:t>”</w:t>
      </w:r>
    </w:p>
    <w:p w:rsidR="00087C8F" w:rsidRPr="00087C8F" w:rsidRDefault="00087C8F" w:rsidP="00087C8F">
      <w:pPr>
        <w:spacing w:before="120" w:after="120" w:line="360" w:lineRule="auto"/>
        <w:ind w:left="1416" w:hanging="566"/>
        <w:rPr>
          <w:szCs w:val="24"/>
          <w:lang w:val="fi-FI" w:eastAsia="en-US"/>
        </w:rPr>
      </w:pPr>
      <w:r w:rsidRPr="00087C8F">
        <w:rPr>
          <w:b/>
          <w:i/>
          <w:szCs w:val="24"/>
          <w:lang w:val="fi-FI" w:eastAsia="en-US"/>
        </w:rPr>
        <w:t>b)</w:t>
      </w:r>
      <w:r w:rsidRPr="00087C8F">
        <w:rPr>
          <w:szCs w:val="24"/>
          <w:lang w:val="fi-FI" w:eastAsia="en-US"/>
        </w:rPr>
        <w:tab/>
      </w:r>
      <w:r w:rsidRPr="00087C8F">
        <w:rPr>
          <w:b/>
          <w:i/>
          <w:szCs w:val="24"/>
          <w:lang w:val="fi-FI" w:eastAsia="en-US"/>
        </w:rPr>
        <w:t>panta 6. punktu aizstāj ar šādu:</w:t>
      </w:r>
    </w:p>
    <w:p w:rsidR="00087C8F" w:rsidRPr="00087C8F" w:rsidRDefault="00087C8F" w:rsidP="00C736FE">
      <w:pPr>
        <w:spacing w:before="120" w:after="120" w:line="360" w:lineRule="auto"/>
        <w:ind w:left="2156" w:hanging="740"/>
        <w:rPr>
          <w:szCs w:val="24"/>
          <w:lang w:val="fi-FI" w:eastAsia="en-US"/>
        </w:rPr>
      </w:pPr>
      <w:r w:rsidRPr="00087C8F">
        <w:rPr>
          <w:b/>
          <w:i/>
          <w:szCs w:val="24"/>
          <w:lang w:val="fi-FI" w:eastAsia="en-US"/>
        </w:rPr>
        <w:t>“6.</w:t>
      </w:r>
      <w:r w:rsidR="004C7784">
        <w:rPr>
          <w:b/>
          <w:i/>
          <w:szCs w:val="24"/>
          <w:lang w:val="fi-FI" w:eastAsia="en-US"/>
        </w:rPr>
        <w:tab/>
      </w:r>
      <w:r w:rsidRPr="00087C8F">
        <w:rPr>
          <w:b/>
          <w:i/>
          <w:szCs w:val="24"/>
          <w:lang w:val="fi-FI" w:eastAsia="en-US"/>
        </w:rPr>
        <w:t>Pieteikumu paraksta elektroniski saskaņā ar Eiropas Parlamenta un Padomes 2014. gada 23. jūlija Regulas (ES) Nr. 910/2014 par elektronisko identifikāciju un uzticamības pakalpojumiem elektronisko darījumu veikšanai iekšējā tirgū [2. panta 2. punktu]. Šo parakstu atzīst izcelsmes dalībvalstī, nepiemērojot nekādus citus nosacījumus. Dalībvalstis ievieš alternatīvas elektroniskas saziņas sistēmas, kas nodrošina iespēju droši identificēt lietotājus. Šajā gadījumā elektroniskais paraksts netiek prasīts.”</w:t>
      </w:r>
    </w:p>
    <w:p w:rsidR="00C736FE" w:rsidRDefault="00C736FE">
      <w:pPr>
        <w:widowControl/>
        <w:rPr>
          <w:b/>
          <w:i/>
          <w:szCs w:val="24"/>
          <w:lang w:val="fi-FI" w:eastAsia="en-US"/>
        </w:rPr>
      </w:pPr>
      <w:r>
        <w:rPr>
          <w:b/>
          <w:i/>
          <w:szCs w:val="24"/>
          <w:lang w:val="fi-FI" w:eastAsia="en-US"/>
        </w:rPr>
        <w:br w:type="page"/>
      </w:r>
    </w:p>
    <w:p w:rsidR="00087C8F" w:rsidRPr="00295001" w:rsidRDefault="00087C8F" w:rsidP="00087C8F">
      <w:pPr>
        <w:spacing w:before="120" w:after="120" w:line="360" w:lineRule="auto"/>
        <w:ind w:left="850" w:hanging="850"/>
        <w:rPr>
          <w:szCs w:val="24"/>
          <w:lang w:val="fi-FI" w:eastAsia="en-US"/>
        </w:rPr>
      </w:pPr>
      <w:r w:rsidRPr="00295001">
        <w:rPr>
          <w:b/>
          <w:i/>
          <w:szCs w:val="24"/>
          <w:lang w:val="fi-FI" w:eastAsia="en-US"/>
        </w:rPr>
        <w:lastRenderedPageBreak/>
        <w:t>2)</w:t>
      </w:r>
      <w:r w:rsidRPr="00295001">
        <w:rPr>
          <w:szCs w:val="24"/>
          <w:lang w:val="fi-FI" w:eastAsia="en-US"/>
        </w:rPr>
        <w:tab/>
      </w:r>
      <w:r w:rsidRPr="00295001">
        <w:rPr>
          <w:b/>
          <w:i/>
          <w:szCs w:val="24"/>
          <w:lang w:val="fi-FI" w:eastAsia="en-US"/>
        </w:rPr>
        <w:t>regulas 12. panta 1. punktu aizstāj ar šādu:</w:t>
      </w:r>
    </w:p>
    <w:p w:rsidR="00087C8F" w:rsidRPr="00087C8F" w:rsidRDefault="00087C8F" w:rsidP="00C736FE">
      <w:pPr>
        <w:spacing w:before="120" w:after="120" w:line="360" w:lineRule="auto"/>
        <w:ind w:left="1440" w:hanging="590"/>
        <w:rPr>
          <w:szCs w:val="24"/>
          <w:lang w:val="fi-FI" w:eastAsia="en-US"/>
        </w:rPr>
      </w:pPr>
      <w:r w:rsidRPr="00295001">
        <w:rPr>
          <w:b/>
          <w:i/>
          <w:szCs w:val="24"/>
          <w:lang w:val="fi-FI" w:eastAsia="en-US"/>
        </w:rPr>
        <w:t>“1.</w:t>
      </w:r>
      <w:r w:rsidR="00C736FE" w:rsidRPr="00295001">
        <w:rPr>
          <w:b/>
          <w:i/>
          <w:szCs w:val="24"/>
          <w:lang w:val="fi-FI" w:eastAsia="en-US"/>
        </w:rPr>
        <w:tab/>
      </w:r>
      <w:r w:rsidRPr="00295001">
        <w:rPr>
          <w:b/>
          <w:i/>
          <w:szCs w:val="24"/>
          <w:lang w:val="fi-FI" w:eastAsia="en-US"/>
        </w:rPr>
        <w:t xml:space="preserve">Ja ir izpildīti 8. pantā paredzētie nosacījumi, tiesa 14 dienās pēc pieteikuma iesniegšanas izdod Eiropas maksājuma rīkojumu, izmantojot E veidlapu, kā noteikts V pielikumā. </w:t>
      </w:r>
      <w:r w:rsidRPr="00087C8F">
        <w:rPr>
          <w:b/>
          <w:i/>
          <w:szCs w:val="24"/>
          <w:lang w:val="fi-FI" w:eastAsia="en-US"/>
        </w:rPr>
        <w:t>Aprēķinot 14 dienu laikposmu, neieskaita laiku, ko prasītājs pavadījis, aizpildot, labojot vai grozot pieteikumu.”</w:t>
      </w:r>
    </w:p>
    <w:p w:rsidR="00087C8F" w:rsidRPr="00087C8F" w:rsidRDefault="00087C8F" w:rsidP="00087C8F">
      <w:pPr>
        <w:spacing w:before="120" w:after="120" w:line="360" w:lineRule="auto"/>
        <w:ind w:left="850" w:hanging="850"/>
        <w:rPr>
          <w:szCs w:val="24"/>
          <w:lang w:val="pt-PT" w:eastAsia="en-US"/>
        </w:rPr>
      </w:pPr>
      <w:r w:rsidRPr="00087C8F">
        <w:rPr>
          <w:b/>
          <w:i/>
          <w:szCs w:val="24"/>
          <w:lang w:val="pt-PT" w:eastAsia="en-US"/>
        </w:rPr>
        <w:t>3)</w:t>
      </w:r>
      <w:r w:rsidRPr="00087C8F">
        <w:rPr>
          <w:szCs w:val="24"/>
          <w:lang w:val="pt-PT" w:eastAsia="en-US"/>
        </w:rPr>
        <w:tab/>
      </w:r>
      <w:r w:rsidRPr="00087C8F">
        <w:rPr>
          <w:b/>
          <w:i/>
          <w:szCs w:val="24"/>
          <w:lang w:val="pt-PT" w:eastAsia="en-US"/>
        </w:rPr>
        <w:t>regulas 16. panta 2. punktu aizstāj ar šādu:</w:t>
      </w:r>
    </w:p>
    <w:p w:rsidR="00087C8F" w:rsidRPr="00C736FE" w:rsidRDefault="00087C8F" w:rsidP="00C736FE">
      <w:pPr>
        <w:spacing w:before="120" w:after="120" w:line="360" w:lineRule="auto"/>
        <w:ind w:left="1440" w:hanging="590"/>
        <w:rPr>
          <w:b/>
          <w:szCs w:val="24"/>
          <w:lang w:val="pt-PT" w:eastAsia="en-US"/>
        </w:rPr>
      </w:pPr>
      <w:r w:rsidRPr="00087C8F">
        <w:rPr>
          <w:b/>
          <w:i/>
          <w:szCs w:val="24"/>
          <w:lang w:val="pt-PT" w:eastAsia="en-US"/>
        </w:rPr>
        <w:t>“2.</w:t>
      </w:r>
      <w:r w:rsidR="00C736FE">
        <w:rPr>
          <w:b/>
          <w:i/>
          <w:szCs w:val="24"/>
          <w:lang w:val="pt-PT" w:eastAsia="en-US"/>
        </w:rPr>
        <w:tab/>
      </w:r>
      <w:r w:rsidRPr="00087C8F">
        <w:rPr>
          <w:b/>
          <w:i/>
          <w:szCs w:val="24"/>
          <w:lang w:val="pt-PT" w:eastAsia="en-US"/>
        </w:rPr>
        <w:t>Paziņojumu par iebildumu nosūta 14 dienās pēc dienas, kad atbildētājam izsniegts maksājuma rīkojums.”</w:t>
      </w:r>
      <w:r w:rsidR="00C736FE">
        <w:rPr>
          <w:b/>
          <w:szCs w:val="24"/>
          <w:lang w:val="pt-PT" w:eastAsia="en-US"/>
        </w:rPr>
        <w:t xml:space="preserve"> [Gr. 83]</w:t>
      </w:r>
    </w:p>
    <w:p w:rsidR="00C736FE" w:rsidRDefault="00C736FE">
      <w:pPr>
        <w:widowControl/>
        <w:rPr>
          <w:b/>
          <w:i/>
          <w:szCs w:val="24"/>
          <w:lang w:val="pt-PT" w:eastAsia="en-US"/>
        </w:rPr>
      </w:pPr>
      <w:r>
        <w:rPr>
          <w:b/>
          <w:i/>
          <w:szCs w:val="24"/>
          <w:lang w:val="pt-PT" w:eastAsia="en-US"/>
        </w:rPr>
        <w:br w:type="page"/>
      </w:r>
    </w:p>
    <w:p w:rsidR="00087C8F" w:rsidRPr="00087C8F" w:rsidRDefault="00087C8F" w:rsidP="00087C8F">
      <w:pPr>
        <w:spacing w:before="120" w:after="120" w:line="360" w:lineRule="auto"/>
        <w:jc w:val="center"/>
        <w:rPr>
          <w:szCs w:val="24"/>
          <w:lang w:val="pt-PT" w:eastAsia="en-US"/>
        </w:rPr>
      </w:pPr>
      <w:r w:rsidRPr="00087C8F">
        <w:rPr>
          <w:b/>
          <w:i/>
          <w:szCs w:val="24"/>
          <w:lang w:val="pt-PT" w:eastAsia="en-US"/>
        </w:rPr>
        <w:lastRenderedPageBreak/>
        <w:t>17c. pants</w:t>
      </w:r>
      <w:r w:rsidRPr="00087C8F">
        <w:rPr>
          <w:szCs w:val="24"/>
          <w:lang w:val="pt-PT" w:eastAsia="en-US"/>
        </w:rPr>
        <w:br/>
      </w:r>
      <w:r w:rsidRPr="00087C8F">
        <w:rPr>
          <w:b/>
          <w:i/>
          <w:szCs w:val="24"/>
          <w:lang w:val="pt-PT" w:eastAsia="en-US"/>
        </w:rPr>
        <w:t>Grozījumi Regulā (EK) Nr. 861/2007</w:t>
      </w:r>
    </w:p>
    <w:p w:rsidR="00087C8F" w:rsidRPr="00087C8F" w:rsidRDefault="00087C8F" w:rsidP="00087C8F">
      <w:pPr>
        <w:spacing w:before="120" w:after="120" w:line="360" w:lineRule="auto"/>
        <w:rPr>
          <w:szCs w:val="24"/>
          <w:lang w:val="pt-PT" w:eastAsia="en-US"/>
        </w:rPr>
      </w:pPr>
      <w:r w:rsidRPr="00087C8F">
        <w:rPr>
          <w:b/>
          <w:i/>
          <w:szCs w:val="24"/>
          <w:lang w:val="pt-PT" w:eastAsia="en-US"/>
        </w:rPr>
        <w:t>Regulu (EK) Nr. 861/2007 groza šādi:</w:t>
      </w:r>
    </w:p>
    <w:p w:rsidR="00087C8F" w:rsidRPr="00087C8F" w:rsidRDefault="00087C8F" w:rsidP="00087C8F">
      <w:pPr>
        <w:spacing w:before="120" w:after="120" w:line="360" w:lineRule="auto"/>
        <w:ind w:left="850" w:hanging="850"/>
        <w:rPr>
          <w:szCs w:val="24"/>
          <w:lang w:val="pt-PT" w:eastAsia="en-US"/>
        </w:rPr>
      </w:pPr>
      <w:r w:rsidRPr="00087C8F">
        <w:rPr>
          <w:b/>
          <w:i/>
          <w:szCs w:val="24"/>
          <w:lang w:val="pt-PT" w:eastAsia="en-US"/>
        </w:rPr>
        <w:t>1)</w:t>
      </w:r>
      <w:r w:rsidRPr="00087C8F">
        <w:rPr>
          <w:szCs w:val="24"/>
          <w:lang w:val="pt-PT" w:eastAsia="en-US"/>
        </w:rPr>
        <w:tab/>
      </w:r>
      <w:r w:rsidRPr="00087C8F">
        <w:rPr>
          <w:b/>
          <w:i/>
          <w:szCs w:val="24"/>
          <w:lang w:val="pt-PT" w:eastAsia="en-US"/>
        </w:rPr>
        <w:t>regulas 7. pantu groza šādi:</w:t>
      </w:r>
    </w:p>
    <w:p w:rsidR="00087C8F" w:rsidRPr="00087C8F" w:rsidRDefault="00087C8F" w:rsidP="00087C8F">
      <w:pPr>
        <w:spacing w:before="120" w:after="120" w:line="360" w:lineRule="auto"/>
        <w:ind w:left="1416" w:hanging="566"/>
        <w:rPr>
          <w:szCs w:val="24"/>
          <w:lang w:val="pt-PT" w:eastAsia="en-US"/>
        </w:rPr>
      </w:pPr>
      <w:r w:rsidRPr="00087C8F">
        <w:rPr>
          <w:b/>
          <w:i/>
          <w:szCs w:val="24"/>
          <w:lang w:val="pt-PT" w:eastAsia="en-US"/>
        </w:rPr>
        <w:t>a)</w:t>
      </w:r>
      <w:r w:rsidRPr="00087C8F">
        <w:rPr>
          <w:szCs w:val="24"/>
          <w:lang w:val="pt-PT" w:eastAsia="en-US"/>
        </w:rPr>
        <w:tab/>
      </w:r>
      <w:r w:rsidRPr="00087C8F">
        <w:rPr>
          <w:b/>
          <w:i/>
          <w:szCs w:val="24"/>
          <w:lang w:val="pt-PT" w:eastAsia="en-US"/>
        </w:rPr>
        <w:t>panta 1. punktu aizstāj ar šādu:</w:t>
      </w:r>
    </w:p>
    <w:p w:rsidR="00087C8F" w:rsidRPr="00087C8F" w:rsidRDefault="00087C8F" w:rsidP="00C736FE">
      <w:pPr>
        <w:spacing w:before="120" w:after="120" w:line="360" w:lineRule="auto"/>
        <w:ind w:left="1982" w:hanging="566"/>
        <w:rPr>
          <w:szCs w:val="24"/>
          <w:lang w:val="pt-PT" w:eastAsia="en-US"/>
        </w:rPr>
      </w:pPr>
      <w:r w:rsidRPr="00087C8F">
        <w:rPr>
          <w:b/>
          <w:i/>
          <w:szCs w:val="24"/>
          <w:lang w:val="pt-PT" w:eastAsia="en-US"/>
        </w:rPr>
        <w:t>“1.</w:t>
      </w:r>
      <w:r w:rsidR="00C736FE">
        <w:rPr>
          <w:b/>
          <w:i/>
          <w:szCs w:val="24"/>
          <w:lang w:val="pt-PT" w:eastAsia="en-US"/>
        </w:rPr>
        <w:tab/>
      </w:r>
      <w:r w:rsidRPr="00087C8F">
        <w:rPr>
          <w:b/>
          <w:i/>
          <w:szCs w:val="24"/>
          <w:lang w:val="pt-PT" w:eastAsia="en-US"/>
        </w:rPr>
        <w:t>Kad no atbildētāja vai prasītāja ir saņemta atbilde 5. panta 3. vai 6. punktā noteiktajos termiņos, 14 dienu laikā tiesa pasludina spriedumu vai:</w:t>
      </w:r>
    </w:p>
    <w:p w:rsidR="00087C8F" w:rsidRPr="00087C8F" w:rsidRDefault="00087C8F" w:rsidP="00C736FE">
      <w:pPr>
        <w:spacing w:before="120" w:after="120" w:line="360" w:lineRule="auto"/>
        <w:ind w:left="2880" w:hanging="898"/>
        <w:rPr>
          <w:szCs w:val="24"/>
          <w:lang w:val="pt-PT" w:eastAsia="en-US"/>
        </w:rPr>
      </w:pPr>
      <w:r w:rsidRPr="00087C8F">
        <w:rPr>
          <w:b/>
          <w:i/>
          <w:szCs w:val="24"/>
          <w:lang w:val="pt-PT" w:eastAsia="en-US"/>
        </w:rPr>
        <w:t>a)</w:t>
      </w:r>
      <w:r w:rsidRPr="00087C8F">
        <w:rPr>
          <w:szCs w:val="24"/>
          <w:lang w:val="pt-PT" w:eastAsia="en-US"/>
        </w:rPr>
        <w:tab/>
      </w:r>
      <w:r w:rsidRPr="00087C8F">
        <w:rPr>
          <w:b/>
          <w:i/>
          <w:szCs w:val="24"/>
          <w:lang w:val="pt-PT" w:eastAsia="en-US"/>
        </w:rPr>
        <w:t>aicina puses noteiktā termiņā, kas nav ilgāks par 14 dienām, sniegt papildu informāciju saistībā ar prasību;</w:t>
      </w:r>
    </w:p>
    <w:p w:rsidR="00087C8F" w:rsidRPr="00087C8F" w:rsidRDefault="00087C8F" w:rsidP="00C736FE">
      <w:pPr>
        <w:spacing w:before="120" w:after="120" w:line="360" w:lineRule="auto"/>
        <w:ind w:left="1982"/>
        <w:rPr>
          <w:szCs w:val="24"/>
          <w:lang w:val="pt-PT" w:eastAsia="en-US"/>
        </w:rPr>
      </w:pPr>
      <w:r w:rsidRPr="00087C8F">
        <w:rPr>
          <w:b/>
          <w:i/>
          <w:szCs w:val="24"/>
          <w:lang w:val="pt-PT" w:eastAsia="en-US"/>
        </w:rPr>
        <w:t>b)</w:t>
      </w:r>
      <w:r w:rsidRPr="00087C8F">
        <w:rPr>
          <w:szCs w:val="24"/>
          <w:lang w:val="pt-PT" w:eastAsia="en-US"/>
        </w:rPr>
        <w:tab/>
      </w:r>
      <w:r w:rsidRPr="00087C8F">
        <w:rPr>
          <w:b/>
          <w:i/>
          <w:szCs w:val="24"/>
          <w:lang w:val="pt-PT" w:eastAsia="en-US"/>
        </w:rPr>
        <w:t>iegūst pierādījumus saskaņā ar 9. pantu;</w:t>
      </w:r>
    </w:p>
    <w:p w:rsidR="00087C8F" w:rsidRPr="00087C8F" w:rsidRDefault="00087C8F" w:rsidP="00C736FE">
      <w:pPr>
        <w:spacing w:before="120" w:after="120" w:line="360" w:lineRule="auto"/>
        <w:ind w:left="2880" w:hanging="898"/>
        <w:rPr>
          <w:szCs w:val="24"/>
          <w:lang w:val="pt-PT" w:eastAsia="en-US"/>
        </w:rPr>
      </w:pPr>
      <w:r w:rsidRPr="00087C8F">
        <w:rPr>
          <w:b/>
          <w:i/>
          <w:szCs w:val="24"/>
          <w:lang w:val="pt-PT" w:eastAsia="en-US"/>
        </w:rPr>
        <w:t>c)</w:t>
      </w:r>
      <w:r w:rsidRPr="00087C8F">
        <w:rPr>
          <w:szCs w:val="24"/>
          <w:lang w:val="pt-PT" w:eastAsia="en-US"/>
        </w:rPr>
        <w:tab/>
      </w:r>
      <w:r w:rsidRPr="00087C8F">
        <w:rPr>
          <w:b/>
          <w:i/>
          <w:szCs w:val="24"/>
          <w:lang w:val="pt-PT" w:eastAsia="en-US"/>
        </w:rPr>
        <w:t>uzaicina puses uz mutisku lietas izskatīšanu, kas notiek 14 dienu laikā pēc uzaicinājuma.”</w:t>
      </w:r>
    </w:p>
    <w:p w:rsidR="00087C8F" w:rsidRPr="00087C8F" w:rsidRDefault="00087C8F" w:rsidP="00087C8F">
      <w:pPr>
        <w:spacing w:before="120" w:after="120" w:line="360" w:lineRule="auto"/>
        <w:ind w:left="1416" w:hanging="566"/>
        <w:rPr>
          <w:szCs w:val="24"/>
          <w:lang w:val="pt-PT" w:eastAsia="en-US"/>
        </w:rPr>
      </w:pPr>
      <w:r w:rsidRPr="00087C8F">
        <w:rPr>
          <w:b/>
          <w:i/>
          <w:szCs w:val="24"/>
          <w:lang w:val="pt-PT" w:eastAsia="en-US"/>
        </w:rPr>
        <w:t>b)</w:t>
      </w:r>
      <w:r w:rsidRPr="00087C8F">
        <w:rPr>
          <w:szCs w:val="24"/>
          <w:lang w:val="pt-PT" w:eastAsia="en-US"/>
        </w:rPr>
        <w:tab/>
      </w:r>
      <w:r w:rsidRPr="00087C8F">
        <w:rPr>
          <w:b/>
          <w:i/>
          <w:szCs w:val="24"/>
          <w:lang w:val="pt-PT" w:eastAsia="en-US"/>
        </w:rPr>
        <w:t>panta 2. punktu aizstāj ar šādu:</w:t>
      </w:r>
    </w:p>
    <w:p w:rsidR="00087C8F" w:rsidRPr="00087C8F" w:rsidRDefault="00087C8F" w:rsidP="00C736FE">
      <w:pPr>
        <w:spacing w:before="120" w:after="120" w:line="360" w:lineRule="auto"/>
        <w:ind w:left="1440" w:hanging="24"/>
        <w:rPr>
          <w:szCs w:val="24"/>
          <w:lang w:val="pt-PT" w:eastAsia="en-US"/>
        </w:rPr>
      </w:pPr>
      <w:r w:rsidRPr="00087C8F">
        <w:rPr>
          <w:b/>
          <w:i/>
          <w:szCs w:val="24"/>
          <w:lang w:val="pt-PT" w:eastAsia="en-US"/>
        </w:rPr>
        <w:t>“</w:t>
      </w:r>
      <w:proofErr w:type="gramStart"/>
      <w:r w:rsidRPr="00087C8F">
        <w:rPr>
          <w:b/>
          <w:i/>
          <w:szCs w:val="24"/>
          <w:lang w:val="pt-PT" w:eastAsia="en-US"/>
        </w:rPr>
        <w:t>2.Dalībvalstis</w:t>
      </w:r>
      <w:proofErr w:type="gramEnd"/>
      <w:r w:rsidRPr="00087C8F">
        <w:rPr>
          <w:b/>
          <w:i/>
          <w:szCs w:val="24"/>
          <w:lang w:val="pt-PT" w:eastAsia="en-US"/>
        </w:rPr>
        <w:t xml:space="preserve"> ievieš alternatīvas elektroniskas saziņas sistēmas, kas nodrošina iespēju droši identificēt lietotājus. Šajā gadījumā elektroniskais paraksts netiek prasīts.”</w:t>
      </w:r>
    </w:p>
    <w:p w:rsidR="00C736FE" w:rsidRDefault="00C736FE">
      <w:pPr>
        <w:widowControl/>
        <w:rPr>
          <w:b/>
          <w:i/>
          <w:szCs w:val="24"/>
          <w:lang w:val="pt-PT" w:eastAsia="en-US"/>
        </w:rPr>
      </w:pPr>
      <w:r>
        <w:rPr>
          <w:b/>
          <w:i/>
          <w:szCs w:val="24"/>
          <w:lang w:val="pt-PT" w:eastAsia="en-US"/>
        </w:rPr>
        <w:br w:type="page"/>
      </w:r>
    </w:p>
    <w:p w:rsidR="00087C8F" w:rsidRPr="00087C8F" w:rsidRDefault="00087C8F" w:rsidP="00087C8F">
      <w:pPr>
        <w:spacing w:before="120" w:after="120" w:line="360" w:lineRule="auto"/>
        <w:ind w:left="850" w:hanging="850"/>
        <w:rPr>
          <w:szCs w:val="24"/>
          <w:lang w:val="pt-PT" w:eastAsia="en-US"/>
        </w:rPr>
      </w:pPr>
      <w:r w:rsidRPr="00087C8F">
        <w:rPr>
          <w:b/>
          <w:i/>
          <w:szCs w:val="24"/>
          <w:lang w:val="pt-PT" w:eastAsia="en-US"/>
        </w:rPr>
        <w:lastRenderedPageBreak/>
        <w:t>2)</w:t>
      </w:r>
      <w:r w:rsidRPr="00087C8F">
        <w:rPr>
          <w:szCs w:val="24"/>
          <w:lang w:val="pt-PT" w:eastAsia="en-US"/>
        </w:rPr>
        <w:tab/>
      </w:r>
      <w:r w:rsidRPr="00087C8F">
        <w:rPr>
          <w:b/>
          <w:i/>
          <w:szCs w:val="24"/>
          <w:lang w:val="pt-PT" w:eastAsia="en-US"/>
        </w:rPr>
        <w:t>regulas 13. pantam pievieno šādu punktu:</w:t>
      </w:r>
    </w:p>
    <w:p w:rsidR="00087C8F" w:rsidRPr="00087C8F" w:rsidRDefault="00087C8F" w:rsidP="00C736FE">
      <w:pPr>
        <w:spacing w:before="120" w:after="120" w:line="360" w:lineRule="auto"/>
        <w:ind w:left="1440" w:hanging="590"/>
        <w:rPr>
          <w:szCs w:val="24"/>
          <w:lang w:val="pt-PT" w:eastAsia="en-US"/>
        </w:rPr>
      </w:pPr>
      <w:r w:rsidRPr="00087C8F">
        <w:rPr>
          <w:b/>
          <w:i/>
          <w:szCs w:val="24"/>
          <w:lang w:val="pt-PT" w:eastAsia="en-US"/>
        </w:rPr>
        <w:t>“</w:t>
      </w:r>
      <w:proofErr w:type="gramStart"/>
      <w:r w:rsidRPr="00087C8F">
        <w:rPr>
          <w:b/>
          <w:i/>
          <w:szCs w:val="24"/>
          <w:lang w:val="pt-PT" w:eastAsia="en-US"/>
        </w:rPr>
        <w:t>4.a</w:t>
      </w:r>
      <w:proofErr w:type="gramEnd"/>
      <w:r w:rsidR="00C736FE">
        <w:rPr>
          <w:b/>
          <w:i/>
          <w:szCs w:val="24"/>
          <w:lang w:val="pt-PT" w:eastAsia="en-US"/>
        </w:rPr>
        <w:tab/>
      </w:r>
      <w:r w:rsidRPr="00087C8F">
        <w:rPr>
          <w:b/>
          <w:i/>
          <w:szCs w:val="24"/>
          <w:lang w:val="pt-PT" w:eastAsia="en-US"/>
        </w:rPr>
        <w:t>Regulas 5. panta 2. un 6. punktā minētos dokumentus un spriedumus, kas pasludināti saskaņā ar 7. pantu, no 2027. gada 1. janvāra izsniedz elektroniski. Izsniegšanu apliecina ar apstiprinājumu par saņemšanu, kurā norādīts saņemšanas datums. Visu tiesas un pušu vai citu tiesvedībā iesaistīto personu saraksti, kas nav 1. punktā minētā sarakste, nosūta elektroniski ar apstiprinājumu par saņemšanu. Dalībvalstis ne vēlāk kā 2027. gada 1. janvārī nodrošina tam nepieciešamos tehniskos līdzekļus.”</w:t>
      </w:r>
    </w:p>
    <w:p w:rsidR="00087C8F" w:rsidRPr="00087C8F" w:rsidRDefault="00087C8F" w:rsidP="00087C8F">
      <w:pPr>
        <w:spacing w:before="120" w:after="120" w:line="360" w:lineRule="auto"/>
        <w:ind w:left="850" w:hanging="850"/>
        <w:rPr>
          <w:szCs w:val="24"/>
          <w:lang w:val="pt-PT" w:eastAsia="en-US"/>
        </w:rPr>
      </w:pPr>
      <w:r w:rsidRPr="00087C8F">
        <w:rPr>
          <w:b/>
          <w:i/>
          <w:szCs w:val="24"/>
          <w:lang w:val="pt-PT" w:eastAsia="en-US"/>
        </w:rPr>
        <w:t>3)</w:t>
      </w:r>
      <w:r w:rsidRPr="00087C8F">
        <w:rPr>
          <w:szCs w:val="24"/>
          <w:lang w:val="pt-PT" w:eastAsia="en-US"/>
        </w:rPr>
        <w:tab/>
      </w:r>
      <w:r w:rsidRPr="00087C8F">
        <w:rPr>
          <w:b/>
          <w:i/>
          <w:szCs w:val="24"/>
          <w:lang w:val="pt-PT" w:eastAsia="en-US"/>
        </w:rPr>
        <w:t>regulas 18. panta 2. punktu aizstāj ar šādu:</w:t>
      </w:r>
    </w:p>
    <w:p w:rsidR="00087C8F" w:rsidRPr="00C736FE" w:rsidRDefault="00087C8F" w:rsidP="00C736FE">
      <w:pPr>
        <w:spacing w:before="120" w:after="120" w:line="360" w:lineRule="auto"/>
        <w:ind w:left="1440" w:hanging="590"/>
        <w:rPr>
          <w:b/>
          <w:szCs w:val="24"/>
          <w:lang w:val="pt-PT" w:eastAsia="en-US"/>
        </w:rPr>
      </w:pPr>
      <w:r w:rsidRPr="00087C8F">
        <w:rPr>
          <w:b/>
          <w:i/>
          <w:szCs w:val="24"/>
          <w:lang w:val="pt-PT" w:eastAsia="en-US"/>
        </w:rPr>
        <w:t>“2.</w:t>
      </w:r>
      <w:r w:rsidR="00C736FE">
        <w:rPr>
          <w:b/>
          <w:i/>
          <w:szCs w:val="24"/>
          <w:lang w:val="pt-PT" w:eastAsia="en-US"/>
        </w:rPr>
        <w:tab/>
      </w:r>
      <w:r w:rsidRPr="00087C8F">
        <w:rPr>
          <w:b/>
          <w:i/>
          <w:szCs w:val="24"/>
          <w:lang w:val="pt-PT" w:eastAsia="en-US"/>
        </w:rPr>
        <w:t xml:space="preserve">Sprieduma pārskatīšanas lūguma iesniegšanas termiņš ir 14 dienas. </w:t>
      </w:r>
      <w:proofErr w:type="gramStart"/>
      <w:r w:rsidRPr="00087C8F">
        <w:rPr>
          <w:b/>
          <w:i/>
          <w:szCs w:val="24"/>
          <w:lang w:val="pt-PT" w:eastAsia="en-US"/>
        </w:rPr>
        <w:t>Tas</w:t>
      </w:r>
      <w:proofErr w:type="gramEnd"/>
      <w:r w:rsidRPr="00087C8F">
        <w:rPr>
          <w:b/>
          <w:i/>
          <w:szCs w:val="24"/>
          <w:lang w:val="pt-PT" w:eastAsia="en-US"/>
        </w:rPr>
        <w:t xml:space="preserve"> sākas dienā, kurā atbildētājs faktiski ir informēts par sprieduma saturu un ir spējīgs attiecīgi rīkoties, taču ne vēlāk kā dienā, kad veikts pirmais izpildes pasākums, pēc kura atbildētājam pilnīgi vai daļēji liegta iespēja rīkoties ar saviem aktīviem. Šo laikposmu nepagarina.”</w:t>
      </w:r>
      <w:r w:rsidR="00C736FE">
        <w:rPr>
          <w:b/>
          <w:szCs w:val="24"/>
          <w:lang w:val="pt-PT" w:eastAsia="en-US"/>
        </w:rPr>
        <w:t xml:space="preserve"> [Gr. 84]</w:t>
      </w:r>
    </w:p>
    <w:p w:rsidR="00C736FE" w:rsidRDefault="00C736FE">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jc w:val="center"/>
        <w:rPr>
          <w:szCs w:val="24"/>
          <w:lang w:val="pt-PT" w:eastAsia="en-US"/>
        </w:rPr>
      </w:pPr>
      <w:r w:rsidRPr="00087C8F">
        <w:rPr>
          <w:szCs w:val="24"/>
          <w:lang w:val="pt-PT" w:eastAsia="en-US"/>
        </w:rPr>
        <w:lastRenderedPageBreak/>
        <w:t xml:space="preserve">18. pants </w:t>
      </w:r>
      <w:r w:rsidRPr="00087C8F">
        <w:rPr>
          <w:szCs w:val="24"/>
          <w:lang w:val="pt-PT" w:eastAsia="en-US"/>
        </w:rPr>
        <w:br/>
        <w:t>Ziņošana</w:t>
      </w:r>
    </w:p>
    <w:p w:rsidR="00087C8F" w:rsidRPr="00C736FE" w:rsidRDefault="00087C8F" w:rsidP="00087C8F">
      <w:pPr>
        <w:spacing w:before="120" w:after="120" w:line="360" w:lineRule="auto"/>
        <w:rPr>
          <w:b/>
          <w:szCs w:val="24"/>
          <w:lang w:val="pt-PT" w:eastAsia="en-US"/>
        </w:rPr>
      </w:pPr>
      <w:r w:rsidRPr="00087C8F">
        <w:rPr>
          <w:szCs w:val="24"/>
          <w:lang w:val="pt-PT" w:eastAsia="en-US"/>
        </w:rPr>
        <w:t xml:space="preserve">Līdz [PB: lūgums ierakstīt datumu – </w:t>
      </w:r>
      <w:r w:rsidRPr="00087C8F">
        <w:rPr>
          <w:strike/>
          <w:szCs w:val="24"/>
          <w:lang w:val="pt-PT" w:eastAsia="en-US"/>
        </w:rPr>
        <w:t>4</w:t>
      </w:r>
      <w:r w:rsidRPr="00087C8F">
        <w:rPr>
          <w:b/>
          <w:i/>
          <w:szCs w:val="24"/>
          <w:lang w:val="pt-PT" w:eastAsia="en-US"/>
        </w:rPr>
        <w:t>3</w:t>
      </w:r>
      <w:r w:rsidRPr="00087C8F">
        <w:rPr>
          <w:szCs w:val="24"/>
          <w:lang w:val="pt-PT" w:eastAsia="en-US"/>
        </w:rPr>
        <w:t xml:space="preserve"> gadi pēc šīs regulas stāšanās spēkā</w:t>
      </w:r>
      <w:r w:rsidRPr="00087C8F">
        <w:rPr>
          <w:b/>
          <w:i/>
          <w:szCs w:val="24"/>
          <w:lang w:val="pt-PT" w:eastAsia="en-US"/>
        </w:rPr>
        <w:t>] un pēc tam reizi 3 gados</w:t>
      </w:r>
      <w:r w:rsidRPr="00087C8F">
        <w:rPr>
          <w:strike/>
          <w:szCs w:val="24"/>
          <w:lang w:val="pt-PT" w:eastAsia="en-US"/>
        </w:rPr>
        <w:t xml:space="preserve"> dienas]</w:t>
      </w:r>
      <w:r w:rsidRPr="00087C8F">
        <w:rPr>
          <w:szCs w:val="24"/>
          <w:lang w:val="pt-PT" w:eastAsia="en-US"/>
        </w:rPr>
        <w:t xml:space="preserve"> Komisija iesniedz Eiropas Parlamentam un Padomei ziņojumu par </w:t>
      </w:r>
      <w:r w:rsidRPr="00087C8F">
        <w:rPr>
          <w:strike/>
          <w:szCs w:val="24"/>
          <w:lang w:val="pt-PT" w:eastAsia="en-US"/>
        </w:rPr>
        <w:t>šīs regulas</w:t>
      </w:r>
      <w:r w:rsidRPr="00087C8F">
        <w:rPr>
          <w:b/>
          <w:i/>
          <w:szCs w:val="24"/>
          <w:lang w:val="pt-PT" w:eastAsia="en-US"/>
        </w:rPr>
        <w:t>tās</w:t>
      </w:r>
      <w:r w:rsidRPr="00087C8F">
        <w:rPr>
          <w:szCs w:val="24"/>
          <w:lang w:val="pt-PT" w:eastAsia="en-US"/>
        </w:rPr>
        <w:t xml:space="preserve"> īstenošanu.</w:t>
      </w:r>
      <w:r w:rsidR="00C736FE">
        <w:rPr>
          <w:b/>
          <w:szCs w:val="24"/>
          <w:lang w:val="pt-PT" w:eastAsia="en-US"/>
        </w:rPr>
        <w:t xml:space="preserve"> [Gr. 85]</w:t>
      </w:r>
    </w:p>
    <w:p w:rsidR="00087C8F" w:rsidRPr="00087C8F" w:rsidRDefault="00087C8F" w:rsidP="00087C8F">
      <w:pPr>
        <w:spacing w:before="120" w:after="120" w:line="360" w:lineRule="auto"/>
        <w:rPr>
          <w:szCs w:val="24"/>
          <w:lang w:val="pt-PT" w:eastAsia="en-US"/>
        </w:rPr>
      </w:pPr>
      <w:r w:rsidRPr="00087C8F">
        <w:rPr>
          <w:b/>
          <w:i/>
          <w:szCs w:val="24"/>
          <w:lang w:val="pt-PT" w:eastAsia="en-US"/>
        </w:rPr>
        <w:t>Ziņojumā izvērtē:</w:t>
      </w:r>
    </w:p>
    <w:p w:rsidR="00087C8F" w:rsidRPr="00087C8F" w:rsidRDefault="00087C8F" w:rsidP="00087C8F">
      <w:pPr>
        <w:spacing w:before="120" w:after="120" w:line="360" w:lineRule="auto"/>
        <w:ind w:left="850" w:hanging="850"/>
        <w:rPr>
          <w:szCs w:val="24"/>
          <w:lang w:val="pt-PT" w:eastAsia="en-US"/>
        </w:rPr>
      </w:pPr>
      <w:r w:rsidRPr="00087C8F">
        <w:rPr>
          <w:b/>
          <w:i/>
          <w:szCs w:val="24"/>
          <w:lang w:val="pt-PT" w:eastAsia="en-US"/>
        </w:rPr>
        <w:t>a)</w:t>
      </w:r>
      <w:r w:rsidRPr="00087C8F">
        <w:rPr>
          <w:szCs w:val="24"/>
          <w:lang w:val="pt-PT" w:eastAsia="en-US"/>
        </w:rPr>
        <w:tab/>
      </w:r>
      <w:r w:rsidRPr="00087C8F">
        <w:rPr>
          <w:b/>
          <w:i/>
          <w:szCs w:val="24"/>
          <w:lang w:val="pt-PT" w:eastAsia="en-US"/>
        </w:rPr>
        <w:t>regulas 1. pantā noteiktās darbības jomas ietekmi, tostarp ietekmi uz konkrētām nozarēm un konkrētiem darījumdarbības modeļiem;</w:t>
      </w:r>
    </w:p>
    <w:p w:rsidR="00087C8F" w:rsidRPr="00087C8F" w:rsidRDefault="00087C8F" w:rsidP="00087C8F">
      <w:pPr>
        <w:spacing w:before="120" w:after="120" w:line="360" w:lineRule="auto"/>
        <w:ind w:left="850" w:hanging="850"/>
        <w:rPr>
          <w:szCs w:val="24"/>
          <w:lang w:val="pt-PT" w:eastAsia="en-US"/>
        </w:rPr>
      </w:pPr>
      <w:r w:rsidRPr="00087C8F">
        <w:rPr>
          <w:b/>
          <w:i/>
          <w:szCs w:val="24"/>
          <w:lang w:val="pt-PT" w:eastAsia="en-US"/>
        </w:rPr>
        <w:t>b)</w:t>
      </w:r>
      <w:r w:rsidRPr="00087C8F">
        <w:rPr>
          <w:szCs w:val="24"/>
          <w:lang w:val="pt-PT" w:eastAsia="en-US"/>
        </w:rPr>
        <w:tab/>
      </w:r>
      <w:r w:rsidRPr="00087C8F">
        <w:rPr>
          <w:b/>
          <w:i/>
          <w:szCs w:val="24"/>
          <w:lang w:val="pt-PT" w:eastAsia="en-US"/>
        </w:rPr>
        <w:t>ieviesto pasākumu, jo īpaši to, kuri attiecas uz 3. pantā noteiktajiem maksājumu termiņiem, ietekmi uz naudas plūsmas un likviditātes palielināšanu tirgū;</w:t>
      </w:r>
    </w:p>
    <w:p w:rsidR="00087C8F" w:rsidRPr="00087C8F" w:rsidRDefault="00087C8F" w:rsidP="00087C8F">
      <w:pPr>
        <w:spacing w:before="120" w:after="120" w:line="360" w:lineRule="auto"/>
        <w:ind w:left="850" w:hanging="850"/>
        <w:rPr>
          <w:szCs w:val="24"/>
          <w:lang w:val="pt-PT" w:eastAsia="en-US"/>
        </w:rPr>
      </w:pPr>
      <w:r w:rsidRPr="00087C8F">
        <w:rPr>
          <w:b/>
          <w:i/>
          <w:szCs w:val="24"/>
          <w:lang w:val="pt-PT" w:eastAsia="en-US"/>
        </w:rPr>
        <w:t>c)</w:t>
      </w:r>
      <w:r w:rsidRPr="00087C8F">
        <w:rPr>
          <w:szCs w:val="24"/>
          <w:lang w:val="pt-PT" w:eastAsia="en-US"/>
        </w:rPr>
        <w:tab/>
      </w:r>
      <w:r w:rsidRPr="00087C8F">
        <w:rPr>
          <w:b/>
          <w:i/>
          <w:szCs w:val="24"/>
          <w:lang w:val="pt-PT" w:eastAsia="en-US"/>
        </w:rPr>
        <w:t>izpildiestāžu efektivitāti, kā noteikts 13., 14. un 15. pantā;</w:t>
      </w:r>
    </w:p>
    <w:p w:rsidR="00087C8F" w:rsidRPr="00C736FE" w:rsidRDefault="00087C8F" w:rsidP="00087C8F">
      <w:pPr>
        <w:spacing w:before="120" w:after="120" w:line="360" w:lineRule="auto"/>
        <w:ind w:left="850" w:hanging="850"/>
        <w:rPr>
          <w:b/>
          <w:szCs w:val="24"/>
          <w:lang w:val="pt-PT" w:eastAsia="en-US"/>
        </w:rPr>
      </w:pPr>
      <w:r w:rsidRPr="00087C8F">
        <w:rPr>
          <w:b/>
          <w:i/>
          <w:szCs w:val="24"/>
          <w:lang w:val="pt-PT" w:eastAsia="en-US"/>
        </w:rPr>
        <w:t>d)</w:t>
      </w:r>
      <w:r w:rsidRPr="00087C8F">
        <w:rPr>
          <w:szCs w:val="24"/>
          <w:lang w:val="pt-PT" w:eastAsia="en-US"/>
        </w:rPr>
        <w:tab/>
      </w:r>
      <w:r w:rsidRPr="00087C8F">
        <w:rPr>
          <w:b/>
          <w:i/>
          <w:szCs w:val="24"/>
          <w:lang w:val="pt-PT" w:eastAsia="en-US"/>
        </w:rPr>
        <w:t>iespējamos ieguvumus no ES mēroga e-rēķinu ieviešanas, lai saīsinātu maksājumu termiņus tirgū;</w:t>
      </w:r>
      <w:r w:rsidR="00C736FE">
        <w:rPr>
          <w:b/>
          <w:szCs w:val="24"/>
          <w:lang w:val="pt-PT" w:eastAsia="en-US"/>
        </w:rPr>
        <w:t xml:space="preserve"> [Gr. 86]</w:t>
      </w:r>
    </w:p>
    <w:p w:rsidR="00C736FE" w:rsidRDefault="00C736FE">
      <w:pPr>
        <w:widowControl/>
        <w:rPr>
          <w:b/>
          <w:i/>
          <w:szCs w:val="24"/>
          <w:lang w:val="pt-PT" w:eastAsia="en-US"/>
        </w:rPr>
      </w:pPr>
      <w:r>
        <w:rPr>
          <w:b/>
          <w:i/>
          <w:szCs w:val="24"/>
          <w:lang w:val="pt-PT" w:eastAsia="en-US"/>
        </w:rPr>
        <w:br w:type="page"/>
      </w:r>
    </w:p>
    <w:p w:rsidR="00087C8F" w:rsidRPr="00C736FE" w:rsidRDefault="00087C8F" w:rsidP="00087C8F">
      <w:pPr>
        <w:spacing w:before="120" w:after="120" w:line="360" w:lineRule="auto"/>
        <w:rPr>
          <w:b/>
          <w:szCs w:val="24"/>
          <w:lang w:val="pt-PT" w:eastAsia="en-US"/>
        </w:rPr>
      </w:pPr>
      <w:r w:rsidRPr="00087C8F">
        <w:rPr>
          <w:b/>
          <w:i/>
          <w:szCs w:val="24"/>
          <w:lang w:val="pt-PT" w:eastAsia="en-US"/>
        </w:rPr>
        <w:lastRenderedPageBreak/>
        <w:t>Dalībvalstis Komisijai dara zināmu visu informāciju, kas vajadzīga minētā ziņojuma sagatavošanai, tostarp informāciju par izpildiestāžu izmeklēšanu, pārbaudēm, lēmumiem, tiesvedībām un publikācijām, kas minētas 14. panta 1. punktā;</w:t>
      </w:r>
      <w:r w:rsidR="00C736FE">
        <w:rPr>
          <w:b/>
          <w:szCs w:val="24"/>
          <w:lang w:val="pt-PT" w:eastAsia="en-US"/>
        </w:rPr>
        <w:t xml:space="preserve"> [Gr. 87]</w:t>
      </w:r>
    </w:p>
    <w:p w:rsidR="00087C8F" w:rsidRPr="00C736FE" w:rsidRDefault="00087C8F" w:rsidP="00087C8F">
      <w:pPr>
        <w:spacing w:before="120" w:after="120" w:line="360" w:lineRule="auto"/>
        <w:rPr>
          <w:b/>
          <w:szCs w:val="24"/>
          <w:lang w:val="pt-PT" w:eastAsia="en-US"/>
        </w:rPr>
      </w:pPr>
      <w:r w:rsidRPr="00087C8F">
        <w:rPr>
          <w:b/>
          <w:i/>
          <w:szCs w:val="24"/>
          <w:lang w:val="pt-PT" w:eastAsia="en-US"/>
        </w:rPr>
        <w:t>Ziņojumā iekļauj arī novērtējumu par šīs regulas ietekmi uz komercdarījumiem un Eiropas Maksājumu kavējumu novērošanas centra ietekmi uz maksājumu kavējumu prakses uzraudzību ES.</w:t>
      </w:r>
      <w:r w:rsidR="00C736FE">
        <w:rPr>
          <w:b/>
          <w:szCs w:val="24"/>
          <w:lang w:val="pt-PT" w:eastAsia="en-US"/>
        </w:rPr>
        <w:t xml:space="preserve"> [Gr. 88]</w:t>
      </w:r>
    </w:p>
    <w:p w:rsidR="00087C8F" w:rsidRPr="00C736FE" w:rsidRDefault="00087C8F" w:rsidP="00087C8F">
      <w:pPr>
        <w:spacing w:before="120" w:after="120" w:line="360" w:lineRule="auto"/>
        <w:rPr>
          <w:b/>
          <w:szCs w:val="24"/>
          <w:lang w:val="pt-PT" w:eastAsia="en-US"/>
        </w:rPr>
      </w:pPr>
      <w:r w:rsidRPr="00087C8F">
        <w:rPr>
          <w:b/>
          <w:i/>
          <w:szCs w:val="24"/>
          <w:lang w:val="pt-PT" w:eastAsia="en-US"/>
        </w:rPr>
        <w:t>Ziņojumam — attiecīgā gadījumā un ja nepieciešams — pievieno tiesību akta priekšlikumu.</w:t>
      </w:r>
      <w:r w:rsidR="00C736FE">
        <w:rPr>
          <w:b/>
          <w:szCs w:val="24"/>
          <w:lang w:val="pt-PT" w:eastAsia="en-US"/>
        </w:rPr>
        <w:t xml:space="preserve"> [Gr. 89]</w:t>
      </w:r>
    </w:p>
    <w:p w:rsidR="00087C8F" w:rsidRPr="00087C8F" w:rsidRDefault="00087C8F" w:rsidP="00087C8F">
      <w:pPr>
        <w:spacing w:before="120" w:after="120" w:line="360" w:lineRule="auto"/>
        <w:jc w:val="center"/>
        <w:rPr>
          <w:szCs w:val="24"/>
          <w:lang w:val="pt-PT" w:eastAsia="en-US"/>
        </w:rPr>
      </w:pPr>
      <w:r w:rsidRPr="00087C8F">
        <w:rPr>
          <w:szCs w:val="24"/>
          <w:lang w:val="pt-PT" w:eastAsia="en-US"/>
        </w:rPr>
        <w:t xml:space="preserve">19. pants </w:t>
      </w:r>
      <w:r w:rsidRPr="00087C8F">
        <w:rPr>
          <w:szCs w:val="24"/>
          <w:lang w:val="pt-PT" w:eastAsia="en-US"/>
        </w:rPr>
        <w:br/>
        <w:t>Atcelšana</w:t>
      </w:r>
    </w:p>
    <w:p w:rsidR="00087C8F" w:rsidRPr="00087C8F" w:rsidRDefault="00087C8F" w:rsidP="00087C8F">
      <w:pPr>
        <w:spacing w:before="120" w:after="120" w:line="360" w:lineRule="auto"/>
        <w:rPr>
          <w:szCs w:val="24"/>
          <w:lang w:val="pt-PT" w:eastAsia="en-US"/>
        </w:rPr>
      </w:pPr>
      <w:r w:rsidRPr="00087C8F">
        <w:rPr>
          <w:szCs w:val="24"/>
          <w:lang w:val="pt-PT" w:eastAsia="en-US"/>
        </w:rPr>
        <w:t>Direktīva 2011/7/ES tiek atcelta.</w:t>
      </w:r>
    </w:p>
    <w:p w:rsidR="00087C8F" w:rsidRPr="00C736FE" w:rsidRDefault="00087C8F" w:rsidP="00087C8F">
      <w:pPr>
        <w:spacing w:before="120" w:after="120" w:line="360" w:lineRule="auto"/>
        <w:rPr>
          <w:b/>
          <w:szCs w:val="24"/>
          <w:lang w:val="pt-PT" w:eastAsia="en-US"/>
        </w:rPr>
      </w:pPr>
      <w:r w:rsidRPr="00087C8F">
        <w:rPr>
          <w:b/>
          <w:i/>
          <w:szCs w:val="24"/>
          <w:lang w:val="pt-PT" w:eastAsia="en-US"/>
        </w:rPr>
        <w:t>Tomēr no [šīs regulas piemērošanas sākuma diena] līdz [24 mēneši pēc šīs regulas stāšanās spēkā] to turpina piemērot situācijās, kurās debitori ir Direktīvas 2013/34/ES 3. panta 1. punktā minētie mikrouzņēmumi un pašnodarbinātas personas.</w:t>
      </w:r>
      <w:r w:rsidR="00C736FE">
        <w:rPr>
          <w:b/>
          <w:szCs w:val="24"/>
          <w:lang w:val="pt-PT" w:eastAsia="en-US"/>
        </w:rPr>
        <w:t xml:space="preserve"> [Gr. 90]</w:t>
      </w:r>
    </w:p>
    <w:p w:rsidR="00087C8F" w:rsidRPr="00087C8F" w:rsidRDefault="00087C8F" w:rsidP="00087C8F">
      <w:pPr>
        <w:spacing w:before="120" w:after="120" w:line="360" w:lineRule="auto"/>
        <w:rPr>
          <w:szCs w:val="24"/>
          <w:lang w:val="pt-PT" w:eastAsia="en-US"/>
        </w:rPr>
      </w:pPr>
      <w:r w:rsidRPr="00087C8F">
        <w:rPr>
          <w:szCs w:val="24"/>
          <w:lang w:val="pt-PT" w:eastAsia="en-US"/>
        </w:rPr>
        <w:t>Atsauces uz atcelto direktīvu uzskata par atsaucēm uz šo regulu.</w:t>
      </w:r>
    </w:p>
    <w:p w:rsidR="00C736FE" w:rsidRDefault="00C736FE">
      <w:pPr>
        <w:widowControl/>
        <w:rPr>
          <w:szCs w:val="24"/>
          <w:lang w:val="pt-PT" w:eastAsia="en-US"/>
        </w:rPr>
      </w:pPr>
      <w:r>
        <w:rPr>
          <w:szCs w:val="24"/>
          <w:lang w:val="pt-PT" w:eastAsia="en-US"/>
        </w:rPr>
        <w:br w:type="page"/>
      </w:r>
    </w:p>
    <w:p w:rsidR="00087C8F" w:rsidRPr="00087C8F" w:rsidRDefault="00087C8F" w:rsidP="00087C8F">
      <w:pPr>
        <w:spacing w:before="120" w:after="120" w:line="360" w:lineRule="auto"/>
        <w:jc w:val="center"/>
        <w:rPr>
          <w:szCs w:val="24"/>
          <w:lang w:val="pt-PT" w:eastAsia="en-US"/>
        </w:rPr>
      </w:pPr>
      <w:r w:rsidRPr="00087C8F">
        <w:rPr>
          <w:szCs w:val="24"/>
          <w:lang w:val="pt-PT" w:eastAsia="en-US"/>
        </w:rPr>
        <w:lastRenderedPageBreak/>
        <w:t xml:space="preserve">20. pants </w:t>
      </w:r>
      <w:r w:rsidRPr="00087C8F">
        <w:rPr>
          <w:szCs w:val="24"/>
          <w:lang w:val="pt-PT" w:eastAsia="en-US"/>
        </w:rPr>
        <w:br/>
        <w:t>Stāšanās spēkā un piemērošana</w:t>
      </w:r>
    </w:p>
    <w:p w:rsidR="00087C8F" w:rsidRPr="00295001" w:rsidRDefault="00087C8F" w:rsidP="00087C8F">
      <w:pPr>
        <w:spacing w:before="120" w:after="120" w:line="360" w:lineRule="auto"/>
        <w:ind w:left="850" w:hanging="850"/>
        <w:rPr>
          <w:szCs w:val="24"/>
          <w:lang w:val="pt-PT" w:eastAsia="en-US"/>
        </w:rPr>
      </w:pPr>
      <w:r w:rsidRPr="00295001">
        <w:rPr>
          <w:szCs w:val="24"/>
          <w:lang w:val="pt-PT" w:eastAsia="en-US"/>
        </w:rPr>
        <w:t>1.</w:t>
      </w:r>
      <w:r w:rsidRPr="00295001">
        <w:rPr>
          <w:szCs w:val="24"/>
          <w:lang w:val="pt-PT" w:eastAsia="en-US"/>
        </w:rPr>
        <w:tab/>
        <w:t xml:space="preserve">Šī regula stājas spēkā [..] dienā pēc tās publicēšanas </w:t>
      </w:r>
      <w:bookmarkStart w:id="9" w:name="_GoBack"/>
      <w:r w:rsidRPr="00295001">
        <w:rPr>
          <w:i/>
          <w:szCs w:val="24"/>
          <w:lang w:val="pt-PT" w:eastAsia="en-US"/>
        </w:rPr>
        <w:t>Eiropas Savienības Oficiālajā Vēstnesī</w:t>
      </w:r>
      <w:bookmarkEnd w:id="9"/>
      <w:r w:rsidRPr="00295001">
        <w:rPr>
          <w:szCs w:val="24"/>
          <w:lang w:val="pt-PT" w:eastAsia="en-US"/>
        </w:rPr>
        <w:t>.</w:t>
      </w:r>
    </w:p>
    <w:p w:rsidR="00087C8F" w:rsidRPr="00295001" w:rsidRDefault="00087C8F" w:rsidP="00087C8F">
      <w:pPr>
        <w:spacing w:before="120" w:after="120" w:line="360" w:lineRule="auto"/>
        <w:ind w:left="850" w:hanging="850"/>
        <w:rPr>
          <w:b/>
          <w:szCs w:val="24"/>
          <w:lang w:val="pt-PT" w:eastAsia="en-US"/>
        </w:rPr>
      </w:pPr>
      <w:r w:rsidRPr="00295001">
        <w:rPr>
          <w:szCs w:val="24"/>
          <w:lang w:val="pt-PT" w:eastAsia="en-US"/>
        </w:rPr>
        <w:t>2.</w:t>
      </w:r>
      <w:r w:rsidRPr="00295001">
        <w:rPr>
          <w:szCs w:val="24"/>
          <w:lang w:val="pt-PT" w:eastAsia="en-US"/>
        </w:rPr>
        <w:tab/>
        <w:t xml:space="preserve">To piemēro no [PB: lūdzam ierakstīt datumu – </w:t>
      </w:r>
      <w:r w:rsidRPr="00295001">
        <w:rPr>
          <w:strike/>
          <w:szCs w:val="24"/>
          <w:lang w:val="pt-PT" w:eastAsia="en-US"/>
        </w:rPr>
        <w:t>12</w:t>
      </w:r>
      <w:r w:rsidRPr="00295001">
        <w:rPr>
          <w:b/>
          <w:i/>
          <w:szCs w:val="24"/>
          <w:lang w:val="pt-PT" w:eastAsia="en-US"/>
        </w:rPr>
        <w:t>18</w:t>
      </w:r>
      <w:r w:rsidRPr="00295001">
        <w:rPr>
          <w:szCs w:val="24"/>
          <w:lang w:val="pt-PT" w:eastAsia="en-US"/>
        </w:rPr>
        <w:t xml:space="preserve"> mēneši pēc šīs regulas spēkā stāšanās dienas]</w:t>
      </w:r>
      <w:r w:rsidRPr="00295001">
        <w:rPr>
          <w:b/>
          <w:i/>
          <w:szCs w:val="24"/>
          <w:lang w:val="pt-PT" w:eastAsia="en-US"/>
        </w:rPr>
        <w:t>, ievērojot 19</w:t>
      </w:r>
      <w:r w:rsidRPr="00295001">
        <w:rPr>
          <w:szCs w:val="24"/>
          <w:lang w:val="pt-PT" w:eastAsia="en-US"/>
        </w:rPr>
        <w:t>.</w:t>
      </w:r>
      <w:r w:rsidRPr="00295001">
        <w:rPr>
          <w:b/>
          <w:i/>
          <w:szCs w:val="24"/>
          <w:lang w:val="pt-PT" w:eastAsia="en-US"/>
        </w:rPr>
        <w:t xml:space="preserve"> panta otro daļu.</w:t>
      </w:r>
      <w:r w:rsidR="00C736FE" w:rsidRPr="00295001">
        <w:rPr>
          <w:b/>
          <w:szCs w:val="24"/>
          <w:lang w:val="pt-PT" w:eastAsia="en-US"/>
        </w:rPr>
        <w:t xml:space="preserve"> [Gr. 91]</w:t>
      </w:r>
    </w:p>
    <w:p w:rsidR="00087C8F" w:rsidRPr="00295001" w:rsidRDefault="00087C8F" w:rsidP="00087C8F">
      <w:pPr>
        <w:spacing w:before="120" w:after="120" w:line="360" w:lineRule="auto"/>
        <w:ind w:left="850" w:hanging="850"/>
        <w:rPr>
          <w:szCs w:val="24"/>
          <w:lang w:val="pt-PT" w:eastAsia="en-US"/>
        </w:rPr>
      </w:pPr>
      <w:r w:rsidRPr="00295001">
        <w:rPr>
          <w:szCs w:val="24"/>
          <w:lang w:val="pt-PT" w:eastAsia="en-US"/>
        </w:rPr>
        <w:t>3.</w:t>
      </w:r>
      <w:r w:rsidRPr="00295001">
        <w:rPr>
          <w:szCs w:val="24"/>
          <w:lang w:val="pt-PT" w:eastAsia="en-US"/>
        </w:rPr>
        <w:tab/>
        <w:t>Šīs regulas noteikumi attiecas uz komercdarījumiem, kas tiek veikti pēc šīs regulas piemērošanas sākuma dienas, ieskaitot gadījumus, kad pamatā esošais līgums ir noslēgts pirms minētās dienas.</w:t>
      </w:r>
    </w:p>
    <w:p w:rsidR="00087C8F" w:rsidRPr="00087C8F" w:rsidRDefault="00087C8F" w:rsidP="00087C8F">
      <w:pPr>
        <w:spacing w:before="120" w:after="120" w:line="360" w:lineRule="auto"/>
        <w:rPr>
          <w:szCs w:val="24"/>
          <w:lang w:val="en-GB" w:eastAsia="en-US"/>
        </w:rPr>
      </w:pPr>
      <w:r w:rsidRPr="00087C8F">
        <w:rPr>
          <w:szCs w:val="24"/>
          <w:lang w:val="en-GB" w:eastAsia="en-US"/>
        </w:rPr>
        <w:t xml:space="preserve">Šī regula uzliek saistības kopumā </w:t>
      </w:r>
      <w:proofErr w:type="gramStart"/>
      <w:r w:rsidRPr="00087C8F">
        <w:rPr>
          <w:szCs w:val="24"/>
          <w:lang w:val="en-GB" w:eastAsia="en-US"/>
        </w:rPr>
        <w:t>un</w:t>
      </w:r>
      <w:proofErr w:type="gramEnd"/>
      <w:r w:rsidRPr="00087C8F">
        <w:rPr>
          <w:szCs w:val="24"/>
          <w:lang w:val="en-GB" w:eastAsia="en-US"/>
        </w:rPr>
        <w:t xml:space="preserve"> ir tieši piemērojama visās dalībvalstīs.</w:t>
      </w:r>
    </w:p>
    <w:p w:rsidR="00087C8F" w:rsidRPr="00295001" w:rsidRDefault="00087C8F" w:rsidP="00087C8F">
      <w:pPr>
        <w:keepNext/>
        <w:widowControl/>
        <w:spacing w:before="120" w:line="360" w:lineRule="auto"/>
        <w:rPr>
          <w:szCs w:val="24"/>
          <w:lang w:val="pt-PT" w:eastAsia="en-US"/>
        </w:rPr>
      </w:pPr>
      <w:r w:rsidRPr="00295001">
        <w:rPr>
          <w:szCs w:val="24"/>
          <w:lang w:val="pt-PT" w:eastAsia="en-US"/>
        </w:rPr>
        <w:t>...,</w:t>
      </w:r>
    </w:p>
    <w:p w:rsidR="00087C8F" w:rsidRPr="00295001" w:rsidRDefault="00087C8F" w:rsidP="00087C8F">
      <w:pPr>
        <w:keepNext/>
        <w:widowControl/>
        <w:tabs>
          <w:tab w:val="left" w:pos="4252"/>
        </w:tabs>
        <w:spacing w:before="720" w:after="100" w:line="360" w:lineRule="auto"/>
        <w:jc w:val="both"/>
        <w:rPr>
          <w:i/>
          <w:szCs w:val="24"/>
          <w:lang w:val="pt-PT" w:eastAsia="en-US"/>
        </w:rPr>
      </w:pPr>
      <w:proofErr w:type="gramStart"/>
      <w:r w:rsidRPr="00295001">
        <w:rPr>
          <w:i/>
          <w:szCs w:val="24"/>
          <w:lang w:val="pt-PT" w:eastAsia="en-US"/>
        </w:rPr>
        <w:t>Eiropas Parlamenta</w:t>
      </w:r>
      <w:proofErr w:type="gramEnd"/>
      <w:r w:rsidRPr="00295001">
        <w:rPr>
          <w:i/>
          <w:szCs w:val="24"/>
          <w:lang w:val="pt-PT" w:eastAsia="en-US"/>
        </w:rPr>
        <w:t xml:space="preserve"> vārdā –</w:t>
      </w:r>
      <w:r w:rsidRPr="00295001">
        <w:rPr>
          <w:i/>
          <w:szCs w:val="24"/>
          <w:lang w:val="pt-PT" w:eastAsia="en-US"/>
        </w:rPr>
        <w:tab/>
        <w:t>Padomes vārdā –</w:t>
      </w:r>
    </w:p>
    <w:p w:rsidR="00E365E1" w:rsidRPr="00295001" w:rsidRDefault="00087C8F" w:rsidP="00295001">
      <w:pPr>
        <w:widowControl/>
        <w:tabs>
          <w:tab w:val="left" w:pos="4252"/>
        </w:tabs>
        <w:spacing w:line="360" w:lineRule="auto"/>
        <w:rPr>
          <w:i/>
          <w:szCs w:val="24"/>
          <w:lang w:val="en-GB" w:eastAsia="en-US"/>
        </w:rPr>
      </w:pPr>
      <w:proofErr w:type="gramStart"/>
      <w:r w:rsidRPr="00087C8F">
        <w:rPr>
          <w:i/>
          <w:szCs w:val="24"/>
          <w:lang w:val="en-GB" w:eastAsia="en-US"/>
        </w:rPr>
        <w:t>priekšsēdētāja</w:t>
      </w:r>
      <w:proofErr w:type="gramEnd"/>
      <w:r w:rsidRPr="00087C8F">
        <w:rPr>
          <w:i/>
          <w:szCs w:val="24"/>
          <w:lang w:val="en-GB" w:eastAsia="en-US"/>
        </w:rPr>
        <w:tab/>
        <w:t>priekšsēdētājs</w:t>
      </w:r>
    </w:p>
    <w:sectPr w:rsidR="00E365E1" w:rsidRPr="00295001" w:rsidSect="00B03A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C8F" w:rsidRPr="00B03A18" w:rsidRDefault="00087C8F">
      <w:r w:rsidRPr="00B03A18">
        <w:separator/>
      </w:r>
    </w:p>
  </w:endnote>
  <w:endnote w:type="continuationSeparator" w:id="0">
    <w:p w:rsidR="00087C8F" w:rsidRPr="00B03A18" w:rsidRDefault="00087C8F">
      <w:r w:rsidRPr="00B03A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C8F" w:rsidRPr="00B03A18" w:rsidRDefault="00087C8F">
      <w:r w:rsidRPr="00B03A18">
        <w:separator/>
      </w:r>
    </w:p>
  </w:footnote>
  <w:footnote w:type="continuationSeparator" w:id="0">
    <w:p w:rsidR="00087C8F" w:rsidRPr="00B03A18" w:rsidRDefault="00087C8F">
      <w:r w:rsidRPr="00B03A18">
        <w:continuationSeparator/>
      </w:r>
    </w:p>
  </w:footnote>
  <w:footnote w:id="1">
    <w:p w:rsidR="00087C8F" w:rsidRPr="004573E2" w:rsidRDefault="00087C8F" w:rsidP="004573E2">
      <w:pPr>
        <w:pStyle w:val="FootnoteText"/>
        <w:ind w:left="567" w:hanging="567"/>
        <w:rPr>
          <w:lang w:val="lv-LV"/>
        </w:rPr>
      </w:pPr>
      <w:r>
        <w:rPr>
          <w:rStyle w:val="FootnoteReference"/>
        </w:rPr>
        <w:footnoteRef/>
      </w:r>
      <w:r w:rsidRPr="004573E2">
        <w:rPr>
          <w:lang w:val="fi-FI"/>
        </w:rPr>
        <w:t xml:space="preserve"> </w:t>
      </w:r>
      <w:r>
        <w:rPr>
          <w:lang w:val="lv-LV"/>
        </w:rPr>
        <w:tab/>
      </w:r>
      <w:r w:rsidRPr="009B0C57">
        <w:rPr>
          <w:sz w:val="24"/>
          <w:szCs w:val="24"/>
          <w:lang w:val="fi-FI"/>
        </w:rPr>
        <w:t>O</w:t>
      </w:r>
      <w:r>
        <w:rPr>
          <w:sz w:val="24"/>
          <w:szCs w:val="24"/>
          <w:lang w:val="fi-FI"/>
        </w:rPr>
        <w:t>V</w:t>
      </w:r>
      <w:r w:rsidRPr="009B0C57">
        <w:rPr>
          <w:sz w:val="24"/>
          <w:szCs w:val="24"/>
          <w:lang w:val="fi-FI"/>
        </w:rPr>
        <w:t xml:space="preserve"> C, C/2024/2101, 26.3.2024</w:t>
      </w:r>
      <w:r>
        <w:rPr>
          <w:sz w:val="24"/>
          <w:szCs w:val="24"/>
          <w:lang w:val="fi-FI"/>
        </w:rPr>
        <w:t>.</w:t>
      </w:r>
      <w:r w:rsidRPr="009B0C57">
        <w:rPr>
          <w:sz w:val="24"/>
          <w:szCs w:val="24"/>
          <w:lang w:val="fi-FI"/>
        </w:rPr>
        <w:t xml:space="preserve">, ELI: </w:t>
      </w:r>
      <w:r w:rsidR="00295001">
        <w:fldChar w:fldCharType="begin"/>
      </w:r>
      <w:r w:rsidR="00295001" w:rsidRPr="00295001">
        <w:rPr>
          <w:lang w:val="fi-FI"/>
        </w:rPr>
        <w:instrText xml:space="preserve"> HYPERLINK "http://data.europa.eu/eli/C/2024/2101/oj" </w:instrText>
      </w:r>
      <w:r w:rsidR="00295001">
        <w:fldChar w:fldCharType="separate"/>
      </w:r>
      <w:r w:rsidRPr="009B0C57">
        <w:rPr>
          <w:rStyle w:val="Hyperlink"/>
          <w:sz w:val="24"/>
          <w:szCs w:val="24"/>
          <w:lang w:val="fi-FI"/>
        </w:rPr>
        <w:t>http://data.europa.eu/eli/C/2024/2101/oj</w:t>
      </w:r>
      <w:r w:rsidR="00295001">
        <w:rPr>
          <w:rStyle w:val="Hyperlink"/>
          <w:sz w:val="24"/>
          <w:szCs w:val="24"/>
          <w:lang w:val="fi-FI"/>
        </w:rPr>
        <w:fldChar w:fldCharType="end"/>
      </w:r>
    </w:p>
  </w:footnote>
  <w:footnote w:id="2">
    <w:p w:rsidR="00087C8F" w:rsidRPr="004573E2" w:rsidRDefault="00087C8F" w:rsidP="004573E2">
      <w:pPr>
        <w:pStyle w:val="FootnoteText"/>
        <w:ind w:left="567" w:hanging="567"/>
        <w:rPr>
          <w:lang w:val="lv-LV"/>
        </w:rPr>
      </w:pPr>
      <w:r>
        <w:rPr>
          <w:rStyle w:val="FootnoteReference"/>
        </w:rPr>
        <w:footnoteRef/>
      </w:r>
      <w:r w:rsidRPr="004573E2">
        <w:rPr>
          <w:lang w:val="fi-FI"/>
        </w:rPr>
        <w:t xml:space="preserve"> </w:t>
      </w:r>
      <w:r>
        <w:rPr>
          <w:lang w:val="lv-LV"/>
        </w:rPr>
        <w:tab/>
      </w:r>
      <w:r w:rsidRPr="009B0C57">
        <w:rPr>
          <w:sz w:val="24"/>
          <w:szCs w:val="24"/>
          <w:lang w:val="fi-FI"/>
        </w:rPr>
        <w:t>O</w:t>
      </w:r>
      <w:r>
        <w:rPr>
          <w:sz w:val="24"/>
          <w:szCs w:val="24"/>
          <w:lang w:val="fi-FI"/>
        </w:rPr>
        <w:t>V</w:t>
      </w:r>
      <w:r w:rsidRPr="009B0C57">
        <w:rPr>
          <w:sz w:val="24"/>
          <w:szCs w:val="24"/>
          <w:lang w:val="fi-FI"/>
        </w:rPr>
        <w:t xml:space="preserve"> C, C/2024/1980, 18.3.2024</w:t>
      </w:r>
      <w:r>
        <w:rPr>
          <w:sz w:val="24"/>
          <w:szCs w:val="24"/>
          <w:lang w:val="fi-FI"/>
        </w:rPr>
        <w:t>.</w:t>
      </w:r>
      <w:r w:rsidRPr="009B0C57">
        <w:rPr>
          <w:sz w:val="24"/>
          <w:szCs w:val="24"/>
          <w:lang w:val="fi-FI"/>
        </w:rPr>
        <w:t xml:space="preserve">, ELI: </w:t>
      </w:r>
      <w:r w:rsidR="00295001">
        <w:fldChar w:fldCharType="begin"/>
      </w:r>
      <w:r w:rsidR="00295001" w:rsidRPr="00295001">
        <w:rPr>
          <w:lang w:val="fi-FI"/>
        </w:rPr>
        <w:instrText xml:space="preserve"> HYPERLINK "http://data.europa.eu/eli/C/2024/1980/oj" </w:instrText>
      </w:r>
      <w:r w:rsidR="00295001">
        <w:fldChar w:fldCharType="separate"/>
      </w:r>
      <w:r w:rsidRPr="009B0C57">
        <w:rPr>
          <w:rStyle w:val="Hyperlink"/>
          <w:sz w:val="24"/>
          <w:szCs w:val="24"/>
          <w:lang w:val="fi-FI"/>
        </w:rPr>
        <w:t>http://data.europa.eu/eli/C/2024/1980/oj</w:t>
      </w:r>
      <w:r w:rsidR="00295001">
        <w:rPr>
          <w:rStyle w:val="Hyperlink"/>
          <w:sz w:val="24"/>
          <w:szCs w:val="24"/>
          <w:lang w:val="fi-FI"/>
        </w:rPr>
        <w:fldChar w:fldCharType="end"/>
      </w:r>
    </w:p>
  </w:footnote>
  <w:footnote w:id="3">
    <w:p w:rsidR="00087C8F" w:rsidRPr="00087C8F" w:rsidRDefault="00087C8F" w:rsidP="00087C8F">
      <w:pPr>
        <w:pStyle w:val="FootnoteTextForceStyle"/>
        <w:rPr>
          <w:lang w:val="lv-LV"/>
        </w:rPr>
      </w:pPr>
      <w:r>
        <w:rPr>
          <w:vertAlign w:val="superscript"/>
        </w:rPr>
        <w:footnoteRef/>
      </w:r>
      <w:r w:rsidRPr="00087C8F">
        <w:rPr>
          <w:lang w:val="lv-LV"/>
        </w:rPr>
        <w:tab/>
        <w:t>OV C , , . lpp.</w:t>
      </w:r>
    </w:p>
  </w:footnote>
  <w:footnote w:id="4">
    <w:p w:rsidR="00087C8F" w:rsidRPr="00087C8F" w:rsidRDefault="00087C8F" w:rsidP="00087C8F">
      <w:pPr>
        <w:pStyle w:val="FootnoteTextForceStyle"/>
        <w:rPr>
          <w:lang w:val="lv-LV"/>
        </w:rPr>
      </w:pPr>
      <w:r>
        <w:rPr>
          <w:vertAlign w:val="superscript"/>
        </w:rPr>
        <w:footnoteRef/>
      </w:r>
      <w:r w:rsidRPr="00087C8F">
        <w:rPr>
          <w:lang w:val="lv-LV"/>
        </w:rPr>
        <w:tab/>
        <w:t>Eiropas Parlamenta un Padomes Regula (EK) Nr. 805/2004 (2004. gada 21. aprīlis), ar ko izveido Eiropas izpildes rīkojumu neapstrīdētiem prasījumiem (OV L 143, 30.4.2004., 15. lpp.).</w:t>
      </w:r>
    </w:p>
  </w:footnote>
  <w:footnote w:id="5">
    <w:p w:rsidR="00087C8F" w:rsidRPr="00087C8F" w:rsidRDefault="00087C8F" w:rsidP="00087C8F">
      <w:pPr>
        <w:pStyle w:val="FootnoteTextForceStyle"/>
        <w:rPr>
          <w:lang w:val="lv-LV"/>
        </w:rPr>
      </w:pPr>
      <w:r>
        <w:rPr>
          <w:vertAlign w:val="superscript"/>
        </w:rPr>
        <w:footnoteRef/>
      </w:r>
      <w:r w:rsidRPr="00087C8F">
        <w:rPr>
          <w:lang w:val="lv-LV"/>
        </w:rPr>
        <w:tab/>
        <w:t>Eiropas Parlamenta un Padomes Regula (EK) Nr. 1896/2006 (2006. gada 12. decembris), ar ko izveido Eiropas maksājuma rīkojuma procedūru (OV L 399, 30.12.2006., 1. lpp.).</w:t>
      </w:r>
    </w:p>
  </w:footnote>
  <w:footnote w:id="6">
    <w:p w:rsidR="00087C8F" w:rsidRPr="00087C8F" w:rsidRDefault="00087C8F" w:rsidP="00087C8F">
      <w:pPr>
        <w:pStyle w:val="FootnoteTextForceStyle"/>
        <w:rPr>
          <w:lang w:val="lv-LV"/>
        </w:rPr>
      </w:pPr>
      <w:r>
        <w:rPr>
          <w:vertAlign w:val="superscript"/>
        </w:rPr>
        <w:footnoteRef/>
      </w:r>
      <w:r w:rsidRPr="00087C8F">
        <w:rPr>
          <w:lang w:val="lv-LV"/>
        </w:rPr>
        <w:tab/>
        <w:t>Eiropas Parlamenta un Padomes Regula (EK) Nr. 861/2007 (2007. gada 11. jūlijs), ar ko izveido Eiropas procedūru maza apmēra prasībām (OV L 199, 31.7.2007., 1. lpp.).</w:t>
      </w:r>
    </w:p>
  </w:footnote>
  <w:footnote w:id="7">
    <w:p w:rsidR="00087C8F" w:rsidRPr="00087C8F" w:rsidRDefault="00087C8F" w:rsidP="00087C8F">
      <w:pPr>
        <w:pStyle w:val="FootnoteTextForceStyle"/>
        <w:rPr>
          <w:lang w:val="es-ES"/>
        </w:rPr>
      </w:pPr>
      <w:r>
        <w:rPr>
          <w:vertAlign w:val="superscript"/>
        </w:rPr>
        <w:footnoteRef/>
      </w:r>
      <w:r w:rsidRPr="00087C8F">
        <w:rPr>
          <w:lang w:val="es-ES"/>
        </w:rPr>
        <w:tab/>
        <w:t>Eiropas Parlamenta un Padomes Regula (ES) Nr. 1215/2012 (2012. gada 12. decembris) par jurisdikciju un spriedumu atzīšanu un izpildi civillietās un komerclietās (OV L 351, 20.12.2012., 1. lpp.).</w:t>
      </w:r>
    </w:p>
  </w:footnote>
  <w:footnote w:id="8">
    <w:p w:rsidR="00087C8F" w:rsidRPr="00087C8F" w:rsidRDefault="00087C8F" w:rsidP="00087C8F">
      <w:pPr>
        <w:pStyle w:val="FootnoteTextForceStyle"/>
        <w:rPr>
          <w:lang w:val="es-ES"/>
        </w:rPr>
      </w:pPr>
      <w:r>
        <w:rPr>
          <w:vertAlign w:val="superscript"/>
        </w:rPr>
        <w:footnoteRef/>
      </w:r>
      <w:r w:rsidRPr="00087C8F">
        <w:rPr>
          <w:lang w:val="es-ES"/>
        </w:rPr>
        <w:tab/>
        <w:t>Eiropas Parlamenta un Padomes Direktīva 2011/7/ES (2011. gada 16. februāris) par maksājumu kavējumu novēršanu komercdarījumos (OV L 48, 23.2.2011., 1. lpp.).</w:t>
      </w:r>
    </w:p>
  </w:footnote>
  <w:footnote w:id="9">
    <w:p w:rsidR="00087C8F" w:rsidRPr="00087C8F" w:rsidRDefault="00087C8F" w:rsidP="00087C8F">
      <w:pPr>
        <w:pStyle w:val="FootnoteTextForceStyle"/>
        <w:rPr>
          <w:lang w:val="es-ES"/>
        </w:rPr>
      </w:pPr>
      <w:r>
        <w:rPr>
          <w:vertAlign w:val="superscript"/>
        </w:rPr>
        <w:footnoteRef/>
      </w:r>
      <w:r w:rsidRPr="00087C8F">
        <w:rPr>
          <w:lang w:val="es-ES"/>
        </w:rPr>
        <w:tab/>
      </w:r>
      <w:proofErr w:type="gramStart"/>
      <w:r w:rsidRPr="00087C8F">
        <w:rPr>
          <w:lang w:val="es-ES"/>
        </w:rPr>
        <w:t>COM(</w:t>
      </w:r>
      <w:proofErr w:type="gramEnd"/>
      <w:r w:rsidRPr="00087C8F">
        <w:rPr>
          <w:lang w:val="es-ES"/>
        </w:rPr>
        <w:t>2020) 103 final.</w:t>
      </w:r>
    </w:p>
  </w:footnote>
  <w:footnote w:id="10">
    <w:p w:rsidR="00087C8F" w:rsidRPr="00087C8F" w:rsidRDefault="00087C8F" w:rsidP="00087C8F">
      <w:pPr>
        <w:pStyle w:val="FootnoteTextForceStyle"/>
        <w:rPr>
          <w:lang w:val="es-ES"/>
        </w:rPr>
      </w:pPr>
      <w:r>
        <w:rPr>
          <w:vertAlign w:val="superscript"/>
        </w:rPr>
        <w:footnoteRef/>
      </w:r>
      <w:r w:rsidRPr="00087C8F">
        <w:rPr>
          <w:lang w:val="es-ES"/>
        </w:rPr>
        <w:tab/>
        <w:t>Eiropas Parlamenta un Padomes Direktīva (ES) 2019/1023 (2019. gada 20. jūnijs) par preventīvās pārstrukturēšanas regulējumu, parādsaistību dzēšanu un diskvalifikāciju, un ar pārstrukturēšanu, maksātnespēju un parādsaistību dzēšanu saistīto procedūru efektivitātes palielināšanas pasākumiem, un ar ko groza Direktīvu (ES) 2017/1132 (OV L 172, 26.6.2019., 18. lpp.).</w:t>
      </w:r>
    </w:p>
  </w:footnote>
  <w:footnote w:id="11">
    <w:p w:rsidR="00087C8F" w:rsidRPr="00087C8F" w:rsidRDefault="00087C8F" w:rsidP="00087C8F">
      <w:pPr>
        <w:pStyle w:val="FootnoteTextForceStyle"/>
        <w:rPr>
          <w:lang w:val="es-ES"/>
        </w:rPr>
      </w:pPr>
      <w:r>
        <w:rPr>
          <w:vertAlign w:val="superscript"/>
        </w:rPr>
        <w:footnoteRef/>
      </w:r>
      <w:r w:rsidRPr="00087C8F">
        <w:rPr>
          <w:lang w:val="es-ES"/>
        </w:rPr>
        <w:tab/>
        <w:t>2022. gada 20. oktobra spriedums lietā “BFF Finance Iberia SAU pret Gerencia Regional de Salud de la Junta de Castilla y León” (OV C 53, 15.2.2021., 19. lpp.), C585/20, EU:C:2022:806, 53. punkts.</w:t>
      </w:r>
    </w:p>
  </w:footnote>
  <w:footnote w:id="12">
    <w:p w:rsidR="00087C8F" w:rsidRPr="00087C8F" w:rsidRDefault="00087C8F" w:rsidP="00087C8F">
      <w:pPr>
        <w:pStyle w:val="FootnoteTextForceStyle"/>
        <w:rPr>
          <w:lang w:val="es-ES"/>
        </w:rPr>
      </w:pPr>
      <w:r>
        <w:rPr>
          <w:vertAlign w:val="superscript"/>
        </w:rPr>
        <w:footnoteRef/>
      </w:r>
      <w:r w:rsidRPr="00087C8F">
        <w:rPr>
          <w:lang w:val="es-ES"/>
        </w:rPr>
        <w:tab/>
        <w:t xml:space="preserve">Eiropas Parlamenta un Padomes Direktīva 2014/23/ES (2014. gada 26. februāris) par koncesijas līgumu slēgšanas tiesību piešķiršanu (OV L 94, 28.3.2014., </w:t>
      </w:r>
      <w:proofErr w:type="gramStart"/>
      <w:r w:rsidRPr="00087C8F">
        <w:rPr>
          <w:lang w:val="es-ES"/>
        </w:rPr>
        <w:t>1.–</w:t>
      </w:r>
      <w:proofErr w:type="gramEnd"/>
      <w:r w:rsidRPr="00087C8F">
        <w:rPr>
          <w:lang w:val="es-ES"/>
        </w:rPr>
        <w:t>64. lpp.).</w:t>
      </w:r>
    </w:p>
  </w:footnote>
  <w:footnote w:id="13">
    <w:p w:rsidR="00087C8F" w:rsidRPr="00087C8F" w:rsidRDefault="00087C8F" w:rsidP="00087C8F">
      <w:pPr>
        <w:pStyle w:val="FootnoteTextForceStyle"/>
        <w:rPr>
          <w:lang w:val="es-ES"/>
        </w:rPr>
      </w:pPr>
      <w:r>
        <w:rPr>
          <w:vertAlign w:val="superscript"/>
        </w:rPr>
        <w:footnoteRef/>
      </w:r>
      <w:r w:rsidRPr="00087C8F">
        <w:rPr>
          <w:lang w:val="es-ES"/>
        </w:rPr>
        <w:tab/>
        <w:t xml:space="preserve">Eiropas Parlamenta un Padomes Direktīva 2014/24/ES (2014. gada 26. februāris) par publisko iepirkumu un ar ko atceļ Direktīvu 2004/18/EK (OV L 94, 28.3.2014., </w:t>
      </w:r>
      <w:proofErr w:type="gramStart"/>
      <w:r w:rsidRPr="00087C8F">
        <w:rPr>
          <w:lang w:val="es-ES"/>
        </w:rPr>
        <w:t>65.–</w:t>
      </w:r>
      <w:proofErr w:type="gramEnd"/>
      <w:r w:rsidRPr="00087C8F">
        <w:rPr>
          <w:lang w:val="es-ES"/>
        </w:rPr>
        <w:t>242. lpp.).</w:t>
      </w:r>
    </w:p>
  </w:footnote>
  <w:footnote w:id="14">
    <w:p w:rsidR="00087C8F" w:rsidRPr="00087C8F" w:rsidRDefault="00087C8F" w:rsidP="00087C8F">
      <w:pPr>
        <w:pStyle w:val="FootnoteTextForceStyle"/>
        <w:rPr>
          <w:lang w:val="es-ES"/>
        </w:rPr>
      </w:pPr>
      <w:r>
        <w:rPr>
          <w:vertAlign w:val="superscript"/>
        </w:rPr>
        <w:footnoteRef/>
      </w:r>
      <w:r w:rsidRPr="00087C8F">
        <w:rPr>
          <w:lang w:val="es-ES"/>
        </w:rPr>
        <w:tab/>
        <w:t xml:space="preserve">Eiropas Parlamenta un Padomes Direktīva 2014/25/ES (2014. gada 26. februāris) par iepirkumu, ko īsteno subjekti, kuri darbojas ūdensapgādes, enerģētikas, transporta un pasta pakalpojumu nozarēs, un ar ko atceļ Direktīvu 2004/17/EK (OV L 94, 28.3.2014., </w:t>
      </w:r>
      <w:proofErr w:type="gramStart"/>
      <w:r w:rsidRPr="00087C8F">
        <w:rPr>
          <w:lang w:val="es-ES"/>
        </w:rPr>
        <w:t>243.–</w:t>
      </w:r>
      <w:proofErr w:type="gramEnd"/>
      <w:r w:rsidRPr="00087C8F">
        <w:rPr>
          <w:lang w:val="es-ES"/>
        </w:rPr>
        <w:t>374. lpp.).</w:t>
      </w:r>
    </w:p>
  </w:footnote>
  <w:footnote w:id="15">
    <w:p w:rsidR="00087C8F" w:rsidRPr="00087C8F" w:rsidRDefault="00087C8F" w:rsidP="00087C8F">
      <w:pPr>
        <w:pStyle w:val="FootnoteTextForceStyle"/>
        <w:rPr>
          <w:lang w:val="es-ES"/>
        </w:rPr>
      </w:pPr>
      <w:r>
        <w:rPr>
          <w:vertAlign w:val="superscript"/>
        </w:rPr>
        <w:footnoteRef/>
      </w:r>
      <w:r w:rsidRPr="00087C8F">
        <w:rPr>
          <w:lang w:val="es-ES"/>
        </w:rPr>
        <w:tab/>
        <w:t xml:space="preserve">Eiropas Parlamenta un Padomes Direktīva 2009/81/EK (2009. gada 13. jūlijs), ar kuru koordinē procedūras attiecībā uz to, kā līgumslēdzējas iestādes vai subjekti, kas darbojas drošības un aizsardzības jomā, piešķir noteiktu būvdarbu, piegādes un pakalpojumu līgumu slēgšanas tiesības, un ar kuru groza Direktīvas 2004/17/EK un 2004/18/EK (OV L 216, 20.8.2009., </w:t>
      </w:r>
      <w:proofErr w:type="gramStart"/>
      <w:r w:rsidRPr="00087C8F">
        <w:rPr>
          <w:lang w:val="es-ES"/>
        </w:rPr>
        <w:t>76.–</w:t>
      </w:r>
      <w:proofErr w:type="gramEnd"/>
      <w:r w:rsidRPr="00087C8F">
        <w:rPr>
          <w:lang w:val="es-ES"/>
        </w:rPr>
        <w:t>136. lpp.).</w:t>
      </w:r>
    </w:p>
  </w:footnote>
  <w:footnote w:id="16">
    <w:p w:rsidR="00087C8F" w:rsidRPr="00087C8F" w:rsidRDefault="00087C8F" w:rsidP="00087C8F">
      <w:pPr>
        <w:pStyle w:val="FootnoteTextForceStyle"/>
        <w:rPr>
          <w:lang w:val="es-ES"/>
        </w:rPr>
      </w:pPr>
      <w:r>
        <w:rPr>
          <w:vertAlign w:val="superscript"/>
        </w:rPr>
        <w:footnoteRef/>
      </w:r>
      <w:r w:rsidRPr="00087C8F">
        <w:rPr>
          <w:lang w:val="es-ES"/>
        </w:rPr>
        <w:tab/>
        <w:t>2022. gada 20. oktobra spriedums lietā “BFF Finance Iberia SAU pret Gerencia Regional de Salud de la Junta de Castilla y León”, C585/20, EU:C:2022:806.</w:t>
      </w:r>
    </w:p>
  </w:footnote>
  <w:footnote w:id="17">
    <w:p w:rsidR="00087C8F" w:rsidRPr="00087C8F" w:rsidRDefault="00087C8F" w:rsidP="00087C8F">
      <w:pPr>
        <w:pStyle w:val="FootnoteTextForceStyle"/>
        <w:rPr>
          <w:lang w:val="es-ES"/>
        </w:rPr>
      </w:pPr>
      <w:r>
        <w:rPr>
          <w:vertAlign w:val="superscript"/>
        </w:rPr>
        <w:footnoteRef/>
      </w:r>
      <w:r w:rsidRPr="00087C8F">
        <w:rPr>
          <w:lang w:val="es-ES"/>
        </w:rPr>
        <w:tab/>
        <w:t>Padomes Direktīva 2006/112/EK (2006. gada 28. novembris) par kopējo pievienotās vērtības nodokļa sistēmu (OV L 347, 11.12.2006., 1. lpp.).</w:t>
      </w:r>
    </w:p>
  </w:footnote>
  <w:footnote w:id="18">
    <w:p w:rsidR="00087C8F" w:rsidRPr="00087C8F" w:rsidRDefault="00087C8F" w:rsidP="00087C8F">
      <w:pPr>
        <w:pStyle w:val="FootnoteTextForceStyle"/>
        <w:rPr>
          <w:lang w:val="es-ES"/>
        </w:rPr>
      </w:pPr>
      <w:r>
        <w:rPr>
          <w:vertAlign w:val="superscript"/>
        </w:rPr>
        <w:footnoteRef/>
      </w:r>
      <w:r w:rsidRPr="00087C8F">
        <w:rPr>
          <w:lang w:val="es-ES"/>
        </w:rPr>
        <w:tab/>
        <w:t>Eiropas Parlamenta un Padomes Direktīva 2014/55/ES (2014. gada 16. aprīlis) par elektroniskajiem rēķiniem publiskā iepirkuma procedūrās (OV L 133, 6.5.2014., 1. lpp.).</w:t>
      </w:r>
    </w:p>
  </w:footnote>
  <w:footnote w:id="19">
    <w:p w:rsidR="00087C8F" w:rsidRPr="00087C8F" w:rsidRDefault="00087C8F" w:rsidP="00087C8F">
      <w:pPr>
        <w:pStyle w:val="FootnoteTextForceStyle"/>
        <w:rPr>
          <w:lang w:val="es-ES"/>
        </w:rPr>
      </w:pPr>
      <w:r>
        <w:rPr>
          <w:vertAlign w:val="superscript"/>
        </w:rPr>
        <w:footnoteRef/>
      </w:r>
      <w:r w:rsidRPr="00087C8F">
        <w:rPr>
          <w:lang w:val="es-ES"/>
        </w:rPr>
        <w:tab/>
        <w:t>Eiropas Parlamenta un Padomes Direktīva (ES) 2019/633 (2019. gada 17. aprīlis) par negodīgu tirdzniecības praksi starpuzņēmumu attiecībās lauksaimniecības un pārtikas piegādes ķēdē (OV L 111, 25.4.2019., 59. lpp.).</w:t>
      </w:r>
    </w:p>
  </w:footnote>
  <w:footnote w:id="20">
    <w:p w:rsidR="00087C8F" w:rsidRPr="00087C8F" w:rsidRDefault="00087C8F" w:rsidP="00087C8F">
      <w:pPr>
        <w:pStyle w:val="FootnoteTextForceStyle"/>
        <w:rPr>
          <w:lang w:val="es-ES"/>
        </w:rPr>
      </w:pPr>
      <w:r>
        <w:rPr>
          <w:vertAlign w:val="superscript"/>
        </w:rPr>
        <w:footnoteRef/>
      </w:r>
      <w:r w:rsidRPr="00087C8F">
        <w:rPr>
          <w:lang w:val="es-ES"/>
        </w:rPr>
        <w:tab/>
        <w:t>23. pants Eiropas Parlamenta un Padomes Regulā (ES) Nr. 1308/2013 (2013. gada 17. decembris), ar ko izveido lauksaimniecības produktu tirgu kopīgu organizāciju (OV L 347, 20.12.2013., 671. lpp.).</w:t>
      </w:r>
    </w:p>
  </w:footnote>
  <w:footnote w:id="21">
    <w:p w:rsidR="00087C8F" w:rsidRPr="00087C8F" w:rsidRDefault="00087C8F" w:rsidP="00087C8F">
      <w:pPr>
        <w:pStyle w:val="FootnoteTextForceStyle"/>
        <w:rPr>
          <w:lang w:val="es-ES"/>
        </w:rPr>
      </w:pPr>
      <w:r>
        <w:rPr>
          <w:vertAlign w:val="superscript"/>
        </w:rPr>
        <w:footnoteRef/>
      </w:r>
      <w:r w:rsidRPr="00087C8F">
        <w:rPr>
          <w:lang w:val="es-ES"/>
        </w:rPr>
        <w:tab/>
        <w:t>172.a pants Eiropas Parlamenta un Padomes Regulā (ES) Nr. 1308/2013 (2013. gada 17. decembris), ar ko izveido lauksaimniecības produktu tirgu kopīgu organizāciju (OV L 347, 20.12.2013., 671. lpp.).</w:t>
      </w:r>
    </w:p>
  </w:footnote>
  <w:footnote w:id="22">
    <w:p w:rsidR="00087C8F" w:rsidRPr="00087C8F" w:rsidRDefault="00087C8F" w:rsidP="00087C8F">
      <w:pPr>
        <w:pStyle w:val="FootnoteTextForceStyle"/>
        <w:rPr>
          <w:lang w:val="es-ES"/>
        </w:rPr>
      </w:pPr>
      <w:r>
        <w:rPr>
          <w:vertAlign w:val="superscript"/>
        </w:rPr>
        <w:footnoteRef/>
      </w:r>
      <w:r w:rsidRPr="00087C8F">
        <w:rPr>
          <w:lang w:val="es-ES"/>
        </w:rPr>
        <w:tab/>
        <w:t>147.a pants Eiropas Parlamenta un Padomes Regulā (ES) Nr. 1308/2013 (2013. gada 17. decembris), ar ko izveido lauksaimniecības produktu tirgu kopīgu organizāciju (OV L 347, 20.12.2013., 671. lpp.).</w:t>
      </w:r>
    </w:p>
  </w:footnote>
  <w:footnote w:id="23">
    <w:p w:rsidR="00087C8F" w:rsidRPr="00087C8F" w:rsidRDefault="00087C8F" w:rsidP="00087C8F">
      <w:pPr>
        <w:pStyle w:val="FootnoteTextForceStyle"/>
        <w:rPr>
          <w:lang w:val="es-ES"/>
        </w:rPr>
      </w:pPr>
      <w:r>
        <w:rPr>
          <w:vertAlign w:val="superscript"/>
        </w:rPr>
        <w:footnoteRef/>
      </w:r>
      <w:r w:rsidRPr="00087C8F">
        <w:rPr>
          <w:lang w:val="es-ES"/>
        </w:rPr>
        <w:tab/>
        <w:t>Eiropas Parlamenta un Padomes Direktīva (ES) 2019/1023 (2019. gada 20. jūnijs) par preventīvās pārstrukturēšanas regulējumu, parādsaistību dzēšanu un diskvalifikāciju, un ar pārstrukturēšanu, maksātnespēju un parādsaistību dzēšanu saistīto procedūru efektivitātes palielināšanas pasākumiem, un ar ko groza Direktīvu (ES) 2017/1132 (OV L 172, 26.6.2019., 18. lpp.).</w:t>
      </w:r>
    </w:p>
  </w:footnote>
  <w:footnote w:id="24">
    <w:p w:rsidR="00087C8F" w:rsidRPr="00087C8F" w:rsidRDefault="00087C8F" w:rsidP="00087C8F">
      <w:pPr>
        <w:pStyle w:val="FootnoteTextForceStyle"/>
        <w:rPr>
          <w:lang w:val="es-ES"/>
        </w:rPr>
      </w:pPr>
      <w:r>
        <w:rPr>
          <w:vertAlign w:val="superscript"/>
        </w:rPr>
        <w:footnoteRef/>
      </w:r>
      <w:r w:rsidRPr="00087C8F">
        <w:rPr>
          <w:lang w:val="es-ES"/>
        </w:rPr>
        <w:tab/>
        <w:t>Eiropas Parlamenta un Padomes Direktīva 2009/81/EK (2009. gada 13. jūlijs), ar kuru koordinē procedūras attiecībā uz to, kā līgumslēdzējas iestādes vai subjekti, kas darbojas drošības un aizsardzības jomā, piešķir noteiktu būvdarbu, piegādes un pakalpojumu līgumu slēgšanas tiesības, un ar kuru groza Direktīvas 2004/17/EK un 2004/18/EK.</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6/2024"/>
    <w:docVar w:name="dvlangue" w:val="LV"/>
    <w:docVar w:name="dvnumam" w:val="91"/>
    <w:docVar w:name="dvpe" w:val="756.002"/>
    <w:docVar w:name="dvrapporteur" w:val="Referente: "/>
    <w:docVar w:name="dvstar" w:val="***I"/>
    <w:docVar w:name="dvtitre" w:val="Eiropas Parlamenta 2024. gada XX. XXX normatīvā rezolūcija par priekšlikumu Eiropas Parlamenta un Padomes regulai par maksājumu kavējumu novēršanu komercdarījumos(COM(2023)0533 – C9-0338/2023 – 2023/0323(COD))"/>
  </w:docVars>
  <w:rsids>
    <w:rsidRoot w:val="00130B81"/>
    <w:rsid w:val="00002272"/>
    <w:rsid w:val="00034EA8"/>
    <w:rsid w:val="00064002"/>
    <w:rsid w:val="000677B9"/>
    <w:rsid w:val="000831BA"/>
    <w:rsid w:val="00087C8F"/>
    <w:rsid w:val="000A42CC"/>
    <w:rsid w:val="000E7DD9"/>
    <w:rsid w:val="0010095E"/>
    <w:rsid w:val="00125B37"/>
    <w:rsid w:val="00130B81"/>
    <w:rsid w:val="00131ABD"/>
    <w:rsid w:val="00187494"/>
    <w:rsid w:val="001F32AE"/>
    <w:rsid w:val="002767FF"/>
    <w:rsid w:val="00295001"/>
    <w:rsid w:val="002B18FE"/>
    <w:rsid w:val="002B5493"/>
    <w:rsid w:val="00303644"/>
    <w:rsid w:val="00343214"/>
    <w:rsid w:val="00361C00"/>
    <w:rsid w:val="00395FA1"/>
    <w:rsid w:val="003E15D4"/>
    <w:rsid w:val="00411CCE"/>
    <w:rsid w:val="0041666E"/>
    <w:rsid w:val="00421060"/>
    <w:rsid w:val="004573E2"/>
    <w:rsid w:val="00471C19"/>
    <w:rsid w:val="004867E3"/>
    <w:rsid w:val="00494A28"/>
    <w:rsid w:val="004C0004"/>
    <w:rsid w:val="004C1F8E"/>
    <w:rsid w:val="004C5D52"/>
    <w:rsid w:val="004C7784"/>
    <w:rsid w:val="0050519A"/>
    <w:rsid w:val="005072A1"/>
    <w:rsid w:val="00514517"/>
    <w:rsid w:val="00545827"/>
    <w:rsid w:val="00560270"/>
    <w:rsid w:val="005A0425"/>
    <w:rsid w:val="005C2568"/>
    <w:rsid w:val="006037C0"/>
    <w:rsid w:val="006631B6"/>
    <w:rsid w:val="00680577"/>
    <w:rsid w:val="006F74FA"/>
    <w:rsid w:val="00731ADD"/>
    <w:rsid w:val="00734777"/>
    <w:rsid w:val="00747932"/>
    <w:rsid w:val="00751A4A"/>
    <w:rsid w:val="00756632"/>
    <w:rsid w:val="00762C74"/>
    <w:rsid w:val="0078524F"/>
    <w:rsid w:val="00786EC0"/>
    <w:rsid w:val="007D1690"/>
    <w:rsid w:val="007E22AD"/>
    <w:rsid w:val="00817416"/>
    <w:rsid w:val="00842779"/>
    <w:rsid w:val="00865F67"/>
    <w:rsid w:val="00881A7B"/>
    <w:rsid w:val="008840E5"/>
    <w:rsid w:val="00886A46"/>
    <w:rsid w:val="00887B3E"/>
    <w:rsid w:val="008C2AC6"/>
    <w:rsid w:val="00930C23"/>
    <w:rsid w:val="0093193B"/>
    <w:rsid w:val="009509D8"/>
    <w:rsid w:val="00950B64"/>
    <w:rsid w:val="00981893"/>
    <w:rsid w:val="00A034F3"/>
    <w:rsid w:val="00A1687D"/>
    <w:rsid w:val="00A43E52"/>
    <w:rsid w:val="00A4678D"/>
    <w:rsid w:val="00A778C7"/>
    <w:rsid w:val="00A86B44"/>
    <w:rsid w:val="00AB441E"/>
    <w:rsid w:val="00AB6293"/>
    <w:rsid w:val="00AE0928"/>
    <w:rsid w:val="00AF3B82"/>
    <w:rsid w:val="00B03A18"/>
    <w:rsid w:val="00B12E95"/>
    <w:rsid w:val="00B22876"/>
    <w:rsid w:val="00B558F0"/>
    <w:rsid w:val="00B87DC8"/>
    <w:rsid w:val="00BD48FE"/>
    <w:rsid w:val="00BD7BD8"/>
    <w:rsid w:val="00BE6ADC"/>
    <w:rsid w:val="00C05BFE"/>
    <w:rsid w:val="00C23CD4"/>
    <w:rsid w:val="00C61C0C"/>
    <w:rsid w:val="00C736FE"/>
    <w:rsid w:val="00C941CB"/>
    <w:rsid w:val="00CC2357"/>
    <w:rsid w:val="00CF071A"/>
    <w:rsid w:val="00D058B8"/>
    <w:rsid w:val="00D56C11"/>
    <w:rsid w:val="00D752D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2C0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A3EAE0"/>
  <w15:chartTrackingRefBased/>
  <w15:docId w15:val="{A7421B5D-85C4-4925-AB96-106E017DA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34EA8"/>
    <w:rPr>
      <w:b/>
      <w:kern w:val="28"/>
      <w:sz w:val="28"/>
      <w:lang w:val="fr-FR" w:eastAsia="fr-FR"/>
    </w:rPr>
  </w:style>
  <w:style w:type="character" w:customStyle="1" w:styleId="Heading2Char">
    <w:name w:val="Heading 2 Char"/>
    <w:basedOn w:val="DefaultParagraphFont"/>
    <w:link w:val="Heading2"/>
    <w:semiHidden/>
    <w:rsid w:val="00034EA8"/>
    <w:rPr>
      <w:sz w:val="24"/>
      <w:lang w:val="fr-FR" w:eastAsia="fr-FR"/>
    </w:rPr>
  </w:style>
  <w:style w:type="character" w:customStyle="1" w:styleId="Heading3Char">
    <w:name w:val="Heading 3 Char"/>
    <w:basedOn w:val="DefaultParagraphFont"/>
    <w:link w:val="Heading3"/>
    <w:semiHidden/>
    <w:rsid w:val="00034EA8"/>
    <w:rPr>
      <w:rFonts w:ascii="Arial" w:hAnsi="Arial"/>
      <w:sz w:val="24"/>
      <w:lang w:val="fr-FR" w:eastAsia="fr-FR"/>
    </w:rPr>
  </w:style>
  <w:style w:type="character" w:customStyle="1" w:styleId="Heading4Char">
    <w:name w:val="Heading 4 Char"/>
    <w:basedOn w:val="DefaultParagraphFont"/>
    <w:link w:val="Heading4"/>
    <w:semiHidden/>
    <w:rsid w:val="00034EA8"/>
    <w:rPr>
      <w:sz w:val="24"/>
      <w:lang w:val="en-US" w:eastAsia="fr-FR"/>
    </w:rPr>
  </w:style>
  <w:style w:type="character" w:customStyle="1" w:styleId="Heading5Char">
    <w:name w:val="Heading 5 Char"/>
    <w:basedOn w:val="DefaultParagraphFont"/>
    <w:link w:val="Heading5"/>
    <w:semiHidden/>
    <w:rsid w:val="00034EA8"/>
    <w:rPr>
      <w:sz w:val="24"/>
      <w:lang w:val="en-US" w:eastAsia="fr-FR"/>
    </w:rPr>
  </w:style>
  <w:style w:type="character" w:customStyle="1" w:styleId="Heading6Char">
    <w:name w:val="Heading 6 Char"/>
    <w:basedOn w:val="DefaultParagraphFont"/>
    <w:link w:val="Heading6"/>
    <w:semiHidden/>
    <w:rsid w:val="00034EA8"/>
    <w:rPr>
      <w:i/>
      <w:sz w:val="22"/>
      <w:lang w:val="lv-LV"/>
    </w:rPr>
  </w:style>
  <w:style w:type="character" w:customStyle="1" w:styleId="Heading7Char">
    <w:name w:val="Heading 7 Char"/>
    <w:basedOn w:val="DefaultParagraphFont"/>
    <w:link w:val="Heading7"/>
    <w:semiHidden/>
    <w:rsid w:val="00034EA8"/>
    <w:rPr>
      <w:rFonts w:ascii="Arial" w:hAnsi="Arial"/>
      <w:sz w:val="24"/>
      <w:lang w:val="lv-LV"/>
    </w:rPr>
  </w:style>
  <w:style w:type="character" w:customStyle="1" w:styleId="Heading8Char">
    <w:name w:val="Heading 8 Char"/>
    <w:basedOn w:val="DefaultParagraphFont"/>
    <w:link w:val="Heading8"/>
    <w:semiHidden/>
    <w:rsid w:val="00034EA8"/>
    <w:rPr>
      <w:rFonts w:ascii="Arial" w:hAnsi="Arial"/>
      <w:i/>
      <w:sz w:val="24"/>
      <w:lang w:val="lv-LV"/>
    </w:rPr>
  </w:style>
  <w:style w:type="character" w:customStyle="1" w:styleId="Heading9Char">
    <w:name w:val="Heading 9 Char"/>
    <w:basedOn w:val="DefaultParagraphFont"/>
    <w:link w:val="Heading9"/>
    <w:semiHidden/>
    <w:rsid w:val="00034EA8"/>
    <w:rPr>
      <w:rFonts w:ascii="Arial" w:hAnsi="Arial"/>
      <w:b/>
      <w:i/>
      <w:sz w:val="18"/>
      <w:lang w:val="lv-LV"/>
    </w:rPr>
  </w:style>
  <w:style w:type="paragraph" w:styleId="TOCHeading">
    <w:name w:val="TOC Heading"/>
    <w:basedOn w:val="Normal"/>
    <w:next w:val="Normal"/>
    <w:unhideWhenUsed/>
    <w:qFormat/>
    <w:rsid w:val="00034EA8"/>
    <w:pPr>
      <w:widowControl/>
      <w:spacing w:after="240"/>
    </w:pPr>
    <w:rPr>
      <w:lang w:val="en-GB"/>
    </w:rPr>
  </w:style>
  <w:style w:type="paragraph" w:customStyle="1" w:styleId="EPFooter2">
    <w:name w:val="EPFooter2"/>
    <w:basedOn w:val="Normal"/>
    <w:next w:val="Normal"/>
    <w:rsid w:val="00034EA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34EA8"/>
    <w:pPr>
      <w:keepNext/>
      <w:spacing w:after="240"/>
      <w:jc w:val="right"/>
    </w:pPr>
    <w:rPr>
      <w:rFonts w:ascii="Arial" w:hAnsi="Arial"/>
      <w:b/>
    </w:rPr>
  </w:style>
  <w:style w:type="paragraph" w:customStyle="1" w:styleId="Normal6a">
    <w:name w:val="Normal6a"/>
    <w:basedOn w:val="Normal"/>
    <w:rsid w:val="00034EA8"/>
    <w:pPr>
      <w:spacing w:after="120"/>
    </w:pPr>
  </w:style>
  <w:style w:type="paragraph" w:customStyle="1" w:styleId="PageHeading">
    <w:name w:val="PageHeading"/>
    <w:basedOn w:val="Normal"/>
    <w:rsid w:val="00034EA8"/>
    <w:pPr>
      <w:keepNext/>
      <w:spacing w:after="480"/>
      <w:jc w:val="center"/>
    </w:pPr>
    <w:rPr>
      <w:rFonts w:ascii="Arial" w:hAnsi="Arial" w:cs="Arial"/>
      <w:b/>
    </w:rPr>
  </w:style>
  <w:style w:type="paragraph" w:customStyle="1" w:styleId="NormalBold">
    <w:name w:val="NormalBold"/>
    <w:basedOn w:val="Normal"/>
    <w:link w:val="NormalBoldChar"/>
    <w:rsid w:val="00034EA8"/>
    <w:rPr>
      <w:b/>
    </w:rPr>
  </w:style>
  <w:style w:type="paragraph" w:customStyle="1" w:styleId="NormalBold12a">
    <w:name w:val="NormalBold12a"/>
    <w:basedOn w:val="Normal"/>
    <w:rsid w:val="00034EA8"/>
    <w:pPr>
      <w:spacing w:after="240"/>
    </w:pPr>
    <w:rPr>
      <w:b/>
    </w:rPr>
  </w:style>
  <w:style w:type="paragraph" w:customStyle="1" w:styleId="AmJustText">
    <w:name w:val="AmJustText"/>
    <w:basedOn w:val="Normal"/>
    <w:rsid w:val="00034EA8"/>
    <w:pPr>
      <w:spacing w:after="240"/>
    </w:pPr>
    <w:rPr>
      <w:i/>
    </w:rPr>
  </w:style>
  <w:style w:type="paragraph" w:customStyle="1" w:styleId="NormalHanging12a">
    <w:name w:val="NormalHanging12a"/>
    <w:basedOn w:val="Normal"/>
    <w:rsid w:val="00034EA8"/>
    <w:pPr>
      <w:spacing w:after="240"/>
      <w:ind w:left="567" w:hanging="567"/>
    </w:pPr>
  </w:style>
  <w:style w:type="paragraph" w:customStyle="1" w:styleId="CoverNormal24a">
    <w:name w:val="CoverNormal24a"/>
    <w:basedOn w:val="Normal"/>
    <w:rsid w:val="00034EA8"/>
    <w:pPr>
      <w:spacing w:after="480"/>
      <w:ind w:left="1417"/>
    </w:pPr>
  </w:style>
  <w:style w:type="paragraph" w:customStyle="1" w:styleId="CoverNormal">
    <w:name w:val="CoverNormal"/>
    <w:basedOn w:val="Normal"/>
    <w:rsid w:val="00034EA8"/>
    <w:pPr>
      <w:ind w:left="1418"/>
    </w:pPr>
  </w:style>
  <w:style w:type="paragraph" w:customStyle="1" w:styleId="AmCrossRef">
    <w:name w:val="AmCrossRef"/>
    <w:basedOn w:val="Normal"/>
    <w:rsid w:val="00034EA8"/>
    <w:pPr>
      <w:spacing w:before="240" w:after="240"/>
      <w:jc w:val="center"/>
    </w:pPr>
    <w:rPr>
      <w:i/>
    </w:rPr>
  </w:style>
  <w:style w:type="paragraph" w:customStyle="1" w:styleId="AmJustTitle">
    <w:name w:val="AmJustTitle"/>
    <w:basedOn w:val="Normal"/>
    <w:next w:val="AmJustText"/>
    <w:rsid w:val="00034EA8"/>
    <w:pPr>
      <w:keepNext/>
      <w:spacing w:before="240" w:after="240"/>
      <w:jc w:val="center"/>
    </w:pPr>
    <w:rPr>
      <w:i/>
    </w:rPr>
  </w:style>
  <w:style w:type="paragraph" w:customStyle="1" w:styleId="CoverReference">
    <w:name w:val="CoverReference"/>
    <w:basedOn w:val="Normal"/>
    <w:rsid w:val="00034EA8"/>
    <w:pPr>
      <w:spacing w:before="1080"/>
      <w:jc w:val="right"/>
    </w:pPr>
    <w:rPr>
      <w:rFonts w:ascii="Arial" w:hAnsi="Arial" w:cs="Arial"/>
      <w:b/>
    </w:rPr>
  </w:style>
  <w:style w:type="paragraph" w:customStyle="1" w:styleId="CoverDocType">
    <w:name w:val="CoverDocType"/>
    <w:basedOn w:val="Normal"/>
    <w:rsid w:val="00034EA8"/>
    <w:pPr>
      <w:ind w:left="1418"/>
    </w:pPr>
    <w:rPr>
      <w:rFonts w:ascii="Arial" w:hAnsi="Arial"/>
      <w:b/>
      <w:sz w:val="48"/>
    </w:rPr>
  </w:style>
  <w:style w:type="paragraph" w:customStyle="1" w:styleId="CoverDocType24a">
    <w:name w:val="CoverDocType24a"/>
    <w:basedOn w:val="Normal"/>
    <w:rsid w:val="00034EA8"/>
    <w:pPr>
      <w:spacing w:after="480"/>
      <w:ind w:left="1418"/>
    </w:pPr>
    <w:rPr>
      <w:rFonts w:ascii="Arial" w:hAnsi="Arial"/>
      <w:b/>
      <w:sz w:val="48"/>
    </w:rPr>
  </w:style>
  <w:style w:type="paragraph" w:customStyle="1" w:styleId="CoverDate">
    <w:name w:val="CoverDate"/>
    <w:basedOn w:val="Normal"/>
    <w:rsid w:val="00034EA8"/>
    <w:pPr>
      <w:spacing w:before="240" w:after="1200"/>
    </w:pPr>
  </w:style>
  <w:style w:type="paragraph" w:styleId="Header">
    <w:name w:val="header"/>
    <w:basedOn w:val="Normal"/>
    <w:link w:val="HeaderChar"/>
    <w:rsid w:val="00034EA8"/>
    <w:pPr>
      <w:tabs>
        <w:tab w:val="center" w:pos="4513"/>
        <w:tab w:val="right" w:pos="9026"/>
      </w:tabs>
    </w:pPr>
  </w:style>
  <w:style w:type="character" w:customStyle="1" w:styleId="HeaderChar">
    <w:name w:val="Header Char"/>
    <w:basedOn w:val="DefaultParagraphFont"/>
    <w:link w:val="Header"/>
    <w:rsid w:val="00034EA8"/>
    <w:rPr>
      <w:sz w:val="24"/>
      <w:lang w:val="lv-LV"/>
    </w:rPr>
  </w:style>
  <w:style w:type="paragraph" w:customStyle="1" w:styleId="AmOrLang">
    <w:name w:val="AmOrLang"/>
    <w:basedOn w:val="Normal"/>
    <w:rsid w:val="00034EA8"/>
    <w:pPr>
      <w:spacing w:before="240" w:after="240"/>
      <w:jc w:val="right"/>
    </w:pPr>
  </w:style>
  <w:style w:type="paragraph" w:customStyle="1" w:styleId="AmColumnHeading">
    <w:name w:val="AmColumnHeading"/>
    <w:basedOn w:val="Normal"/>
    <w:rsid w:val="00034EA8"/>
    <w:pPr>
      <w:spacing w:after="240"/>
      <w:jc w:val="center"/>
    </w:pPr>
    <w:rPr>
      <w:i/>
    </w:rPr>
  </w:style>
  <w:style w:type="paragraph" w:customStyle="1" w:styleId="AmNumberTabs">
    <w:name w:val="AmNumberTabs"/>
    <w:basedOn w:val="Normal"/>
    <w:rsid w:val="00034EA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34EA8"/>
    <w:pPr>
      <w:spacing w:before="240"/>
    </w:pPr>
    <w:rPr>
      <w:b/>
    </w:rPr>
  </w:style>
  <w:style w:type="paragraph" w:customStyle="1" w:styleId="EPBody">
    <w:name w:val="EPBody"/>
    <w:basedOn w:val="Normal"/>
    <w:rsid w:val="00034EA8"/>
    <w:pPr>
      <w:jc w:val="center"/>
    </w:pPr>
    <w:rPr>
      <w:rFonts w:ascii="Arial" w:hAnsi="Arial" w:cs="Arial"/>
      <w:i/>
      <w:sz w:val="22"/>
      <w:szCs w:val="22"/>
    </w:rPr>
  </w:style>
  <w:style w:type="paragraph" w:customStyle="1" w:styleId="EPFooter">
    <w:name w:val="EPFooter"/>
    <w:basedOn w:val="Normal"/>
    <w:rsid w:val="00034EA8"/>
    <w:pPr>
      <w:tabs>
        <w:tab w:val="center" w:pos="4535"/>
        <w:tab w:val="right" w:pos="9071"/>
      </w:tabs>
      <w:spacing w:before="240" w:after="240"/>
    </w:pPr>
    <w:rPr>
      <w:color w:val="010000"/>
      <w:sz w:val="22"/>
    </w:rPr>
  </w:style>
  <w:style w:type="paragraph" w:customStyle="1" w:styleId="EPComma">
    <w:name w:val="EPComma"/>
    <w:basedOn w:val="Normal"/>
    <w:rsid w:val="00034EA8"/>
    <w:pPr>
      <w:spacing w:before="480" w:after="240"/>
    </w:pPr>
  </w:style>
  <w:style w:type="paragraph" w:customStyle="1" w:styleId="Lgendesigne">
    <w:name w:val="Légende signe"/>
    <w:basedOn w:val="Normal"/>
    <w:rsid w:val="00034EA8"/>
    <w:pPr>
      <w:tabs>
        <w:tab w:val="right" w:pos="454"/>
        <w:tab w:val="left" w:pos="737"/>
      </w:tabs>
      <w:ind w:left="737" w:hanging="737"/>
    </w:pPr>
    <w:rPr>
      <w:snapToGrid w:val="0"/>
      <w:sz w:val="18"/>
      <w:lang w:eastAsia="en-US"/>
    </w:rPr>
  </w:style>
  <w:style w:type="paragraph" w:customStyle="1" w:styleId="Lgendetitre">
    <w:name w:val="Légende titre"/>
    <w:basedOn w:val="Normal"/>
    <w:rsid w:val="00034EA8"/>
    <w:pPr>
      <w:spacing w:before="240" w:after="240"/>
    </w:pPr>
    <w:rPr>
      <w:b/>
      <w:i/>
      <w:snapToGrid w:val="0"/>
      <w:lang w:eastAsia="en-US"/>
    </w:rPr>
  </w:style>
  <w:style w:type="paragraph" w:customStyle="1" w:styleId="Lgendestandard">
    <w:name w:val="Légende standard"/>
    <w:basedOn w:val="Normal"/>
    <w:rsid w:val="00034EA8"/>
    <w:rPr>
      <w:sz w:val="18"/>
    </w:rPr>
  </w:style>
  <w:style w:type="paragraph" w:customStyle="1" w:styleId="Default">
    <w:name w:val="Default"/>
    <w:rsid w:val="00034EA8"/>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lv-LV"/>
      <w14:textOutline w14:w="0" w14:cap="flat" w14:cmpd="sng" w14:algn="ctr">
        <w14:noFill/>
        <w14:prstDash w14:val="solid"/>
        <w14:bevel/>
      </w14:textOutline>
    </w:rPr>
  </w:style>
  <w:style w:type="paragraph" w:customStyle="1" w:styleId="Normal6">
    <w:name w:val="Normal6"/>
    <w:basedOn w:val="Normal"/>
    <w:link w:val="Normal6Char"/>
    <w:rsid w:val="00034EA8"/>
    <w:pPr>
      <w:spacing w:after="120"/>
    </w:pPr>
  </w:style>
  <w:style w:type="character" w:customStyle="1" w:styleId="NormalBoldChar">
    <w:name w:val="NormalBold Char"/>
    <w:basedOn w:val="DefaultParagraphFont"/>
    <w:link w:val="NormalBold"/>
    <w:rsid w:val="00034EA8"/>
    <w:rPr>
      <w:b/>
      <w:sz w:val="24"/>
      <w:lang w:val="lv-LV"/>
    </w:rPr>
  </w:style>
  <w:style w:type="character" w:customStyle="1" w:styleId="Normal6Char">
    <w:name w:val="Normal6 Char"/>
    <w:basedOn w:val="DefaultParagraphFont"/>
    <w:link w:val="Normal6"/>
    <w:rsid w:val="00034EA8"/>
    <w:rPr>
      <w:sz w:val="24"/>
      <w:lang w:val="lv-LV"/>
    </w:rPr>
  </w:style>
  <w:style w:type="paragraph" w:customStyle="1" w:styleId="ColumnHeading">
    <w:name w:val="ColumnHeading"/>
    <w:basedOn w:val="Normal"/>
    <w:rsid w:val="00034EA8"/>
    <w:pPr>
      <w:spacing w:after="240"/>
      <w:jc w:val="center"/>
    </w:pPr>
    <w:rPr>
      <w:i/>
    </w:rPr>
  </w:style>
  <w:style w:type="paragraph" w:customStyle="1" w:styleId="AMNumberTabs0">
    <w:name w:val="AMNumberTabs"/>
    <w:basedOn w:val="Normal"/>
    <w:rsid w:val="00034EA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34EA8"/>
    <w:pPr>
      <w:jc w:val="right"/>
    </w:pPr>
    <w:rPr>
      <w:lang w:val="lv-LV"/>
    </w:rPr>
  </w:style>
  <w:style w:type="paragraph" w:styleId="Footer">
    <w:name w:val="footer"/>
    <w:basedOn w:val="Normal"/>
    <w:link w:val="FooterChar"/>
    <w:rsid w:val="00034EA8"/>
    <w:pPr>
      <w:tabs>
        <w:tab w:val="center" w:pos="4513"/>
        <w:tab w:val="right" w:pos="9026"/>
      </w:tabs>
    </w:pPr>
  </w:style>
  <w:style w:type="character" w:customStyle="1" w:styleId="FooterChar">
    <w:name w:val="Footer Char"/>
    <w:basedOn w:val="DefaultParagraphFont"/>
    <w:link w:val="Footer"/>
    <w:rsid w:val="00034EA8"/>
    <w:rPr>
      <w:sz w:val="24"/>
      <w:lang w:val="lv-LV"/>
    </w:rPr>
  </w:style>
  <w:style w:type="paragraph" w:styleId="BalloonText">
    <w:name w:val="Balloon Text"/>
    <w:basedOn w:val="Normal"/>
    <w:link w:val="BalloonTextChar"/>
    <w:unhideWhenUsed/>
    <w:rsid w:val="00034EA8"/>
    <w:rPr>
      <w:rFonts w:ascii="Segoe UI" w:hAnsi="Segoe UI" w:cs="Segoe UI"/>
      <w:sz w:val="18"/>
      <w:szCs w:val="18"/>
    </w:rPr>
  </w:style>
  <w:style w:type="character" w:customStyle="1" w:styleId="BalloonTextChar">
    <w:name w:val="Balloon Text Char"/>
    <w:basedOn w:val="DefaultParagraphFont"/>
    <w:link w:val="BalloonText"/>
    <w:rsid w:val="00034EA8"/>
    <w:rPr>
      <w:rFonts w:ascii="Segoe UI" w:hAnsi="Segoe UI" w:cs="Segoe UI"/>
      <w:sz w:val="18"/>
      <w:szCs w:val="18"/>
      <w:lang w:val="lv-LV"/>
    </w:rPr>
  </w:style>
  <w:style w:type="character" w:styleId="CommentReference">
    <w:name w:val="annotation reference"/>
    <w:basedOn w:val="DefaultParagraphFont"/>
    <w:rsid w:val="00034EA8"/>
    <w:rPr>
      <w:sz w:val="16"/>
      <w:szCs w:val="16"/>
    </w:rPr>
  </w:style>
  <w:style w:type="paragraph" w:styleId="CommentText">
    <w:name w:val="annotation text"/>
    <w:basedOn w:val="Normal"/>
    <w:link w:val="CommentTextChar"/>
    <w:rsid w:val="00034EA8"/>
    <w:rPr>
      <w:sz w:val="20"/>
    </w:rPr>
  </w:style>
  <w:style w:type="character" w:customStyle="1" w:styleId="CommentTextChar">
    <w:name w:val="Comment Text Char"/>
    <w:basedOn w:val="DefaultParagraphFont"/>
    <w:link w:val="CommentText"/>
    <w:rsid w:val="00034EA8"/>
    <w:rPr>
      <w:lang w:val="lv-LV"/>
    </w:rPr>
  </w:style>
  <w:style w:type="paragraph" w:styleId="CommentSubject">
    <w:name w:val="annotation subject"/>
    <w:basedOn w:val="CommentText"/>
    <w:next w:val="CommentText"/>
    <w:link w:val="CommentSubjectChar"/>
    <w:unhideWhenUsed/>
    <w:rsid w:val="00034EA8"/>
    <w:rPr>
      <w:b/>
      <w:bCs/>
    </w:rPr>
  </w:style>
  <w:style w:type="character" w:customStyle="1" w:styleId="CommentSubjectChar">
    <w:name w:val="Comment Subject Char"/>
    <w:basedOn w:val="CommentTextChar"/>
    <w:link w:val="CommentSubject"/>
    <w:rsid w:val="00034EA8"/>
    <w:rPr>
      <w:b/>
      <w:bCs/>
      <w:lang w:val="lv-LV"/>
    </w:rPr>
  </w:style>
  <w:style w:type="paragraph" w:customStyle="1" w:styleId="Normal24a">
    <w:name w:val="Normal24a"/>
    <w:basedOn w:val="Normal"/>
    <w:rsid w:val="00034EA8"/>
    <w:pPr>
      <w:spacing w:after="480"/>
    </w:pPr>
  </w:style>
  <w:style w:type="paragraph" w:customStyle="1" w:styleId="NormalBoldCenter">
    <w:name w:val="NormalBoldCenter"/>
    <w:basedOn w:val="Normal"/>
    <w:rsid w:val="00034EA8"/>
    <w:pPr>
      <w:jc w:val="center"/>
    </w:pPr>
    <w:rPr>
      <w:b/>
    </w:rPr>
  </w:style>
  <w:style w:type="character" w:customStyle="1" w:styleId="NormalBold12bChar">
    <w:name w:val="NormalBold12b Char"/>
    <w:basedOn w:val="DefaultParagraphFont"/>
    <w:link w:val="NormalBold12b"/>
    <w:locked/>
    <w:rsid w:val="00034EA8"/>
    <w:rPr>
      <w:b/>
      <w:sz w:val="24"/>
      <w:lang w:val="lv-LV"/>
    </w:rPr>
  </w:style>
  <w:style w:type="paragraph" w:customStyle="1" w:styleId="Normal12a">
    <w:name w:val="Normal12a"/>
    <w:basedOn w:val="Normal"/>
    <w:rsid w:val="00034EA8"/>
    <w:pPr>
      <w:spacing w:after="240"/>
    </w:pPr>
  </w:style>
  <w:style w:type="paragraph" w:customStyle="1" w:styleId="RollCallVotes">
    <w:name w:val="RollCallVotes"/>
    <w:basedOn w:val="Normal"/>
    <w:rsid w:val="00034EA8"/>
    <w:pPr>
      <w:spacing w:before="120" w:after="120"/>
      <w:jc w:val="center"/>
    </w:pPr>
    <w:rPr>
      <w:b/>
      <w:bCs/>
      <w:snapToGrid w:val="0"/>
      <w:sz w:val="16"/>
      <w:lang w:eastAsia="en-US"/>
    </w:rPr>
  </w:style>
  <w:style w:type="paragraph" w:customStyle="1" w:styleId="RollCallTabs">
    <w:name w:val="RollCallTabs"/>
    <w:basedOn w:val="Normal"/>
    <w:qFormat/>
    <w:rsid w:val="00034EA8"/>
    <w:pPr>
      <w:tabs>
        <w:tab w:val="center" w:pos="284"/>
        <w:tab w:val="left" w:pos="426"/>
      </w:tabs>
    </w:pPr>
    <w:rPr>
      <w:snapToGrid w:val="0"/>
      <w:lang w:eastAsia="en-US"/>
    </w:rPr>
  </w:style>
  <w:style w:type="paragraph" w:customStyle="1" w:styleId="RollCallSymbols14pt">
    <w:name w:val="RollCallSymbols14pt"/>
    <w:basedOn w:val="Normal"/>
    <w:rsid w:val="00034EA8"/>
    <w:pPr>
      <w:spacing w:before="120" w:after="120"/>
      <w:jc w:val="center"/>
    </w:pPr>
    <w:rPr>
      <w:rFonts w:ascii="Arial" w:hAnsi="Arial"/>
      <w:b/>
      <w:bCs/>
      <w:snapToGrid w:val="0"/>
      <w:sz w:val="28"/>
      <w:lang w:eastAsia="en-US"/>
    </w:rPr>
  </w:style>
  <w:style w:type="paragraph" w:customStyle="1" w:styleId="RollCallTable">
    <w:name w:val="RollCallTable"/>
    <w:basedOn w:val="Normal"/>
    <w:rsid w:val="00034EA8"/>
    <w:pPr>
      <w:spacing w:before="120" w:after="120"/>
    </w:pPr>
    <w:rPr>
      <w:snapToGrid w:val="0"/>
      <w:sz w:val="16"/>
      <w:lang w:eastAsia="en-US"/>
    </w:rPr>
  </w:style>
  <w:style w:type="character" w:styleId="Hyperlink">
    <w:name w:val="Hyperlink"/>
    <w:basedOn w:val="DefaultParagraphFont"/>
    <w:rsid w:val="00886A46"/>
    <w:rPr>
      <w:color w:val="0563C1" w:themeColor="hyperlink"/>
      <w:u w:val="single"/>
    </w:rPr>
  </w:style>
  <w:style w:type="paragraph" w:customStyle="1" w:styleId="Normal12Hanging">
    <w:name w:val="Normal12Hanging"/>
    <w:basedOn w:val="Normal"/>
    <w:link w:val="Normal12HangingChar"/>
    <w:rsid w:val="00087C8F"/>
    <w:pPr>
      <w:spacing w:after="240"/>
      <w:ind w:left="357" w:hanging="357"/>
    </w:pPr>
  </w:style>
  <w:style w:type="character" w:customStyle="1" w:styleId="Normal12HangingChar">
    <w:name w:val="Normal12Hanging Char"/>
    <w:basedOn w:val="DefaultParagraphFont"/>
    <w:link w:val="Normal12Hanging"/>
    <w:rsid w:val="00087C8F"/>
    <w:rPr>
      <w:sz w:val="24"/>
      <w:lang w:val="lv-LV"/>
    </w:rPr>
  </w:style>
  <w:style w:type="paragraph" w:customStyle="1" w:styleId="FootnoteTextForceStyle">
    <w:name w:val="Footnote Text ForceStyle"/>
    <w:rsid w:val="00087C8F"/>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51961-7F54-43EA-AACF-0488C048A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7683</Words>
  <Characters>50919</Characters>
  <Application>Microsoft Office Word</Application>
  <DocSecurity>0</DocSecurity>
  <Lines>424</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LUKSITE Marija</cp:lastModifiedBy>
  <cp:revision>2</cp:revision>
  <cp:lastPrinted>2004-11-19T15:42:00Z</cp:lastPrinted>
  <dcterms:created xsi:type="dcterms:W3CDTF">2024-12-02T13:58:00Z</dcterms:created>
  <dcterms:modified xsi:type="dcterms:W3CDTF">2024-12-02T13:58:00Z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P9_TA(2024)0299_</vt:lpwstr>
  </property>
  <property fmtid="{D5CDD505-2E9C-101B-9397-08002B2CF9AE}" pid="4" name="&lt;Type&gt;">
    <vt:lpwstr>RR</vt:lpwstr>
  </property>
  <property fmtid="{D5CDD505-2E9C-101B-9397-08002B2CF9AE}" pid="5" name="&lt;Model&gt;">
    <vt:lpwstr/>
  </property>
</Properties>
</file>