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4400" w14:paraId="529E339A" w14:textId="77777777" w:rsidTr="0010095E">
        <w:trPr>
          <w:trHeight w:hRule="exact" w:val="1418"/>
        </w:trPr>
        <w:tc>
          <w:tcPr>
            <w:tcW w:w="6804" w:type="dxa"/>
            <w:shd w:val="clear" w:color="auto" w:fill="auto"/>
            <w:vAlign w:val="center"/>
          </w:tcPr>
          <w:p w14:paraId="59C6AB21" w14:textId="77777777" w:rsidR="00751A4A" w:rsidRPr="00864400" w:rsidRDefault="002C2926" w:rsidP="0010095E">
            <w:pPr>
              <w:pStyle w:val="EPName"/>
            </w:pPr>
            <w:r w:rsidRPr="00864400">
              <w:t>Europaparlamentet</w:t>
            </w:r>
          </w:p>
          <w:p w14:paraId="359FFB16" w14:textId="77777777" w:rsidR="00751A4A" w:rsidRPr="00864400" w:rsidRDefault="00817416" w:rsidP="00756632">
            <w:pPr>
              <w:pStyle w:val="EPTerm"/>
              <w:rPr>
                <w:rStyle w:val="HideTWBExt"/>
                <w:noProof w:val="0"/>
                <w:vanish w:val="0"/>
                <w:color w:val="auto"/>
              </w:rPr>
            </w:pPr>
            <w:r w:rsidRPr="00864400">
              <w:t>2019-2024</w:t>
            </w:r>
          </w:p>
        </w:tc>
        <w:tc>
          <w:tcPr>
            <w:tcW w:w="2268" w:type="dxa"/>
            <w:shd w:val="clear" w:color="auto" w:fill="auto"/>
          </w:tcPr>
          <w:p w14:paraId="55705C9F" w14:textId="77777777" w:rsidR="00751A4A" w:rsidRPr="00864400" w:rsidRDefault="00187494" w:rsidP="0010095E">
            <w:pPr>
              <w:pStyle w:val="EPLogo"/>
            </w:pPr>
            <w:r w:rsidRPr="00864400">
              <w:rPr>
                <w:noProof/>
                <w:lang w:val="en-GB"/>
              </w:rPr>
              <w:drawing>
                <wp:inline distT="0" distB="0" distL="0" distR="0" wp14:anchorId="379BCC99" wp14:editId="6F04ED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2E6DBE" w14:textId="77777777" w:rsidR="00D058B8" w:rsidRPr="00864400" w:rsidRDefault="00D058B8" w:rsidP="004C5D52">
      <w:pPr>
        <w:pStyle w:val="LineTop"/>
      </w:pPr>
    </w:p>
    <w:p w14:paraId="0234E0DA" w14:textId="77777777" w:rsidR="00680577" w:rsidRPr="00864400" w:rsidRDefault="002C2926" w:rsidP="00680577">
      <w:pPr>
        <w:pStyle w:val="EPBodyTA1"/>
      </w:pPr>
      <w:r w:rsidRPr="00864400">
        <w:t>ANTAGNA TEXTER</w:t>
      </w:r>
    </w:p>
    <w:p w14:paraId="41A2C1F8" w14:textId="77777777" w:rsidR="00D058B8" w:rsidRPr="00864400" w:rsidRDefault="00D058B8" w:rsidP="00D058B8">
      <w:pPr>
        <w:pStyle w:val="LineBottom"/>
      </w:pPr>
    </w:p>
    <w:p w14:paraId="1BF81879" w14:textId="77777777" w:rsidR="002C2926" w:rsidRPr="00864400" w:rsidRDefault="002C2926" w:rsidP="002C2926">
      <w:pPr>
        <w:pStyle w:val="ATHeading1"/>
      </w:pPr>
      <w:bookmarkStart w:id="0" w:name="TANumber"/>
      <w:r w:rsidRPr="00864400">
        <w:t>P9_TA(2024)0</w:t>
      </w:r>
      <w:bookmarkEnd w:id="0"/>
      <w:r w:rsidR="006869AB" w:rsidRPr="00864400">
        <w:t>299</w:t>
      </w:r>
    </w:p>
    <w:p w14:paraId="17CF881E" w14:textId="77777777" w:rsidR="002C2926" w:rsidRPr="00864400" w:rsidRDefault="00D32688" w:rsidP="002C2926">
      <w:pPr>
        <w:pStyle w:val="ATHeading2"/>
      </w:pPr>
      <w:r w:rsidRPr="00864400">
        <w:t>Bekämpande av sena betalningar vid affärstransaktioner</w:t>
      </w:r>
    </w:p>
    <w:p w14:paraId="0FA5962E" w14:textId="77777777" w:rsidR="002C2926" w:rsidRPr="00864400" w:rsidRDefault="002C2926" w:rsidP="002C2926">
      <w:pPr>
        <w:rPr>
          <w:i/>
          <w:vanish/>
        </w:rPr>
      </w:pPr>
      <w:r w:rsidRPr="00864400">
        <w:rPr>
          <w:i/>
        </w:rPr>
        <w:fldChar w:fldCharType="begin"/>
      </w:r>
      <w:r w:rsidRPr="00864400">
        <w:rPr>
          <w:i/>
        </w:rPr>
        <w:instrText xml:space="preserve"> TC"(</w:instrText>
      </w:r>
      <w:bookmarkStart w:id="1" w:name="DocNumber"/>
      <w:r w:rsidRPr="00864400">
        <w:rPr>
          <w:i/>
        </w:rPr>
        <w:instrText>A9-0156/2024</w:instrText>
      </w:r>
      <w:bookmarkEnd w:id="1"/>
      <w:r w:rsidRPr="00864400">
        <w:rPr>
          <w:i/>
        </w:rPr>
        <w:instrText xml:space="preserve"> - Föredragande: Róża Thun und Hohenstein)"\l3 \n&gt; \* MERGEFORMAT </w:instrText>
      </w:r>
      <w:r w:rsidRPr="00864400">
        <w:rPr>
          <w:i/>
        </w:rPr>
        <w:fldChar w:fldCharType="end"/>
      </w:r>
    </w:p>
    <w:p w14:paraId="5E7F2DCA" w14:textId="77777777" w:rsidR="002C2926" w:rsidRPr="00864400" w:rsidRDefault="002C2926" w:rsidP="002C2926">
      <w:pPr>
        <w:rPr>
          <w:vanish/>
        </w:rPr>
      </w:pPr>
      <w:bookmarkStart w:id="2" w:name="Commission"/>
      <w:r w:rsidRPr="00864400">
        <w:rPr>
          <w:vanish/>
        </w:rPr>
        <w:t>Utskottet för den inre marknaden och konsumentskydd</w:t>
      </w:r>
      <w:bookmarkEnd w:id="2"/>
    </w:p>
    <w:p w14:paraId="500C785F" w14:textId="77777777" w:rsidR="002C2926" w:rsidRPr="00864400" w:rsidRDefault="002C2926" w:rsidP="002C2926">
      <w:pPr>
        <w:rPr>
          <w:vanish/>
        </w:rPr>
      </w:pPr>
      <w:bookmarkStart w:id="3" w:name="PE"/>
      <w:r w:rsidRPr="00864400">
        <w:rPr>
          <w:vanish/>
        </w:rPr>
        <w:t>PE756.002</w:t>
      </w:r>
      <w:bookmarkEnd w:id="3"/>
    </w:p>
    <w:p w14:paraId="0972B420" w14:textId="77777777" w:rsidR="002C2926" w:rsidRPr="00864400" w:rsidRDefault="002C2926" w:rsidP="002C2926">
      <w:pPr>
        <w:pStyle w:val="ATHeading3"/>
      </w:pPr>
      <w:bookmarkStart w:id="4" w:name="Sujet"/>
      <w:r w:rsidRPr="00864400">
        <w:t>Europaparlamentets lags</w:t>
      </w:r>
      <w:r w:rsidR="00804C3D" w:rsidRPr="00864400">
        <w:t xml:space="preserve">tiftningsresolution av den </w:t>
      </w:r>
      <w:r w:rsidR="00D32688" w:rsidRPr="00864400">
        <w:t>23</w:t>
      </w:r>
      <w:r w:rsidR="00804C3D" w:rsidRPr="00864400">
        <w:t xml:space="preserve"> april</w:t>
      </w:r>
      <w:r w:rsidRPr="00864400">
        <w:t xml:space="preserve"> 2024 om förslaget till Europaparlamentets och rådets förordning om bekämpande av sena betalningar vid affärstransaktioner</w:t>
      </w:r>
      <w:bookmarkStart w:id="5" w:name="References"/>
      <w:bookmarkEnd w:id="4"/>
      <w:r w:rsidRPr="00864400">
        <w:t>(COM(2023)0533 – C9-0338/2023 – 2023/0323(COD))</w:t>
      </w:r>
      <w:bookmarkEnd w:id="5"/>
    </w:p>
    <w:p w14:paraId="6DEBBD1E" w14:textId="77777777" w:rsidR="00D93DA3" w:rsidRPr="00864400" w:rsidRDefault="00D93DA3" w:rsidP="00D93DA3">
      <w:pPr>
        <w:pStyle w:val="NormalBold"/>
      </w:pPr>
      <w:bookmarkStart w:id="6" w:name="TextBodyBegin"/>
      <w:bookmarkEnd w:id="6"/>
      <w:r w:rsidRPr="00864400">
        <w:t>(Ordinarie lagstiftningsförfarande: första behandlingen)</w:t>
      </w:r>
    </w:p>
    <w:p w14:paraId="07C312FA" w14:textId="77777777" w:rsidR="00D93DA3" w:rsidRPr="00864400" w:rsidRDefault="00D93DA3" w:rsidP="00D93DA3">
      <w:pPr>
        <w:pStyle w:val="EPComma"/>
      </w:pPr>
      <w:r w:rsidRPr="00864400">
        <w:rPr>
          <w:i/>
          <w:iCs/>
        </w:rPr>
        <w:t>Europaparlamentet utfärdar denna resolution</w:t>
      </w:r>
    </w:p>
    <w:p w14:paraId="61BBA3A9" w14:textId="77777777" w:rsidR="00D93DA3" w:rsidRPr="00864400" w:rsidRDefault="00D93DA3" w:rsidP="00D93DA3">
      <w:pPr>
        <w:pStyle w:val="NormalHanging12a"/>
      </w:pPr>
      <w:r w:rsidRPr="00864400">
        <w:t>–</w:t>
      </w:r>
      <w:r w:rsidRPr="00864400">
        <w:tab/>
        <w:t>med beaktande av kommissionens förslag till Europaparlamentet och rådet (COM(2023)0533),</w:t>
      </w:r>
    </w:p>
    <w:p w14:paraId="768275FD" w14:textId="77777777" w:rsidR="00D93DA3" w:rsidRPr="00864400" w:rsidRDefault="00D93DA3" w:rsidP="00D93DA3">
      <w:pPr>
        <w:pStyle w:val="NormalHanging12a"/>
      </w:pPr>
      <w:r w:rsidRPr="00864400">
        <w:t>–</w:t>
      </w:r>
      <w:r w:rsidRPr="00864400">
        <w:tab/>
        <w:t>med beaktande av artiklarna 294.2 och 114 i fördraget om Europeiska unionens funktionssätt, i enlighet med vilka kommissionen har lagt fram sitt förslag för parlamentet (C9</w:t>
      </w:r>
      <w:r w:rsidRPr="00864400">
        <w:noBreakHyphen/>
        <w:t>0338/2023),</w:t>
      </w:r>
    </w:p>
    <w:p w14:paraId="05F564D3" w14:textId="77777777" w:rsidR="00D93DA3" w:rsidRPr="00864400" w:rsidRDefault="00D93DA3" w:rsidP="00D93DA3">
      <w:pPr>
        <w:pStyle w:val="NormalHanging12a"/>
      </w:pPr>
      <w:r w:rsidRPr="00864400">
        <w:t>–</w:t>
      </w:r>
      <w:r w:rsidRPr="00864400">
        <w:tab/>
        <w:t>med beaktande av artikel 294.3 i fördraget om Europeiska unionens funktionssätt,</w:t>
      </w:r>
    </w:p>
    <w:p w14:paraId="32299425" w14:textId="77777777" w:rsidR="00D93DA3" w:rsidRPr="00864400" w:rsidRDefault="00D93DA3" w:rsidP="00D93DA3">
      <w:pPr>
        <w:pStyle w:val="NormalHanging12a"/>
      </w:pPr>
      <w:r w:rsidRPr="00864400">
        <w:t>–</w:t>
      </w:r>
      <w:r w:rsidRPr="00864400">
        <w:tab/>
        <w:t>med beaktande av Europeiska ekonomiska och sociala kommitténs yttrande av den 17 januari 2024</w:t>
      </w:r>
      <w:r w:rsidR="00D32688" w:rsidRPr="00864400">
        <w:rPr>
          <w:rStyle w:val="FootnoteReference"/>
        </w:rPr>
        <w:footnoteReference w:id="1"/>
      </w:r>
      <w:r w:rsidRPr="00864400">
        <w:t>,</w:t>
      </w:r>
    </w:p>
    <w:p w14:paraId="002530B4" w14:textId="77777777" w:rsidR="00D93DA3" w:rsidRPr="00864400" w:rsidRDefault="00D93DA3" w:rsidP="00D93DA3">
      <w:pPr>
        <w:pStyle w:val="NormalHanging12a"/>
      </w:pPr>
      <w:r w:rsidRPr="00864400">
        <w:t>–</w:t>
      </w:r>
      <w:r w:rsidRPr="00864400">
        <w:tab/>
        <w:t>med beaktande av Regionkommitténs yttrande av den 31 januari 2024</w:t>
      </w:r>
      <w:r w:rsidR="00D32688" w:rsidRPr="00864400">
        <w:rPr>
          <w:rStyle w:val="FootnoteReference"/>
        </w:rPr>
        <w:footnoteReference w:id="2"/>
      </w:r>
      <w:r w:rsidRPr="00864400">
        <w:t>,</w:t>
      </w:r>
    </w:p>
    <w:p w14:paraId="2DCA1407" w14:textId="77777777" w:rsidR="00D93DA3" w:rsidRPr="00864400" w:rsidRDefault="00D93DA3" w:rsidP="00D93DA3">
      <w:pPr>
        <w:pStyle w:val="NormalHanging12a"/>
      </w:pPr>
      <w:r w:rsidRPr="00864400">
        <w:t>–</w:t>
      </w:r>
      <w:r w:rsidRPr="00864400">
        <w:tab/>
        <w:t>med beaktande av artikel 59 i arbetsordningen,</w:t>
      </w:r>
    </w:p>
    <w:p w14:paraId="3C6F1195" w14:textId="77777777" w:rsidR="00D93DA3" w:rsidRPr="00864400" w:rsidRDefault="00D93DA3" w:rsidP="00D93DA3">
      <w:pPr>
        <w:pStyle w:val="NormalHanging12a"/>
      </w:pPr>
      <w:r w:rsidRPr="00864400">
        <w:t>–</w:t>
      </w:r>
      <w:r w:rsidRPr="00864400">
        <w:tab/>
        <w:t>med beaktande av betänkandet från utskottet för den inre marknaden och konsumentskydd (A9-0156/2024).</w:t>
      </w:r>
    </w:p>
    <w:p w14:paraId="0C025C78" w14:textId="77777777" w:rsidR="00D93DA3" w:rsidRPr="00864400" w:rsidRDefault="00D93DA3" w:rsidP="00D93DA3">
      <w:pPr>
        <w:pStyle w:val="NormalHanging12a"/>
      </w:pPr>
      <w:r w:rsidRPr="00864400">
        <w:t>1.</w:t>
      </w:r>
      <w:r w:rsidRPr="00864400">
        <w:tab/>
        <w:t>Europaparlamentet antar nedanstående ståndpunkt vid första behandlingen.</w:t>
      </w:r>
    </w:p>
    <w:p w14:paraId="51A22B2E" w14:textId="77777777" w:rsidR="00D93DA3" w:rsidRPr="00864400" w:rsidRDefault="00D93DA3" w:rsidP="00D93DA3">
      <w:pPr>
        <w:pStyle w:val="NormalHanging12a"/>
      </w:pPr>
      <w:r w:rsidRPr="00864400">
        <w:t>2.</w:t>
      </w:r>
      <w:r w:rsidRPr="00864400">
        <w:tab/>
        <w:t>Europaparlamentet uppmanar kommissionen att på nytt lägga fram ärendet för parlamentet om den ersätter, väsentligt ändrar eller har för avsikt att väsentligt ändra sitt förslag.</w:t>
      </w:r>
    </w:p>
    <w:p w14:paraId="5687F9DD" w14:textId="2E1BF130" w:rsidR="006F0113" w:rsidRDefault="00D93DA3" w:rsidP="00D93DA3">
      <w:pPr>
        <w:pStyle w:val="NormalHanging12a"/>
      </w:pPr>
      <w:r w:rsidRPr="00864400">
        <w:lastRenderedPageBreak/>
        <w:t>3.</w:t>
      </w:r>
      <w:r w:rsidRPr="00864400">
        <w:tab/>
        <w:t>Europaparlamentet uppdrar åt talmannen att översända parlamentets ståndpunkt till rådet, kommissionen och de nationella parlamenten.</w:t>
      </w:r>
    </w:p>
    <w:p w14:paraId="01008061" w14:textId="77777777" w:rsidR="00FF0C70" w:rsidRPr="00864400" w:rsidRDefault="00FF0C70" w:rsidP="00D93DA3">
      <w:pPr>
        <w:pStyle w:val="NormalHanging12a"/>
        <w:sectPr w:rsidR="00FF0C70" w:rsidRPr="00864400" w:rsidSect="001B0FB1">
          <w:footnotePr>
            <w:numRestart w:val="eachSect"/>
          </w:footnotePr>
          <w:pgSz w:w="11906" w:h="16838" w:code="9"/>
          <w:pgMar w:top="1134" w:right="1418" w:bottom="1418" w:left="1418" w:header="1134" w:footer="567" w:gutter="0"/>
          <w:cols w:space="720"/>
          <w:noEndnote/>
          <w:docGrid w:linePitch="326"/>
        </w:sectPr>
      </w:pPr>
    </w:p>
    <w:p w14:paraId="52979BA2" w14:textId="0BE04AB0" w:rsidR="008766EF" w:rsidRPr="00864400" w:rsidRDefault="008766EF" w:rsidP="008766EF">
      <w:pPr>
        <w:pStyle w:val="Typedudocument"/>
        <w:spacing w:before="0" w:after="240"/>
        <w:jc w:val="left"/>
      </w:pPr>
      <w:r w:rsidRPr="00864400">
        <w:lastRenderedPageBreak/>
        <w:t>P9_TC1-COD(2023)0323</w:t>
      </w:r>
    </w:p>
    <w:p w14:paraId="3FA86ABE" w14:textId="6A6FD6A1" w:rsidR="008766EF" w:rsidRPr="00864400" w:rsidRDefault="008766EF" w:rsidP="00864400">
      <w:pPr>
        <w:pStyle w:val="Typedudocument"/>
        <w:spacing w:before="120" w:after="120"/>
        <w:jc w:val="left"/>
        <w:rPr>
          <w:szCs w:val="24"/>
          <w:lang w:eastAsia="en-US"/>
        </w:rPr>
      </w:pPr>
      <w:r w:rsidRPr="00864400">
        <w:t>Europaparlamentets ståndpunkt fastställd vid första behandlingen den 23 april 2024 inför antagandet av Europaparlamentets och rådets förordning (EU) 2024/… om bekämpande av sena betalningar vid affärstransaktioner</w:t>
      </w:r>
    </w:p>
    <w:p w14:paraId="0A0A0BDB" w14:textId="77777777" w:rsidR="006F0113" w:rsidRPr="00864400" w:rsidRDefault="006F0113" w:rsidP="006F0113">
      <w:pPr>
        <w:widowControl/>
        <w:spacing w:before="360" w:after="240" w:line="360" w:lineRule="auto"/>
        <w:jc w:val="center"/>
        <w:rPr>
          <w:szCs w:val="24"/>
          <w:lang w:eastAsia="en-US"/>
        </w:rPr>
      </w:pPr>
      <w:r w:rsidRPr="00864400">
        <w:rPr>
          <w:szCs w:val="24"/>
          <w:lang w:eastAsia="en-US"/>
        </w:rPr>
        <w:t>(Text av betydelse för EES)</w:t>
      </w:r>
    </w:p>
    <w:p w14:paraId="3E759139" w14:textId="77777777" w:rsidR="006F0113" w:rsidRPr="00864400" w:rsidRDefault="006F0113" w:rsidP="006F0113">
      <w:pPr>
        <w:keepNext/>
        <w:spacing w:before="600" w:after="120" w:line="360" w:lineRule="auto"/>
        <w:rPr>
          <w:szCs w:val="24"/>
          <w:lang w:eastAsia="en-US"/>
        </w:rPr>
      </w:pPr>
      <w:r w:rsidRPr="00864400">
        <w:rPr>
          <w:szCs w:val="24"/>
          <w:lang w:eastAsia="en-US"/>
        </w:rPr>
        <w:t>EUROPAPARLAMENTET OCH EUROPEISKA UNIONENS RÅD HAR ANTAGIT DENNA FÖRORDNING</w:t>
      </w:r>
    </w:p>
    <w:p w14:paraId="3F51082E" w14:textId="77777777" w:rsidR="006F0113" w:rsidRPr="00864400" w:rsidRDefault="006F0113" w:rsidP="006F0113">
      <w:pPr>
        <w:spacing w:before="120" w:after="120" w:line="360" w:lineRule="auto"/>
        <w:rPr>
          <w:lang w:eastAsia="en-US"/>
        </w:rPr>
      </w:pPr>
      <w:r w:rsidRPr="00864400">
        <w:rPr>
          <w:lang w:eastAsia="en-US"/>
        </w:rPr>
        <w:t>med beaktande av fördraget om Europeiska unionens funktionssätt, särskilt artikel 114,</w:t>
      </w:r>
    </w:p>
    <w:p w14:paraId="22B3A9B3" w14:textId="77777777" w:rsidR="006F0113" w:rsidRPr="00864400" w:rsidRDefault="006F0113" w:rsidP="006F0113">
      <w:pPr>
        <w:spacing w:before="120" w:after="120" w:line="360" w:lineRule="auto"/>
        <w:rPr>
          <w:lang w:eastAsia="en-US"/>
        </w:rPr>
      </w:pPr>
      <w:r w:rsidRPr="00864400">
        <w:rPr>
          <w:lang w:eastAsia="en-US"/>
        </w:rPr>
        <w:t>med beaktande av Europeiska kommissionens förslag,</w:t>
      </w:r>
    </w:p>
    <w:p w14:paraId="6181FB76" w14:textId="77777777" w:rsidR="006F0113" w:rsidRPr="00864400" w:rsidRDefault="006F0113" w:rsidP="006F0113">
      <w:pPr>
        <w:spacing w:before="120" w:after="120" w:line="360" w:lineRule="auto"/>
        <w:rPr>
          <w:lang w:eastAsia="en-US"/>
        </w:rPr>
      </w:pPr>
      <w:r w:rsidRPr="00864400">
        <w:rPr>
          <w:lang w:eastAsia="en-US"/>
        </w:rPr>
        <w:t>efter översändande av utkastet till lagstiftningsakt till de nationella parlamenten,</w:t>
      </w:r>
    </w:p>
    <w:p w14:paraId="5298C9FD" w14:textId="77777777" w:rsidR="006F0113" w:rsidRPr="00864400" w:rsidRDefault="006F0113" w:rsidP="006F0113">
      <w:pPr>
        <w:spacing w:before="120" w:after="120" w:line="360" w:lineRule="auto"/>
        <w:rPr>
          <w:lang w:eastAsia="en-US"/>
        </w:rPr>
      </w:pPr>
      <w:r w:rsidRPr="00864400">
        <w:rPr>
          <w:lang w:eastAsia="en-US"/>
        </w:rPr>
        <w:t>med beaktande av Europeiska ekonomiska och sociala kommitténs yttrande</w:t>
      </w:r>
      <w:r w:rsidRPr="00864400">
        <w:rPr>
          <w:vertAlign w:val="superscript"/>
          <w:lang w:val="en-GB" w:eastAsia="en-US"/>
        </w:rPr>
        <w:footnoteReference w:id="3"/>
      </w:r>
      <w:r w:rsidRPr="00864400">
        <w:rPr>
          <w:lang w:eastAsia="en-US"/>
        </w:rPr>
        <w:t>,</w:t>
      </w:r>
    </w:p>
    <w:p w14:paraId="4A89CCDF" w14:textId="77777777" w:rsidR="006F0113" w:rsidRPr="00864400" w:rsidRDefault="006F0113" w:rsidP="006F0113">
      <w:pPr>
        <w:spacing w:before="120" w:after="120" w:line="360" w:lineRule="auto"/>
        <w:rPr>
          <w:lang w:eastAsia="en-US"/>
        </w:rPr>
      </w:pPr>
      <w:r w:rsidRPr="00864400">
        <w:rPr>
          <w:lang w:eastAsia="en-US"/>
        </w:rPr>
        <w:t>i enlighet med det ordinarie lagstiftningsförfarandet, och</w:t>
      </w:r>
    </w:p>
    <w:p w14:paraId="721F58F2" w14:textId="77777777" w:rsidR="008766EF" w:rsidRPr="00864400" w:rsidRDefault="008766EF">
      <w:pPr>
        <w:widowControl/>
        <w:rPr>
          <w:lang w:eastAsia="en-US"/>
        </w:rPr>
      </w:pPr>
      <w:r w:rsidRPr="00864400">
        <w:rPr>
          <w:lang w:eastAsia="en-US"/>
        </w:rPr>
        <w:br w:type="page"/>
      </w:r>
    </w:p>
    <w:p w14:paraId="23855850" w14:textId="08DBC4F3" w:rsidR="006F0113" w:rsidRPr="00864400" w:rsidRDefault="006F0113" w:rsidP="006F0113">
      <w:pPr>
        <w:spacing w:before="120" w:after="120" w:line="360" w:lineRule="auto"/>
        <w:rPr>
          <w:lang w:eastAsia="en-US"/>
        </w:rPr>
      </w:pPr>
      <w:r w:rsidRPr="00864400">
        <w:rPr>
          <w:lang w:eastAsia="en-US"/>
        </w:rPr>
        <w:lastRenderedPageBreak/>
        <w:t>av följande skäl:</w:t>
      </w:r>
    </w:p>
    <w:p w14:paraId="4D99AB9C"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De flesta varor och tjänster tillhandahålls på den inre marknaden av ekonomiska aktörer till andra ekonomiska aktörer och offentliga myndigheter mot uppskjuten betalning, genom att leverantören ger kunden en tidsfrist att betala fakturan som överenskoms mellan parterna, anges i fakturan eller fastställs i lag.</w:t>
      </w:r>
    </w:p>
    <w:p w14:paraId="1B596281" w14:textId="12C1F250" w:rsidR="006F0113" w:rsidRPr="00864400" w:rsidRDefault="006F0113" w:rsidP="006F0113">
      <w:pPr>
        <w:spacing w:before="120" w:after="120" w:line="360" w:lineRule="auto"/>
        <w:ind w:left="850" w:hanging="850"/>
        <w:rPr>
          <w:b/>
          <w:szCs w:val="24"/>
          <w:lang w:eastAsia="en-US"/>
        </w:rPr>
      </w:pPr>
      <w:r w:rsidRPr="00864400">
        <w:rPr>
          <w:szCs w:val="24"/>
          <w:lang w:eastAsia="en-US"/>
        </w:rPr>
        <w:t>(2)</w:t>
      </w:r>
      <w:r w:rsidRPr="00864400">
        <w:rPr>
          <w:szCs w:val="24"/>
          <w:lang w:eastAsia="en-US"/>
        </w:rPr>
        <w:tab/>
        <w:t>Många betalningar vid affärstransaktioner mellan ekonomiska aktörer eller mellan ekonomiska aktörer och offentliga myndigheter görs senare än vad parterna har enats om i avtalet, vad som anges i allmänna affärsvillkor eller som fastställs i lag</w:t>
      </w:r>
      <w:r w:rsidRPr="00864400">
        <w:rPr>
          <w:b/>
          <w:i/>
          <w:szCs w:val="24"/>
          <w:lang w:eastAsia="en-US"/>
        </w:rPr>
        <w:t>, även om varorna har levererats eller tjänsterna har tillhandahållits</w:t>
      </w:r>
      <w:r w:rsidRPr="00864400">
        <w:rPr>
          <w:szCs w:val="24"/>
          <w:lang w:eastAsia="en-US"/>
        </w:rPr>
        <w:t>.</w:t>
      </w:r>
      <w:r w:rsidR="002D0982" w:rsidRPr="00864400">
        <w:rPr>
          <w:b/>
          <w:szCs w:val="24"/>
          <w:lang w:eastAsia="en-US"/>
        </w:rPr>
        <w:t xml:space="preserve"> [Ändr. 1]</w:t>
      </w:r>
    </w:p>
    <w:p w14:paraId="2E2DF010" w14:textId="77777777" w:rsidR="008766EF" w:rsidRPr="00864400" w:rsidRDefault="008766EF">
      <w:pPr>
        <w:widowControl/>
        <w:rPr>
          <w:szCs w:val="24"/>
          <w:lang w:eastAsia="en-US"/>
        </w:rPr>
      </w:pPr>
      <w:r w:rsidRPr="00864400">
        <w:rPr>
          <w:szCs w:val="24"/>
          <w:lang w:eastAsia="en-US"/>
        </w:rPr>
        <w:br w:type="page"/>
      </w:r>
    </w:p>
    <w:p w14:paraId="4F24B8BE" w14:textId="4E21B4E0"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(3)</w:t>
      </w:r>
      <w:r w:rsidRPr="00864400">
        <w:rPr>
          <w:szCs w:val="24"/>
          <w:lang w:eastAsia="en-US"/>
        </w:rPr>
        <w:tab/>
        <w:t>Sena betalningar</w:t>
      </w:r>
      <w:r w:rsidRPr="00864400">
        <w:rPr>
          <w:b/>
          <w:i/>
          <w:szCs w:val="24"/>
          <w:lang w:eastAsia="en-US"/>
        </w:rPr>
        <w:t xml:space="preserve"> och betalningar som skjutits upp längre än de perioder som fastställs i lag</w:t>
      </w:r>
      <w:r w:rsidRPr="00864400">
        <w:rPr>
          <w:szCs w:val="24"/>
          <w:lang w:eastAsia="en-US"/>
        </w:rPr>
        <w:t xml:space="preserve"> påverkar direkt likviditet och förutsägbarhet för kassaflöden, vilket i sin tur leder till större behov av rörelsekapital och </w:t>
      </w:r>
      <w:r w:rsidRPr="00864400">
        <w:rPr>
          <w:strike/>
          <w:szCs w:val="24"/>
          <w:lang w:eastAsia="en-US"/>
        </w:rPr>
        <w:t>påverkar ett företags tillgång till</w:t>
      </w:r>
      <w:r w:rsidRPr="00864400">
        <w:rPr>
          <w:b/>
          <w:i/>
          <w:szCs w:val="24"/>
          <w:lang w:eastAsia="en-US"/>
        </w:rPr>
        <w:t>äventyrar lönsamheten, när borgenären behöver anskaffa</w:t>
      </w:r>
      <w:r w:rsidRPr="00864400">
        <w:rPr>
          <w:szCs w:val="24"/>
          <w:lang w:eastAsia="en-US"/>
        </w:rPr>
        <w:t xml:space="preserve"> extern finansiering</w:t>
      </w:r>
      <w:r w:rsidRPr="00864400">
        <w:rPr>
          <w:b/>
          <w:i/>
          <w:szCs w:val="24"/>
          <w:lang w:eastAsia="en-US"/>
        </w:rPr>
        <w:t xml:space="preserve"> på grund av sena betalningar</w:t>
      </w:r>
      <w:r w:rsidRPr="00864400">
        <w:rPr>
          <w:szCs w:val="24"/>
          <w:lang w:eastAsia="en-US"/>
        </w:rPr>
        <w:t>. Detta påverkar konkurrenskraften, minskar produktiviteten, leder till uppsägningar, ökar sannolikheten för insolvens och konkurs och är ett betydande hinder för tillväxt</w:t>
      </w:r>
      <w:r w:rsidRPr="00864400">
        <w:rPr>
          <w:b/>
          <w:i/>
          <w:szCs w:val="24"/>
          <w:lang w:eastAsia="en-US"/>
        </w:rPr>
        <w:t>, även med tanke på att inflationen minskar det verkliga värdet på krediter över tid</w:t>
      </w:r>
      <w:r w:rsidRPr="00864400">
        <w:rPr>
          <w:szCs w:val="24"/>
          <w:lang w:eastAsia="en-US"/>
        </w:rPr>
        <w:t>. De skadliga effekterna av sena betalningar slår igenom i hela leveranskedjan, eftersom betalningsförseningar ofta sprids vidare till leverantörer. Små och medelstora företag</w:t>
      </w:r>
      <w:r w:rsidRPr="00864400">
        <w:rPr>
          <w:b/>
          <w:i/>
          <w:szCs w:val="24"/>
          <w:lang w:eastAsia="en-US"/>
        </w:rPr>
        <w:t>, särskilt mikroföretag</w:t>
      </w:r>
      <w:r w:rsidRPr="00864400">
        <w:rPr>
          <w:szCs w:val="24"/>
          <w:lang w:eastAsia="en-US"/>
        </w:rPr>
        <w:t>, som är beroende av regelbundna och förutsägbara likviditetsströmmar, påverkas i hög grad av dessa negativa konsekvenser. Sena betalningar utgör därmed ett problem för unionens ekonomi på grund av de negativa ekonomiska och sociala konsekvenserna.</w:t>
      </w:r>
      <w:r w:rsidRPr="00864400">
        <w:rPr>
          <w:b/>
          <w:i/>
          <w:szCs w:val="24"/>
          <w:lang w:eastAsia="en-US"/>
        </w:rPr>
        <w:t xml:space="preserve"> Risken för sådana negativ konsekvenser ökar markant i tider av ekonomisk nedgång när det är svårare att få tillgång till finansiering.</w:t>
      </w:r>
      <w:r w:rsidR="002D0982" w:rsidRPr="00864400">
        <w:rPr>
          <w:b/>
          <w:szCs w:val="24"/>
          <w:lang w:eastAsia="en-US"/>
        </w:rPr>
        <w:t xml:space="preserve"> [Ändr. 2]</w:t>
      </w:r>
    </w:p>
    <w:p w14:paraId="6F484B77" w14:textId="77777777" w:rsidR="008766EF" w:rsidRPr="00864400" w:rsidRDefault="008766EF">
      <w:pPr>
        <w:widowControl/>
        <w:rPr>
          <w:szCs w:val="24"/>
          <w:lang w:eastAsia="en-US"/>
        </w:rPr>
      </w:pPr>
      <w:r w:rsidRPr="00864400">
        <w:rPr>
          <w:szCs w:val="24"/>
          <w:lang w:eastAsia="en-US"/>
        </w:rPr>
        <w:br w:type="page"/>
      </w:r>
    </w:p>
    <w:p w14:paraId="4ED02E9C" w14:textId="335F6F94"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(4)</w:t>
      </w:r>
      <w:r w:rsidRPr="00864400">
        <w:rPr>
          <w:szCs w:val="24"/>
          <w:lang w:eastAsia="en-US"/>
        </w:rPr>
        <w:tab/>
        <w:t>Det har visserligen blivit enklare att vidta rättsliga åtgärder vid sena betalningar genom Europaparlamentets och rådets förordningar (EG) nr 805/2004</w:t>
      </w:r>
      <w:r w:rsidRPr="00864400">
        <w:rPr>
          <w:szCs w:val="24"/>
          <w:vertAlign w:val="superscript"/>
          <w:lang w:val="en-GB" w:eastAsia="en-US"/>
        </w:rPr>
        <w:footnoteReference w:id="4"/>
      </w:r>
      <w:r w:rsidRPr="00864400">
        <w:rPr>
          <w:szCs w:val="24"/>
          <w:lang w:eastAsia="en-US"/>
        </w:rPr>
        <w:t>, (EG) nr 1896/2006</w:t>
      </w:r>
      <w:r w:rsidRPr="00864400">
        <w:rPr>
          <w:szCs w:val="24"/>
          <w:vertAlign w:val="superscript"/>
          <w:lang w:val="en-GB" w:eastAsia="en-US"/>
        </w:rPr>
        <w:footnoteReference w:id="5"/>
      </w:r>
      <w:r w:rsidRPr="00864400">
        <w:rPr>
          <w:szCs w:val="24"/>
          <w:lang w:eastAsia="en-US"/>
        </w:rPr>
        <w:t>, (EG) nr 861/2007</w:t>
      </w:r>
      <w:r w:rsidRPr="00864400">
        <w:rPr>
          <w:szCs w:val="24"/>
          <w:vertAlign w:val="superscript"/>
          <w:lang w:val="en-GB" w:eastAsia="en-US"/>
        </w:rPr>
        <w:footnoteReference w:id="6"/>
      </w:r>
      <w:r w:rsidRPr="00864400">
        <w:rPr>
          <w:szCs w:val="24"/>
          <w:lang w:eastAsia="en-US"/>
        </w:rPr>
        <w:t xml:space="preserve"> och (EU) nr 1215/2012</w:t>
      </w:r>
      <w:r w:rsidRPr="00864400">
        <w:rPr>
          <w:szCs w:val="24"/>
          <w:vertAlign w:val="superscript"/>
          <w:lang w:val="en-GB" w:eastAsia="en-US"/>
        </w:rPr>
        <w:footnoteReference w:id="7"/>
      </w:r>
      <w:r w:rsidRPr="00864400">
        <w:rPr>
          <w:szCs w:val="24"/>
          <w:lang w:eastAsia="en-US"/>
        </w:rPr>
        <w:t>, men för att motverka sena betalningar vid affärstransaktioner är det nödvändigt att fastställa kompletterande bestämmelser.</w:t>
      </w:r>
    </w:p>
    <w:p w14:paraId="2398EB7E"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(5)</w:t>
      </w:r>
      <w:r w:rsidRPr="00864400">
        <w:rPr>
          <w:szCs w:val="24"/>
          <w:lang w:eastAsia="en-US"/>
        </w:rPr>
        <w:tab/>
        <w:t>Företag bör kunna bedriva handel på hela den inre marknaden på villkor som säkerställer att gränsöverskridande transaktioner inte medför större risker än inhemsk försäljning. Det skulle leda till en snedvridning av konkurrensen om väsentligt olika regler tillämpades på inhemska och gränsöverskridande transaktioner.</w:t>
      </w:r>
    </w:p>
    <w:p w14:paraId="3D9D91A9" w14:textId="77777777" w:rsidR="008766EF" w:rsidRPr="00864400" w:rsidRDefault="008766EF">
      <w:pPr>
        <w:widowControl/>
        <w:rPr>
          <w:szCs w:val="24"/>
          <w:lang w:eastAsia="en-US"/>
        </w:rPr>
      </w:pPr>
      <w:r w:rsidRPr="00864400">
        <w:rPr>
          <w:szCs w:val="24"/>
          <w:lang w:eastAsia="en-US"/>
        </w:rPr>
        <w:br w:type="page"/>
      </w:r>
    </w:p>
    <w:p w14:paraId="3C8F0BED" w14:textId="097FFCF8"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(6)</w:t>
      </w:r>
      <w:r w:rsidRPr="00864400">
        <w:rPr>
          <w:szCs w:val="24"/>
          <w:lang w:eastAsia="en-US"/>
        </w:rPr>
        <w:tab/>
        <w:t>I Europaparlamentets och rådets direktiv 2011/7/EU</w:t>
      </w:r>
      <w:r w:rsidRPr="00864400">
        <w:rPr>
          <w:szCs w:val="24"/>
          <w:vertAlign w:val="superscript"/>
          <w:lang w:val="en-GB" w:eastAsia="en-US"/>
        </w:rPr>
        <w:footnoteReference w:id="8"/>
      </w:r>
      <w:r w:rsidRPr="00864400">
        <w:rPr>
          <w:szCs w:val="24"/>
          <w:lang w:eastAsia="en-US"/>
        </w:rPr>
        <w:t xml:space="preserve"> fastställs bestämmelser för bekämpande av sena betalningar vid affärstransaktioner. År 2019 identifierades flera brister i detta direktiv av Europaparlamentet. I SMF-strategin för ett hållbart och digitalt EU</w:t>
      </w:r>
      <w:r w:rsidRPr="00864400">
        <w:rPr>
          <w:szCs w:val="24"/>
          <w:vertAlign w:val="superscript"/>
          <w:lang w:val="en-GB" w:eastAsia="en-US"/>
        </w:rPr>
        <w:footnoteReference w:id="9"/>
      </w:r>
      <w:r w:rsidRPr="00864400">
        <w:rPr>
          <w:szCs w:val="24"/>
          <w:lang w:eastAsia="en-US"/>
        </w:rPr>
        <w:t xml:space="preserve"> efterlystes insatser för att säkerställa att små och medelstora företag får betalt i tid och en skärpning av tillämpningen av direktiv 2011/7/EU. År 2021 lyfte Fit for Future-plattformen fram kritiska problem i genomförandet av direktivet i sitt yttrande. De största bristerna som identifierats i dessa initiativ avser följande: de oklara bestämmelserna om vad som är ”grovt oskäligt” i samband med betalningsfrister mellan företag, otillbörliga betalningsmetoder och tidsfristerna för förfarandena för godkännande och kontroll; den fasta ersättningen; asymmetrin i bestämmelserna för betalningsvillkor för betalningar från offentliga myndigheter till företag kontra betalningar mellan företag; </w:t>
      </w:r>
      <w:r w:rsidRPr="00864400">
        <w:rPr>
          <w:b/>
          <w:i/>
          <w:szCs w:val="24"/>
          <w:lang w:eastAsia="en-US"/>
        </w:rPr>
        <w:t xml:space="preserve">asymmetrierna i förhandlingsstyrkan mellan stora och mäktigare gäldenärer kontra små borgenärer; </w:t>
      </w:r>
      <w:r w:rsidRPr="00864400">
        <w:rPr>
          <w:szCs w:val="24"/>
          <w:lang w:eastAsia="en-US"/>
        </w:rPr>
        <w:t>bristen på maximal betalningstid för affärstransaktioner i transaktioner mellan företag; bristen på övervakning av efterlevnad och verkställighet; avsaknaden av verktyg för att motverka informationsasymmetri; avsaknaden av verktyg för borgenärer för att vidta åtgärder mot gäldenärer och bristen på synergi med ramverket för offentlig upphandling.</w:t>
      </w:r>
      <w:r w:rsidR="002D0982" w:rsidRPr="00864400">
        <w:rPr>
          <w:b/>
          <w:szCs w:val="24"/>
          <w:lang w:eastAsia="en-US"/>
        </w:rPr>
        <w:t xml:space="preserve"> [Ändr. 3]</w:t>
      </w:r>
    </w:p>
    <w:p w14:paraId="04D0B3B5" w14:textId="77777777" w:rsidR="008766EF" w:rsidRPr="00864400" w:rsidRDefault="008766EF">
      <w:pPr>
        <w:widowControl/>
        <w:rPr>
          <w:szCs w:val="24"/>
          <w:lang w:eastAsia="en-US"/>
        </w:rPr>
      </w:pPr>
      <w:r w:rsidRPr="00864400">
        <w:rPr>
          <w:szCs w:val="24"/>
          <w:lang w:eastAsia="en-US"/>
        </w:rPr>
        <w:br w:type="page"/>
      </w:r>
    </w:p>
    <w:p w14:paraId="56C9640E" w14:textId="60E9CFAB"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(7)</w:t>
      </w:r>
      <w:r w:rsidRPr="00864400">
        <w:rPr>
          <w:szCs w:val="24"/>
          <w:lang w:eastAsia="en-US"/>
        </w:rPr>
        <w:tab/>
        <w:t>För att åtgärda dessa brister bör direktiv 2011/7/EU ersättas.</w:t>
      </w:r>
    </w:p>
    <w:p w14:paraId="07104894"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(8)</w:t>
      </w:r>
      <w:r w:rsidRPr="00864400">
        <w:rPr>
          <w:szCs w:val="24"/>
          <w:lang w:eastAsia="en-US"/>
        </w:rPr>
        <w:tab/>
        <w:t>Bestämmelser bör fastställas för att förebygga sena betalningar i affärstransaktioner som består av leverans av varor eller tillhandahållande av tjänster mot ersättning, oberoende av om de utförs mellan företag eller mellan företag och upphandlande myndigheter/enheter, i fall där de sistnämnda är gäldenärer, med tanke på att dessa upphandlande myndigheter/enheter hanterar en betydande volym betalningar till företag.</w:t>
      </w:r>
    </w:p>
    <w:p w14:paraId="16BD00ED"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(9)</w:t>
      </w:r>
      <w:r w:rsidRPr="00864400">
        <w:rPr>
          <w:szCs w:val="24"/>
          <w:lang w:eastAsia="en-US"/>
        </w:rPr>
        <w:tab/>
        <w:t>Orimligt långa betalningstider och betalningsförseningar är mycket vanliga i samband med offentliga byggentreprenadkontrakt och bygg- och anläggningsarbeten. Därför bör denna förordning också gälla dessa verksamheter.</w:t>
      </w:r>
    </w:p>
    <w:p w14:paraId="6BD94F8C" w14:textId="302A762A" w:rsidR="006F0113" w:rsidRPr="00864400" w:rsidRDefault="006F0113" w:rsidP="006F0113">
      <w:pPr>
        <w:spacing w:before="120" w:after="120" w:line="360" w:lineRule="auto"/>
        <w:ind w:left="850" w:hanging="850"/>
        <w:rPr>
          <w:b/>
          <w:szCs w:val="24"/>
          <w:lang w:eastAsia="en-US"/>
        </w:rPr>
      </w:pPr>
      <w:r w:rsidRPr="00864400">
        <w:rPr>
          <w:b/>
          <w:i/>
          <w:szCs w:val="24"/>
          <w:lang w:eastAsia="en-US"/>
        </w:rPr>
        <w:t>(9a)</w:t>
      </w:r>
      <w:r w:rsidRPr="00864400">
        <w:rPr>
          <w:szCs w:val="24"/>
          <w:lang w:eastAsia="en-US"/>
        </w:rPr>
        <w:tab/>
      </w:r>
      <w:r w:rsidRPr="00864400">
        <w:rPr>
          <w:b/>
          <w:i/>
          <w:szCs w:val="24"/>
          <w:lang w:eastAsia="en-US"/>
        </w:rPr>
        <w:t>Principen om kulturell mångfald finns inskriven i artikel 167 i EUF-fördraget och måste skyddas, och de kulturella ekonomiska sektorerna uppvisar särskilda egenskaper, framför allt en låg omsättningshastighet inom handeln med böcker.</w:t>
      </w:r>
      <w:r w:rsidR="002D0982" w:rsidRPr="00864400">
        <w:rPr>
          <w:b/>
          <w:szCs w:val="24"/>
          <w:lang w:eastAsia="en-US"/>
        </w:rPr>
        <w:t xml:space="preserve"> [Ändr. 92]</w:t>
      </w:r>
    </w:p>
    <w:p w14:paraId="4BA9322E" w14:textId="77777777" w:rsidR="008766EF" w:rsidRPr="00864400" w:rsidRDefault="008766EF">
      <w:pPr>
        <w:widowControl/>
        <w:rPr>
          <w:szCs w:val="24"/>
          <w:lang w:eastAsia="en-US"/>
        </w:rPr>
      </w:pPr>
      <w:r w:rsidRPr="00864400">
        <w:rPr>
          <w:szCs w:val="24"/>
          <w:lang w:eastAsia="en-US"/>
        </w:rPr>
        <w:br w:type="page"/>
      </w:r>
    </w:p>
    <w:p w14:paraId="0ACDAAB2" w14:textId="1753274A"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(10)</w:t>
      </w:r>
      <w:r w:rsidRPr="00864400">
        <w:rPr>
          <w:szCs w:val="24"/>
          <w:lang w:eastAsia="en-US"/>
        </w:rPr>
        <w:tab/>
        <w:t>Transaktioner med konsumenter, betalningar som utgör ersättning för skada</w:t>
      </w:r>
      <w:r w:rsidRPr="00864400">
        <w:rPr>
          <w:strike/>
          <w:szCs w:val="24"/>
          <w:lang w:eastAsia="en-US"/>
        </w:rPr>
        <w:t>, däribland betalningar från försäkringsbolag,</w:t>
      </w:r>
      <w:r w:rsidRPr="00864400">
        <w:rPr>
          <w:szCs w:val="24"/>
          <w:lang w:eastAsia="en-US"/>
        </w:rPr>
        <w:t xml:space="preserve"> och betalningsskyldigheter som kan annulleras, skjutas upp eller åsidosättas enligt eller i samband med insolvensförfaranden eller rekonstruktionsförfaranden, inklusive förebyggande rekonstruktion enligt Europaparlamentets och rådets direktiv (EU) 2019/1023</w:t>
      </w:r>
      <w:r w:rsidRPr="00864400">
        <w:rPr>
          <w:szCs w:val="24"/>
          <w:vertAlign w:val="superscript"/>
          <w:lang w:val="en-GB" w:eastAsia="en-US"/>
        </w:rPr>
        <w:footnoteReference w:id="10"/>
      </w:r>
      <w:r w:rsidRPr="00864400">
        <w:rPr>
          <w:szCs w:val="24"/>
          <w:lang w:eastAsia="en-US"/>
        </w:rPr>
        <w:t xml:space="preserve"> bör undantas från denna förordnings tillämpningsområde.</w:t>
      </w:r>
      <w:r w:rsidRPr="00864400">
        <w:rPr>
          <w:b/>
          <w:i/>
          <w:szCs w:val="24"/>
          <w:lang w:eastAsia="en-US"/>
        </w:rPr>
        <w:t xml:space="preserve"> Betalningar som görs för att fullgöra de skyldigheter som följer av försäkringsavtal bör dock omfattas av denna förordning. I synnerhet bör betalningar i samband med transaktioner mellan försäkringsbolag och företag i utbyte mot leverans av varor eller tillhandahållande av tjänster mot ersättning, inbegripet som ersättning till andra tredje parter, ingå i denna förordnings tillämpningsområde.</w:t>
      </w:r>
      <w:r w:rsidR="002D0982" w:rsidRPr="00864400">
        <w:rPr>
          <w:b/>
          <w:szCs w:val="24"/>
          <w:lang w:eastAsia="en-US"/>
        </w:rPr>
        <w:t xml:space="preserve"> [Ändr. 4]</w:t>
      </w:r>
    </w:p>
    <w:p w14:paraId="029434BF" w14:textId="77777777" w:rsidR="008766EF" w:rsidRPr="00864400" w:rsidRDefault="008766EF">
      <w:pPr>
        <w:widowControl/>
        <w:rPr>
          <w:szCs w:val="24"/>
          <w:lang w:eastAsia="en-US"/>
        </w:rPr>
      </w:pPr>
      <w:r w:rsidRPr="00864400">
        <w:rPr>
          <w:szCs w:val="24"/>
          <w:lang w:eastAsia="en-US"/>
        </w:rPr>
        <w:br w:type="page"/>
      </w:r>
    </w:p>
    <w:p w14:paraId="0F1A1375" w14:textId="1257B333"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(11)</w:t>
      </w:r>
      <w:r w:rsidRPr="00864400">
        <w:rPr>
          <w:szCs w:val="24"/>
          <w:lang w:eastAsia="en-US"/>
        </w:rPr>
        <w:tab/>
        <w:t>Sen betalning är ett avtalsbrott som är ekonomiskt fördelaktigt för gäldenärer eftersom dröjsmålsräntan kan vara låg eller obefintlig eller indrivningsförfarandena långsamma. För att vända denna utveckling och motverka sena betalningar måste en kultur etableras där betalningar görs utan dröjsmål och där det inte är möjligt att exkludera rätten att ta ut dröjsmålsränta. Följaktligen bör avtalade betalningstider begränsas till 30 kalenderdagar både för betalningar mellan företag och mellan offentliga myndigheter och företag, i fall där det är den offentliga myndigheten som är gäldenär.</w:t>
      </w:r>
      <w:r w:rsidRPr="00864400">
        <w:rPr>
          <w:b/>
          <w:i/>
          <w:szCs w:val="24"/>
          <w:lang w:eastAsia="en-US"/>
        </w:rPr>
        <w:t xml:space="preserve"> Denna förändring behövs också för att begränsa den så kallade ”riskfaktor” som föreligger för mikroföretag och små företag när de har en kredit hos större företag och som ofta får sådana borgenärer att acceptera betalningstider som är längre än de önskar mot ett löfte om framtida affärer. Samtidigt bör företagen ges ytterligare flexibilitet så att de kan utnyttja avtalsfriheten och förhandla fram en längre betalningstid på upp till 60 kalenderdagar. Denna förlängda betalningstid bör vara möjlig när den är till ömsesidig nytta för borgenären och gäldenären. Elektronisk fakturering kan också vara ett användbart verktyg när det gäller att förkorta betalningstiden, eftersom det skulle hjälpa borgenärerna att bevisa vilket datum fakturan mottagits i händelse av tvivel eller en tvist.</w:t>
      </w:r>
      <w:r w:rsidR="002D0982" w:rsidRPr="00864400">
        <w:rPr>
          <w:b/>
          <w:szCs w:val="24"/>
          <w:lang w:eastAsia="en-US"/>
        </w:rPr>
        <w:t xml:space="preserve"> [Ändr. 5]</w:t>
      </w:r>
    </w:p>
    <w:p w14:paraId="59D55A2C" w14:textId="77777777" w:rsidR="008766EF" w:rsidRPr="00864400" w:rsidRDefault="008766EF">
      <w:pPr>
        <w:widowControl/>
        <w:rPr>
          <w:b/>
          <w:i/>
          <w:szCs w:val="24"/>
          <w:lang w:eastAsia="en-US"/>
        </w:rPr>
      </w:pPr>
      <w:r w:rsidRPr="00864400">
        <w:rPr>
          <w:b/>
          <w:i/>
          <w:szCs w:val="24"/>
          <w:lang w:eastAsia="en-US"/>
        </w:rPr>
        <w:br w:type="page"/>
      </w:r>
    </w:p>
    <w:p w14:paraId="76692A18" w14:textId="5D1C9CF6" w:rsidR="006F0113" w:rsidRPr="00864400" w:rsidRDefault="006F0113" w:rsidP="006F0113">
      <w:pPr>
        <w:spacing w:before="120" w:after="120" w:line="360" w:lineRule="auto"/>
        <w:ind w:left="850" w:hanging="850"/>
        <w:rPr>
          <w:b/>
          <w:szCs w:val="24"/>
          <w:lang w:eastAsia="en-US"/>
        </w:rPr>
      </w:pPr>
      <w:r w:rsidRPr="00864400">
        <w:rPr>
          <w:b/>
          <w:i/>
          <w:szCs w:val="24"/>
          <w:lang w:eastAsia="en-US"/>
        </w:rPr>
        <w:lastRenderedPageBreak/>
        <w:t>(11a)</w:t>
      </w:r>
      <w:r w:rsidRPr="00864400">
        <w:rPr>
          <w:szCs w:val="24"/>
          <w:lang w:eastAsia="en-US"/>
        </w:rPr>
        <w:tab/>
      </w:r>
      <w:r w:rsidRPr="00864400">
        <w:rPr>
          <w:b/>
          <w:i/>
          <w:szCs w:val="24"/>
          <w:lang w:eastAsia="en-US"/>
        </w:rPr>
        <w:t>Mot denna bakgrund är det nödvändigt att erkänna förekomsten av vissa affärsmodeller och viss branschpraxis inom detaljhandeln som syftar till att behålla något längre betalningstider. Eftersom denna praxis återspeglar den låga omsättningen och säsongsbundenheten för vissa produktkategorier samt unika driftscykler för vissa kulturella varor med låg omsättning, såsom leksaker, smycken, sportutrustning eller böcker, och är till ömsesidig nytta för borgenärerna och gäldenärerna, är det önskvärt att tillåta en begränsad flexibilitet i denna fråga så att de upphandlande parterna kan utnyttja en betalningstid på upp till 120 kalenderdagar.</w:t>
      </w:r>
      <w:r w:rsidR="002D0982" w:rsidRPr="00864400">
        <w:rPr>
          <w:b/>
          <w:szCs w:val="24"/>
          <w:lang w:eastAsia="en-US"/>
        </w:rPr>
        <w:t xml:space="preserve"> [Ändr. 6]</w:t>
      </w:r>
    </w:p>
    <w:p w14:paraId="06D8013B" w14:textId="77777777" w:rsidR="008766EF" w:rsidRPr="00864400" w:rsidRDefault="008766EF">
      <w:pPr>
        <w:widowControl/>
        <w:rPr>
          <w:szCs w:val="24"/>
          <w:lang w:eastAsia="en-US"/>
        </w:rPr>
      </w:pPr>
      <w:r w:rsidRPr="00864400">
        <w:rPr>
          <w:szCs w:val="24"/>
          <w:lang w:eastAsia="en-US"/>
        </w:rPr>
        <w:br w:type="page"/>
      </w:r>
    </w:p>
    <w:p w14:paraId="3B80DC92" w14:textId="58CF55EE"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(12)</w:t>
      </w:r>
      <w:r w:rsidRPr="00864400">
        <w:rPr>
          <w:szCs w:val="24"/>
          <w:lang w:eastAsia="en-US"/>
        </w:rPr>
        <w:tab/>
        <w:t xml:space="preserve">Förfarandena för godkännande eller kontroll för fastställande av varornas eller de tillhandahållna tjänsternas överensstämmelse med villkoren i avtalet, liksom kontroll av fakturans riktighet och överensstämmelse, </w:t>
      </w:r>
      <w:r w:rsidRPr="00864400">
        <w:rPr>
          <w:b/>
          <w:i/>
          <w:szCs w:val="24"/>
          <w:lang w:eastAsia="en-US"/>
        </w:rPr>
        <w:t xml:space="preserve">är mycket användbara verktyg vid många affärstransaktioner, särskilt för att skydda säljarens intressen och undvika onödiga rättstvister mellan parterna. Denna förordning syftar inte till att begränsa användningen av dessa verktyg. Dessa förfaranden </w:t>
      </w:r>
      <w:r w:rsidRPr="00864400">
        <w:rPr>
          <w:szCs w:val="24"/>
          <w:lang w:eastAsia="en-US"/>
        </w:rPr>
        <w:t>används</w:t>
      </w:r>
      <w:r w:rsidRPr="00864400">
        <w:rPr>
          <w:b/>
          <w:i/>
          <w:szCs w:val="24"/>
          <w:lang w:eastAsia="en-US"/>
        </w:rPr>
        <w:t xml:space="preserve"> dock</w:t>
      </w:r>
      <w:r w:rsidRPr="00864400">
        <w:rPr>
          <w:szCs w:val="24"/>
          <w:lang w:eastAsia="en-US"/>
        </w:rPr>
        <w:t xml:space="preserve"> ofta för att avsiktligt förlänga </w:t>
      </w:r>
      <w:r w:rsidRPr="00864400">
        <w:rPr>
          <w:strike/>
          <w:szCs w:val="24"/>
          <w:lang w:eastAsia="en-US"/>
        </w:rPr>
        <w:t>betalningsperioden. Det bör</w:t>
      </w:r>
      <w:r w:rsidRPr="00864400">
        <w:rPr>
          <w:b/>
          <w:i/>
          <w:szCs w:val="24"/>
          <w:lang w:eastAsia="en-US"/>
        </w:rPr>
        <w:t>betalningstiden. I samband med fastställandet av betalningstiden bör det</w:t>
      </w:r>
      <w:r w:rsidRPr="00864400">
        <w:rPr>
          <w:szCs w:val="24"/>
          <w:lang w:eastAsia="en-US"/>
        </w:rPr>
        <w:t xml:space="preserve"> därför vara sakligt motiverat att inkludera dessa i avtalet med hänvisning till det berörda avtalets särskilda art eller vissa av dess särdrag</w:t>
      </w:r>
      <w:r w:rsidRPr="00864400">
        <w:rPr>
          <w:szCs w:val="24"/>
          <w:vertAlign w:val="superscript"/>
          <w:lang w:val="en-GB" w:eastAsia="en-US"/>
        </w:rPr>
        <w:footnoteReference w:id="11"/>
      </w:r>
      <w:r w:rsidRPr="00864400">
        <w:rPr>
          <w:strike/>
          <w:szCs w:val="24"/>
          <w:lang w:eastAsia="en-US"/>
        </w:rPr>
        <w:t>.</w:t>
      </w:r>
      <w:r w:rsidRPr="00864400">
        <w:rPr>
          <w:szCs w:val="24"/>
          <w:lang w:eastAsia="en-US"/>
        </w:rPr>
        <w:t>. Det bör därför endast vara möjligt att föreskriva ett sådant förfarande för kontroll eller godkännande i ett avtal när detta fastställs i nationell lag och är nödvändigt på grund av varornas eller tjänsternas särskilda karaktär. För att undvika att förfarandet för godkännande eller kontroll utnyttjas för att förlänga betalningstiden bör avtalet tydligt beskriva de närmare villkoren för ett sådant förfarande, däribland dess längd. Gäldenären bör av samma skäl inleda förfarandet för kontroll eller godkännande så snart de varor och/eller tjänster som är föremål för affärstransaktionen har tagits emot från borgenären och oberoende av om borgenären har utfärdat en faktura eller likvärdig begäran om betalning. För inte äventyra uppnåendet av målen i denna förordning är det lämpligt att fastställa en maximal längd för ett förfarande för godkännande eller kontroll</w:t>
      </w:r>
      <w:r w:rsidRPr="00864400">
        <w:rPr>
          <w:b/>
          <w:i/>
          <w:szCs w:val="24"/>
          <w:lang w:eastAsia="en-US"/>
        </w:rPr>
        <w:t xml:space="preserve"> för att fastställa betalningstiden</w:t>
      </w:r>
      <w:r w:rsidRPr="00864400">
        <w:rPr>
          <w:szCs w:val="24"/>
          <w:lang w:eastAsia="en-US"/>
        </w:rPr>
        <w:t>.</w:t>
      </w:r>
      <w:r w:rsidR="002D0982" w:rsidRPr="00864400">
        <w:rPr>
          <w:b/>
          <w:szCs w:val="24"/>
          <w:lang w:eastAsia="en-US"/>
        </w:rPr>
        <w:t xml:space="preserve"> [Ändr. 7]</w:t>
      </w:r>
    </w:p>
    <w:p w14:paraId="394544CE" w14:textId="77777777" w:rsidR="008766EF" w:rsidRPr="00864400" w:rsidRDefault="008766EF">
      <w:pPr>
        <w:widowControl/>
        <w:rPr>
          <w:szCs w:val="24"/>
          <w:lang w:eastAsia="en-US"/>
        </w:rPr>
      </w:pPr>
      <w:r w:rsidRPr="00864400">
        <w:rPr>
          <w:szCs w:val="24"/>
          <w:lang w:eastAsia="en-US"/>
        </w:rPr>
        <w:br w:type="page"/>
      </w:r>
    </w:p>
    <w:p w14:paraId="599A9EA2" w14:textId="27B3D6D4"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(13)</w:t>
      </w:r>
      <w:r w:rsidRPr="00864400">
        <w:rPr>
          <w:szCs w:val="24"/>
          <w:lang w:eastAsia="en-US"/>
        </w:rPr>
        <w:tab/>
        <w:t>Denna förordning bör inte påverka kortare perioder som kan vara föreskrivna i nationell lag och som är fördelaktigare för borgenären.</w:t>
      </w:r>
    </w:p>
    <w:p w14:paraId="1BC4A5A3"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(14)</w:t>
      </w:r>
      <w:r w:rsidRPr="00864400">
        <w:rPr>
          <w:szCs w:val="24"/>
          <w:lang w:eastAsia="en-US"/>
        </w:rPr>
        <w:tab/>
        <w:t>Offentlig upphandling kan spela en viktig roll i förbättringen av betalningsrutiner. Man bör därför förbättra synergierna mellan riktlinjer och regler för offentlig upphandling och målen om betalningar i tid. Det är inte minst vanligt i samband med offentliga byggnadsprojekt att huvudentreprenören betalar underleverantörer för sent, även när denne själv fått betalt enligt avtal av upphandlande myndigheter eller upphandlande enheter, vilket riskerar att ge upphov till en skadlig dominoeffekt i leveranskedjan. Entreprenörer bör därför till upphandlande myndigheter och upphandlande enheter tillhandahålla bevis för att de har betalat sina direkta underleverantörer.</w:t>
      </w:r>
    </w:p>
    <w:p w14:paraId="6213308F"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(15)</w:t>
      </w:r>
      <w:r w:rsidRPr="00864400">
        <w:rPr>
          <w:szCs w:val="24"/>
          <w:lang w:eastAsia="en-US"/>
        </w:rPr>
        <w:tab/>
        <w:t>För att skapa enhetlighet i unionslagstiftningen bör definitionerna av ”upphandlande myndigheter” och ”upphandlande enheter” i Europaparlamentets och rådets direktiv 2014/23/EU</w:t>
      </w:r>
      <w:r w:rsidRPr="00864400">
        <w:rPr>
          <w:szCs w:val="24"/>
          <w:vertAlign w:val="superscript"/>
          <w:lang w:val="en-GB" w:eastAsia="en-US"/>
        </w:rPr>
        <w:footnoteReference w:id="12"/>
      </w:r>
      <w:r w:rsidRPr="00864400">
        <w:rPr>
          <w:szCs w:val="24"/>
          <w:lang w:eastAsia="en-US"/>
        </w:rPr>
        <w:t>, 2014/24/EU</w:t>
      </w:r>
      <w:r w:rsidRPr="00864400">
        <w:rPr>
          <w:szCs w:val="24"/>
          <w:vertAlign w:val="superscript"/>
          <w:lang w:val="en-GB" w:eastAsia="en-US"/>
        </w:rPr>
        <w:footnoteReference w:id="13"/>
      </w:r>
      <w:r w:rsidRPr="00864400">
        <w:rPr>
          <w:szCs w:val="24"/>
          <w:lang w:eastAsia="en-US"/>
        </w:rPr>
        <w:t>, 2014/25/EU</w:t>
      </w:r>
      <w:r w:rsidRPr="00864400">
        <w:rPr>
          <w:szCs w:val="24"/>
          <w:vertAlign w:val="superscript"/>
          <w:lang w:val="en-GB" w:eastAsia="en-US"/>
        </w:rPr>
        <w:footnoteReference w:id="14"/>
      </w:r>
      <w:r w:rsidRPr="00864400">
        <w:rPr>
          <w:szCs w:val="24"/>
          <w:lang w:eastAsia="en-US"/>
        </w:rPr>
        <w:t xml:space="preserve"> och 2009/81/EG</w:t>
      </w:r>
      <w:r w:rsidRPr="00864400">
        <w:rPr>
          <w:szCs w:val="24"/>
          <w:vertAlign w:val="superscript"/>
          <w:lang w:val="en-GB" w:eastAsia="en-US"/>
        </w:rPr>
        <w:footnoteReference w:id="15"/>
      </w:r>
      <w:r w:rsidRPr="00864400">
        <w:rPr>
          <w:szCs w:val="24"/>
          <w:lang w:eastAsia="en-US"/>
        </w:rPr>
        <w:t xml:space="preserve"> gälla i denna förordning.</w:t>
      </w:r>
    </w:p>
    <w:p w14:paraId="4AF25CEB" w14:textId="77777777" w:rsidR="008766EF" w:rsidRPr="00864400" w:rsidRDefault="008766EF">
      <w:pPr>
        <w:widowControl/>
        <w:rPr>
          <w:szCs w:val="24"/>
          <w:lang w:eastAsia="en-US"/>
        </w:rPr>
      </w:pPr>
      <w:r w:rsidRPr="00864400">
        <w:rPr>
          <w:szCs w:val="24"/>
          <w:lang w:eastAsia="en-US"/>
        </w:rPr>
        <w:br w:type="page"/>
      </w:r>
    </w:p>
    <w:p w14:paraId="153ACFB1" w14:textId="316D58BF"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(16)</w:t>
      </w:r>
      <w:r w:rsidRPr="00864400">
        <w:rPr>
          <w:szCs w:val="24"/>
          <w:lang w:eastAsia="en-US"/>
        </w:rPr>
        <w:tab/>
        <w:t>Dröjsmålsränta bör beräknas per dag som enkel ränta. Dröjsmålsränta tillkommer på det förfallna beloppet. Gäldenären anses ha fullgjort sina skyldigheter först när borgenären har erhållit betalning för det förfallna beloppet, inbegripet eventuell ränta och fast ersättning. Räntebeloppet för den sena betalningen bör fortsätta att löpa fram till dess att borgenären erhållit betalning för det förfallna beloppet.</w:t>
      </w:r>
    </w:p>
    <w:p w14:paraId="0C3E88CE"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(17)</w:t>
      </w:r>
      <w:r w:rsidRPr="00864400">
        <w:rPr>
          <w:szCs w:val="24"/>
          <w:lang w:eastAsia="en-US"/>
        </w:rPr>
        <w:tab/>
        <w:t>Det bör inte vara möjligt för borgenären att avstå från sin rätt till dröjsmålsränta, eftersom dröjsmålsränta har dubbla syften: den ska uppväga en del av den skada som borgenären lidit till följd av förseningen och den ska vara ett straff för gäldenären för avtalsbrottet. För att göra det lättare för borgenären att få dröjsmålsränta och ersättning vid sen betalning från gäldenären bör borgenärens rätt till dessa vara automatisk, förutom när betalningsförseningen inte är gäldenärens fel.</w:t>
      </w:r>
    </w:p>
    <w:p w14:paraId="0B832D0C" w14:textId="77777777" w:rsidR="008766EF" w:rsidRPr="00864400" w:rsidRDefault="008766EF">
      <w:pPr>
        <w:widowControl/>
        <w:rPr>
          <w:szCs w:val="24"/>
          <w:lang w:eastAsia="en-US"/>
        </w:rPr>
      </w:pPr>
      <w:r w:rsidRPr="00864400">
        <w:rPr>
          <w:szCs w:val="24"/>
          <w:lang w:eastAsia="en-US"/>
        </w:rPr>
        <w:br w:type="page"/>
      </w:r>
    </w:p>
    <w:p w14:paraId="5612EF99" w14:textId="03DE4560"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(18)</w:t>
      </w:r>
      <w:r w:rsidRPr="00864400">
        <w:rPr>
          <w:szCs w:val="24"/>
          <w:lang w:eastAsia="en-US"/>
        </w:rPr>
        <w:tab/>
        <w:t>Borgenären måste få skälig ersättning för sina indrivningskostnader till följd av sena betalningar för att motverka sena betalningar. Dessa kostnader bör innefatta indrivning av administrativa kostnader och ersättning för interna kostnader till följd av sena betalningar och bör</w:t>
      </w:r>
      <w:r w:rsidRPr="00864400">
        <w:rPr>
          <w:b/>
          <w:i/>
          <w:szCs w:val="24"/>
          <w:lang w:eastAsia="en-US"/>
        </w:rPr>
        <w:t xml:space="preserve"> anpassas till fakturans värde och</w:t>
      </w:r>
      <w:r w:rsidRPr="00864400">
        <w:rPr>
          <w:szCs w:val="24"/>
          <w:lang w:eastAsia="en-US"/>
        </w:rPr>
        <w:t xml:space="preserve"> kumuleras med ränta för de sena betalningarna för varje enskild affärstransaktion som har betalats för sent enligt vad som fastställts av domstolen</w:t>
      </w:r>
      <w:r w:rsidRPr="00864400">
        <w:rPr>
          <w:szCs w:val="24"/>
          <w:vertAlign w:val="superscript"/>
          <w:lang w:val="en-GB" w:eastAsia="en-US"/>
        </w:rPr>
        <w:footnoteReference w:id="16"/>
      </w:r>
      <w:r w:rsidRPr="00864400">
        <w:rPr>
          <w:szCs w:val="24"/>
          <w:lang w:eastAsia="en-US"/>
        </w:rPr>
        <w:t>. Den lägsta fasta ersättningen för indrivningskostnader bör fastställas utan att det påverkar tillämpningen av nationella bestämmelser enligt vilka en nationell domstol får bevilja borgenären ersättning för annan skada avseende gäldenärens betalningsförsening.</w:t>
      </w:r>
      <w:r w:rsidR="002D0982" w:rsidRPr="00864400">
        <w:rPr>
          <w:b/>
          <w:szCs w:val="24"/>
          <w:lang w:eastAsia="en-US"/>
        </w:rPr>
        <w:t xml:space="preserve"> [Ändr. 8]</w:t>
      </w:r>
    </w:p>
    <w:p w14:paraId="0BCD180E" w14:textId="77777777" w:rsidR="008766EF" w:rsidRPr="00864400" w:rsidRDefault="008766EF">
      <w:pPr>
        <w:widowControl/>
        <w:rPr>
          <w:b/>
          <w:i/>
          <w:szCs w:val="24"/>
          <w:lang w:eastAsia="en-US"/>
        </w:rPr>
      </w:pPr>
      <w:r w:rsidRPr="00864400">
        <w:rPr>
          <w:b/>
          <w:i/>
          <w:szCs w:val="24"/>
          <w:lang w:eastAsia="en-US"/>
        </w:rPr>
        <w:br w:type="page"/>
      </w:r>
    </w:p>
    <w:p w14:paraId="2F7E933B" w14:textId="6B87E5A7" w:rsidR="006F0113" w:rsidRPr="00864400" w:rsidRDefault="006F0113" w:rsidP="006F0113">
      <w:pPr>
        <w:spacing w:before="120" w:after="120" w:line="360" w:lineRule="auto"/>
        <w:ind w:left="850" w:hanging="850"/>
        <w:rPr>
          <w:b/>
          <w:szCs w:val="24"/>
          <w:lang w:eastAsia="en-US"/>
        </w:rPr>
      </w:pPr>
      <w:r w:rsidRPr="00864400">
        <w:rPr>
          <w:b/>
          <w:i/>
          <w:szCs w:val="24"/>
          <w:lang w:eastAsia="en-US"/>
        </w:rPr>
        <w:lastRenderedPageBreak/>
        <w:t>(18a)</w:t>
      </w:r>
      <w:r w:rsidRPr="00864400">
        <w:rPr>
          <w:szCs w:val="24"/>
          <w:lang w:eastAsia="en-US"/>
        </w:rPr>
        <w:tab/>
      </w:r>
      <w:r w:rsidRPr="00864400">
        <w:rPr>
          <w:b/>
          <w:i/>
          <w:szCs w:val="24"/>
          <w:lang w:eastAsia="en-US"/>
        </w:rPr>
        <w:t>Förordningen upprätthåller avtalsfriheten och genomförandet av artikel 16 i stadgan om de grundläggande rättigheterna, vilken handlar om näringsfrihet. I detta syfte överlåter denna förordning åt de upphandlande parterna att välja avtalsförhållanden samt typen av avtal och dess villkor. Valet av olika typer av avtal, inklusive konsignationsavtal, där fakturan utfärdas vid en överenskommen tidpunkt efter leveransen av varorna, begränsas inte på något sätt. När det gäller konsignationsavtal eller andra liknande typer av avtal bör de tidsfrister som anges i denna förordning tillämpas efter mottagandet av fakturan. Eftersom denna förordning lägger tonvikten på betalningstiden efter utfärdandet av fakturan, vilket bidrar till en generell förbättring av betalningskulturen, och endast säkerställer att avtal om betalningstiden inte missbrukar avtalsfriheten på ett sätt som missgynnar borgenären, bör det vara möjligt för parterna att utnyttja avtalsfriheten och samtycka till den typ av avtal som de föredrar.</w:t>
      </w:r>
      <w:r w:rsidR="002D0982" w:rsidRPr="00864400">
        <w:rPr>
          <w:b/>
          <w:szCs w:val="24"/>
          <w:lang w:eastAsia="en-US"/>
        </w:rPr>
        <w:t xml:space="preserve"> [Ändr. 9]</w:t>
      </w:r>
    </w:p>
    <w:p w14:paraId="25E2FF53"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(19)</w:t>
      </w:r>
      <w:r w:rsidRPr="00864400">
        <w:rPr>
          <w:szCs w:val="24"/>
          <w:lang w:eastAsia="en-US"/>
        </w:rPr>
        <w:tab/>
        <w:t>Det bör vara möjligt att göra betalningar genom avbetalning eller delbetalning. Varje enskild avbetalning eller delbetalning bör emellertid göras enligt de överenskomna villkoren och omfattas av de bestämmelser om sena betalningar som fastställs i denna förordning.</w:t>
      </w:r>
    </w:p>
    <w:p w14:paraId="39A9CD0D" w14:textId="77777777" w:rsidR="008766EF" w:rsidRPr="00864400" w:rsidRDefault="008766EF">
      <w:pPr>
        <w:widowControl/>
        <w:rPr>
          <w:szCs w:val="24"/>
          <w:lang w:eastAsia="en-US"/>
        </w:rPr>
      </w:pPr>
      <w:r w:rsidRPr="00864400">
        <w:rPr>
          <w:szCs w:val="24"/>
          <w:lang w:eastAsia="en-US"/>
        </w:rPr>
        <w:br w:type="page"/>
      </w:r>
    </w:p>
    <w:p w14:paraId="1069D22C" w14:textId="56208C0E"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(20)</w:t>
      </w:r>
      <w:r w:rsidRPr="00864400">
        <w:rPr>
          <w:szCs w:val="24"/>
          <w:lang w:eastAsia="en-US"/>
        </w:rPr>
        <w:tab/>
        <w:t>Förutom den fasta ersättningen för interna indrivningskostnader bör borgenären också ha rätt till rimlig ersättning för övriga indrivningskostnader som orsakats av gäldenärens sena betalning. Sådana kostnader bör t.ex. inkludera de kostnader som borgenären haft för att anlita en advokat eller en indrivningsbyrå.</w:t>
      </w:r>
    </w:p>
    <w:p w14:paraId="46B08C3E" w14:textId="4511137F" w:rsidR="006F0113" w:rsidRPr="00864400" w:rsidRDefault="006F0113" w:rsidP="006F0113">
      <w:pPr>
        <w:spacing w:before="120" w:after="120" w:line="360" w:lineRule="auto"/>
        <w:ind w:left="850" w:hanging="850"/>
        <w:rPr>
          <w:b/>
          <w:szCs w:val="24"/>
          <w:lang w:eastAsia="en-US"/>
        </w:rPr>
      </w:pPr>
      <w:r w:rsidRPr="00864400">
        <w:rPr>
          <w:szCs w:val="24"/>
          <w:lang w:eastAsia="en-US"/>
        </w:rPr>
        <w:t>(21)</w:t>
      </w:r>
      <w:r w:rsidRPr="00864400">
        <w:rPr>
          <w:szCs w:val="24"/>
          <w:lang w:eastAsia="en-US"/>
        </w:rPr>
        <w:tab/>
        <w:t xml:space="preserve">Missbruk av avtalsfriheten som missgynnar borgenären bör undvikas. Följaktligen bör avtalsvillkor eller avtalsmetoder som rör betalningsdag eller betalningstid, betalning av dröjsmålsränta, ersättning för indrivningskostnader, förlängning av förfarandet för kontroll eller godkännande eller </w:t>
      </w:r>
      <w:r w:rsidRPr="00864400">
        <w:rPr>
          <w:strike/>
          <w:szCs w:val="24"/>
          <w:lang w:eastAsia="en-US"/>
        </w:rPr>
        <w:t xml:space="preserve">avsiktlig försening av eller avsiktligt </w:t>
      </w:r>
      <w:r w:rsidRPr="00864400">
        <w:rPr>
          <w:szCs w:val="24"/>
          <w:lang w:eastAsia="en-US"/>
        </w:rPr>
        <w:t>hinder för skickandet av fakturan som inte är i överensstämmelse med denna förordning vara ogiltiga</w:t>
      </w:r>
      <w:r w:rsidRPr="00864400">
        <w:rPr>
          <w:b/>
          <w:i/>
          <w:szCs w:val="24"/>
          <w:lang w:eastAsia="en-US"/>
        </w:rPr>
        <w:t xml:space="preserve"> och i vart fall förbjudna</w:t>
      </w:r>
      <w:r w:rsidRPr="00864400">
        <w:rPr>
          <w:szCs w:val="24"/>
          <w:lang w:eastAsia="en-US"/>
        </w:rPr>
        <w:t>.</w:t>
      </w:r>
      <w:r w:rsidRPr="00864400">
        <w:rPr>
          <w:b/>
          <w:i/>
          <w:szCs w:val="24"/>
          <w:lang w:eastAsia="en-US"/>
        </w:rPr>
        <w:t xml:space="preserve"> På samma sätt bör även vissa metoder som leder till missbruk av avtalsfriheten och därmed missgynnar borgenären förbjudas. Gäldenären bör inte kunna förhindra eller begränsa överlåtelser av krediter till tredje parter eller borgenärens användning av ett domstolsbeslut.</w:t>
      </w:r>
      <w:r w:rsidR="002D0982" w:rsidRPr="00864400">
        <w:rPr>
          <w:b/>
          <w:szCs w:val="24"/>
          <w:lang w:eastAsia="en-US"/>
        </w:rPr>
        <w:t xml:space="preserve"> [Ändr. 10]</w:t>
      </w:r>
    </w:p>
    <w:p w14:paraId="38DFA6B1" w14:textId="77777777" w:rsidR="008766EF" w:rsidRPr="00864400" w:rsidRDefault="008766EF">
      <w:pPr>
        <w:widowControl/>
        <w:rPr>
          <w:szCs w:val="24"/>
          <w:lang w:eastAsia="en-US"/>
        </w:rPr>
      </w:pPr>
      <w:r w:rsidRPr="00864400">
        <w:rPr>
          <w:szCs w:val="24"/>
          <w:lang w:eastAsia="en-US"/>
        </w:rPr>
        <w:br w:type="page"/>
      </w:r>
    </w:p>
    <w:p w14:paraId="7E011171" w14:textId="2A2A94DA"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(22)</w:t>
      </w:r>
      <w:r w:rsidRPr="00864400">
        <w:rPr>
          <w:szCs w:val="24"/>
          <w:lang w:eastAsia="en-US"/>
        </w:rPr>
        <w:tab/>
        <w:t>För att öka ansträngningarna att förebygga missbruk av avtalsfriheten som missgynnar borgenärer bör organisationer som officiellt erkänts som företrädare för borgenärer, eller organisationer som har ett legitimt intresse av att företräda företag, kunna begära att ärenden prövas i domstol eller av administrativa organ för att förhindra sena betalningar</w:t>
      </w:r>
      <w:r w:rsidRPr="00864400">
        <w:rPr>
          <w:b/>
          <w:i/>
          <w:szCs w:val="24"/>
          <w:lang w:eastAsia="en-US"/>
        </w:rPr>
        <w:t xml:space="preserve"> och för att upphäva avtalsvillkor och avtalsmetoder som är ogiltiga</w:t>
      </w:r>
      <w:r w:rsidRPr="00864400">
        <w:rPr>
          <w:szCs w:val="24"/>
          <w:lang w:eastAsia="en-US"/>
        </w:rPr>
        <w:t>.</w:t>
      </w:r>
      <w:r w:rsidR="002D0982" w:rsidRPr="00864400">
        <w:rPr>
          <w:b/>
          <w:szCs w:val="24"/>
          <w:lang w:eastAsia="en-US"/>
        </w:rPr>
        <w:t xml:space="preserve"> [Ändr. 11]</w:t>
      </w:r>
    </w:p>
    <w:p w14:paraId="0A0723F9" w14:textId="46CB0439" w:rsidR="006F0113" w:rsidRPr="00864400" w:rsidRDefault="006F0113" w:rsidP="006F0113">
      <w:pPr>
        <w:spacing w:before="120" w:after="120" w:line="360" w:lineRule="auto"/>
        <w:ind w:left="850" w:hanging="850"/>
        <w:rPr>
          <w:b/>
          <w:szCs w:val="24"/>
          <w:lang w:eastAsia="en-US"/>
        </w:rPr>
      </w:pPr>
      <w:r w:rsidRPr="00864400">
        <w:rPr>
          <w:szCs w:val="24"/>
          <w:lang w:eastAsia="en-US"/>
        </w:rPr>
        <w:t>(23)</w:t>
      </w:r>
      <w:r w:rsidRPr="00864400">
        <w:rPr>
          <w:szCs w:val="24"/>
          <w:lang w:eastAsia="en-US"/>
        </w:rPr>
        <w:tab/>
        <w:t>För att garantera att det förfallna beloppet betalas i sin helhet är det viktigt att säkerställa att säljaren behåller äganderätten till varorna tills full betalning erlagts om köparen och säljaren uttryckligen avtalat om ett återtagandeförbehåll innan varorna levererades.</w:t>
      </w:r>
      <w:r w:rsidRPr="00864400">
        <w:rPr>
          <w:b/>
          <w:i/>
          <w:szCs w:val="24"/>
          <w:lang w:eastAsia="en-US"/>
        </w:rPr>
        <w:t xml:space="preserve"> För att ta hänsyn till den särskilda karaktären hos vissa varor som kännetecknas av en långsam omsättning kan säljare också använda återtagandeförbehåll för att ge sina köpare utökade krediter på ett sätt som förblir förenligt med denna förordning, till exempel vid försäljning i konsignation.</w:t>
      </w:r>
      <w:r w:rsidR="002D0982" w:rsidRPr="00864400">
        <w:rPr>
          <w:b/>
          <w:szCs w:val="24"/>
          <w:lang w:eastAsia="en-US"/>
        </w:rPr>
        <w:t xml:space="preserve"> [Ändr. 12]</w:t>
      </w:r>
    </w:p>
    <w:p w14:paraId="6CA290F5" w14:textId="77777777" w:rsidR="008766EF" w:rsidRPr="00864400" w:rsidRDefault="008766EF">
      <w:pPr>
        <w:widowControl/>
        <w:rPr>
          <w:szCs w:val="24"/>
          <w:lang w:eastAsia="en-US"/>
        </w:rPr>
      </w:pPr>
      <w:r w:rsidRPr="00864400">
        <w:rPr>
          <w:szCs w:val="24"/>
          <w:lang w:eastAsia="en-US"/>
        </w:rPr>
        <w:br w:type="page"/>
      </w:r>
    </w:p>
    <w:p w14:paraId="4EFBCE1D" w14:textId="77EE4DB4"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(24)</w:t>
      </w:r>
      <w:r w:rsidRPr="00864400">
        <w:rPr>
          <w:szCs w:val="24"/>
          <w:lang w:eastAsia="en-US"/>
        </w:rPr>
        <w:tab/>
        <w:t>För att säkerställa korrekt tillämpning av denna förordning är det viktigt att föreskriva insyn vad gäller de rättigheter och skyldigheter som fastställs i denna förordning. För att säkerställa att korrekta räntesatser tillämpas är det viktigt att de offentliggörs av medlemsstaterna och kommissionen.</w:t>
      </w:r>
      <w:r w:rsidRPr="00864400">
        <w:rPr>
          <w:b/>
          <w:i/>
          <w:szCs w:val="24"/>
          <w:lang w:eastAsia="en-US"/>
        </w:rPr>
        <w:t xml:space="preserve"> För att bidra till att målen i denna förordning uppnås bör medlemsstaterna öka medvetenheten hos företagen om rättsliga åtgärder vid sena betalningar, genom publikationer och kampanjer, och främja spridningen av god praxis.</w:t>
      </w:r>
      <w:r w:rsidR="002D0982" w:rsidRPr="00864400">
        <w:rPr>
          <w:b/>
          <w:szCs w:val="24"/>
          <w:lang w:eastAsia="en-US"/>
        </w:rPr>
        <w:t xml:space="preserve"> [Ändr. 13]</w:t>
      </w:r>
    </w:p>
    <w:p w14:paraId="2D1F1364" w14:textId="23B6CFD8" w:rsidR="006F0113" w:rsidRPr="00864400" w:rsidRDefault="006F0113" w:rsidP="006F0113">
      <w:pPr>
        <w:spacing w:before="120" w:after="120" w:line="360" w:lineRule="auto"/>
        <w:ind w:left="850" w:hanging="850"/>
        <w:rPr>
          <w:b/>
          <w:szCs w:val="24"/>
          <w:lang w:eastAsia="en-US"/>
        </w:rPr>
      </w:pPr>
      <w:r w:rsidRPr="00864400">
        <w:rPr>
          <w:szCs w:val="24"/>
          <w:lang w:eastAsia="en-US"/>
        </w:rPr>
        <w:t>(25)</w:t>
      </w:r>
      <w:r w:rsidRPr="00864400">
        <w:rPr>
          <w:szCs w:val="24"/>
          <w:lang w:eastAsia="en-US"/>
        </w:rPr>
        <w:tab/>
        <w:t>Sanktionerna för sena betalningar kan endast vara avskräckande om det samtidigt finns indrivningsförfaranden som är snabba och ändamålsenliga för borgenären. Lämpliga indrivningsförfaranden för obestridda fordringar bör därför vara tillgängliga för alla borgenärer som är etablerade i unionen</w:t>
      </w:r>
      <w:r w:rsidRPr="00864400">
        <w:rPr>
          <w:b/>
          <w:i/>
          <w:szCs w:val="24"/>
          <w:lang w:eastAsia="en-US"/>
        </w:rPr>
        <w:t>, i enlighet med principen om icke-diskriminering i artikel 18 i fördraget om Europeiska unionens funktionssätt (EUF-fördraget)</w:t>
      </w:r>
      <w:r w:rsidRPr="00864400">
        <w:rPr>
          <w:szCs w:val="24"/>
          <w:lang w:eastAsia="en-US"/>
        </w:rPr>
        <w:t>.</w:t>
      </w:r>
      <w:r w:rsidR="002D0982" w:rsidRPr="00864400">
        <w:rPr>
          <w:b/>
          <w:szCs w:val="24"/>
          <w:lang w:eastAsia="en-US"/>
        </w:rPr>
        <w:t xml:space="preserve"> [Ändr. 14]</w:t>
      </w:r>
    </w:p>
    <w:p w14:paraId="1DA8C959" w14:textId="77777777" w:rsidR="008766EF" w:rsidRPr="00864400" w:rsidRDefault="008766EF">
      <w:pPr>
        <w:widowControl/>
        <w:rPr>
          <w:szCs w:val="24"/>
          <w:lang w:eastAsia="en-US"/>
        </w:rPr>
      </w:pPr>
      <w:r w:rsidRPr="00864400">
        <w:rPr>
          <w:szCs w:val="24"/>
          <w:lang w:eastAsia="en-US"/>
        </w:rPr>
        <w:br w:type="page"/>
      </w:r>
    </w:p>
    <w:p w14:paraId="1C37A98A" w14:textId="263350F5"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(26)</w:t>
      </w:r>
      <w:r w:rsidRPr="00864400">
        <w:rPr>
          <w:szCs w:val="24"/>
          <w:lang w:eastAsia="en-US"/>
        </w:rPr>
        <w:tab/>
        <w:t>För att underlätta och säkerställa efterlevnad av denna förordning bör medlemsstaterna utse</w:t>
      </w:r>
      <w:r w:rsidRPr="00864400">
        <w:rPr>
          <w:b/>
          <w:i/>
          <w:szCs w:val="24"/>
          <w:lang w:eastAsia="en-US"/>
        </w:rPr>
        <w:t xml:space="preserve"> oberoende</w:t>
      </w:r>
      <w:r w:rsidRPr="00864400">
        <w:rPr>
          <w:szCs w:val="24"/>
          <w:lang w:eastAsia="en-US"/>
        </w:rPr>
        <w:t xml:space="preserve"> myndigheter med ansvar för förordningens genomdrivande, som utför sina uppgifter på ett objektivt och rättvist sätt samt säkerställer likabehandling av privata företag och offentliga myndigheter. Verkställighetsmyndigheterna bör utföra undersökningar på eget initiativ, vidta åtgärder på grundval av klagomål</w:t>
      </w:r>
      <w:r w:rsidRPr="00864400">
        <w:rPr>
          <w:b/>
          <w:i/>
          <w:szCs w:val="24"/>
          <w:lang w:eastAsia="en-US"/>
        </w:rPr>
        <w:t>, inbegripet anonyma klagomål eller meddelanden,</w:t>
      </w:r>
      <w:r w:rsidRPr="00864400">
        <w:rPr>
          <w:szCs w:val="24"/>
          <w:lang w:eastAsia="en-US"/>
        </w:rPr>
        <w:t xml:space="preserve"> och ha befogenhet att, bland annat, påföra sanktioner och regelbundet offentliggöra sina beslut. För effektivare genomdrivande bör medlemsstaterna dessutom </w:t>
      </w:r>
      <w:r w:rsidRPr="00864400">
        <w:rPr>
          <w:strike/>
          <w:szCs w:val="24"/>
          <w:lang w:eastAsia="en-US"/>
        </w:rPr>
        <w:t xml:space="preserve">i möjligaste mån </w:t>
      </w:r>
      <w:r w:rsidRPr="00864400">
        <w:rPr>
          <w:szCs w:val="24"/>
          <w:lang w:eastAsia="en-US"/>
        </w:rPr>
        <w:t>använda digitala verktyg</w:t>
      </w:r>
      <w:r w:rsidRPr="00864400">
        <w:rPr>
          <w:b/>
          <w:i/>
          <w:szCs w:val="24"/>
          <w:lang w:eastAsia="en-US"/>
        </w:rPr>
        <w:t xml:space="preserve"> för att underlätta denna process</w:t>
      </w:r>
      <w:r w:rsidRPr="00864400">
        <w:rPr>
          <w:szCs w:val="24"/>
          <w:lang w:eastAsia="en-US"/>
        </w:rPr>
        <w:t>.</w:t>
      </w:r>
      <w:r w:rsidRPr="00864400">
        <w:rPr>
          <w:b/>
          <w:i/>
          <w:szCs w:val="24"/>
          <w:lang w:eastAsia="en-US"/>
        </w:rPr>
        <w:t xml:space="preserve"> Kommissionen bör bedöma hur verkställighetsmyndigheterna utför de uppgifter som de tilldelas genom denna förordning.</w:t>
      </w:r>
      <w:r w:rsidR="002D0982" w:rsidRPr="00864400">
        <w:rPr>
          <w:b/>
          <w:szCs w:val="24"/>
          <w:lang w:eastAsia="en-US"/>
        </w:rPr>
        <w:t xml:space="preserve"> [Ändr. 15]</w:t>
      </w:r>
    </w:p>
    <w:p w14:paraId="1E6FCE2E" w14:textId="1267CB79" w:rsidR="006F0113" w:rsidRPr="00864400" w:rsidRDefault="006F0113" w:rsidP="006F0113">
      <w:pPr>
        <w:spacing w:before="120" w:after="120" w:line="360" w:lineRule="auto"/>
        <w:ind w:left="850" w:hanging="850"/>
        <w:rPr>
          <w:b/>
          <w:szCs w:val="24"/>
          <w:lang w:eastAsia="en-US"/>
        </w:rPr>
      </w:pPr>
      <w:r w:rsidRPr="00864400">
        <w:rPr>
          <w:szCs w:val="24"/>
          <w:lang w:eastAsia="en-US"/>
        </w:rPr>
        <w:t>(27)</w:t>
      </w:r>
      <w:r w:rsidRPr="00864400">
        <w:rPr>
          <w:szCs w:val="24"/>
          <w:lang w:eastAsia="en-US"/>
        </w:rPr>
        <w:tab/>
        <w:t>För att säkerställa enkla och tillgängliga indrivningsmedel bör medlemsstaterna främja frivillig användning av en ändamålsenlig och oberoende alternativ tvistlösningsmekanism för att lösa betalningstvister i affärstransaktioner.</w:t>
      </w:r>
      <w:r w:rsidRPr="00864400">
        <w:rPr>
          <w:b/>
          <w:i/>
          <w:szCs w:val="24"/>
          <w:lang w:eastAsia="en-US"/>
        </w:rPr>
        <w:t xml:space="preserve"> Medlemsstaterna kan utse sina respektive handels- och industrikamrar till organ med ansvar för alternativ tvistlösning, förutsatt att de kan visa att de är opartiska och oberoende i förhållande till parterna. Parterna kan inleda förhandlingar för att nå uppgörelser i godo i fråga om omtvistade skulder, och sådana uppgörelser kan avse ändring av ränta och ersättningskrav, förutsatt att de följer principerna för rättvisa och inte medför någon otillbörlig nackdel för borgenären.</w:t>
      </w:r>
      <w:r w:rsidR="002D0982" w:rsidRPr="00864400">
        <w:rPr>
          <w:b/>
          <w:szCs w:val="24"/>
          <w:lang w:eastAsia="en-US"/>
        </w:rPr>
        <w:t xml:space="preserve"> [Ändr. 16]</w:t>
      </w:r>
    </w:p>
    <w:p w14:paraId="2F9F78D4" w14:textId="77777777" w:rsidR="008766EF" w:rsidRPr="00864400" w:rsidRDefault="008766EF">
      <w:pPr>
        <w:widowControl/>
        <w:rPr>
          <w:b/>
          <w:i/>
          <w:szCs w:val="24"/>
          <w:lang w:eastAsia="en-US"/>
        </w:rPr>
      </w:pPr>
      <w:r w:rsidRPr="00864400">
        <w:rPr>
          <w:b/>
          <w:i/>
          <w:szCs w:val="24"/>
          <w:lang w:eastAsia="en-US"/>
        </w:rPr>
        <w:br w:type="page"/>
      </w:r>
    </w:p>
    <w:p w14:paraId="42457348" w14:textId="0D00071E" w:rsidR="006F0113" w:rsidRPr="00864400" w:rsidRDefault="006F0113" w:rsidP="006F0113">
      <w:pPr>
        <w:spacing w:before="120" w:after="120" w:line="360" w:lineRule="auto"/>
        <w:ind w:left="850" w:hanging="850"/>
        <w:rPr>
          <w:b/>
          <w:szCs w:val="24"/>
          <w:lang w:eastAsia="en-US"/>
        </w:rPr>
      </w:pPr>
      <w:r w:rsidRPr="00864400">
        <w:rPr>
          <w:b/>
          <w:i/>
          <w:szCs w:val="24"/>
          <w:lang w:eastAsia="en-US"/>
        </w:rPr>
        <w:lastRenderedPageBreak/>
        <w:t>(27a)</w:t>
      </w:r>
      <w:r w:rsidRPr="00864400">
        <w:rPr>
          <w:szCs w:val="24"/>
          <w:lang w:eastAsia="en-US"/>
        </w:rPr>
        <w:tab/>
      </w:r>
      <w:r w:rsidRPr="00864400">
        <w:rPr>
          <w:b/>
          <w:i/>
          <w:szCs w:val="24"/>
          <w:lang w:eastAsia="en-US"/>
        </w:rPr>
        <w:t>Med tanke på behovet av att öka transparensen och ansvarsskyldigheten vid affärstransaktioner, och i linje med målen att främja en ansvarsfull ekonomisk förvaltning och god affärssed, är det absolut nödvändigt att införa särskilda rapporteringsskyldigheter för upphandlande myndigheter i enlighet med artikel 2.1 i direktiv 2014/24/EU. De upphandlande myndigheterna bör årligen rapportera om sina betalningsmetoder och ge detaljerad information om hur snabbt de betalar. En strukturerad metod för rapportering är nödvändig för att främja större insyn i betalningspraxis och för att bidra till att identifiera områden där förbättringar behövs. Rapporteringsskyldigheten bör omfatta redovisning av belopp, i euro, som betalats inom olika tidsramar efter den betalningsfrist som fastställs i denna förordning. Den detaljerade rapporteringen bör omfatta kategorisering av betalningar som gjorts med intervaller på 1–30 dagar, 31–60 dagar, 61–90 dagar och mer än 90 dagar efter den fastställda betalningsfristen, och den genomsnittliga tid det tar att betala en faktura bör ingå i rapporten. För att säkerställa att informationen inte bara används för regelefterlevnad utan också fungerar som ett verktyg för offentlig granskning och uppmuntrar till bästa praxis inom betalningsordningar, bör rapporterna göras tillgängliga för allmänheten och lämnas in i elektroniskt format till verkställighetsmyndigheten i den berörda medlemsstaten.</w:t>
      </w:r>
      <w:r w:rsidR="002D0982" w:rsidRPr="00864400">
        <w:rPr>
          <w:b/>
          <w:szCs w:val="24"/>
          <w:lang w:eastAsia="en-US"/>
        </w:rPr>
        <w:t xml:space="preserve"> [Ändr. 17]</w:t>
      </w:r>
    </w:p>
    <w:p w14:paraId="3DD8ACF1" w14:textId="77777777" w:rsidR="008766EF" w:rsidRPr="00864400" w:rsidRDefault="008766EF">
      <w:pPr>
        <w:widowControl/>
        <w:rPr>
          <w:szCs w:val="24"/>
          <w:lang w:eastAsia="en-US"/>
        </w:rPr>
      </w:pPr>
      <w:r w:rsidRPr="00864400">
        <w:rPr>
          <w:szCs w:val="24"/>
          <w:lang w:eastAsia="en-US"/>
        </w:rPr>
        <w:br w:type="page"/>
      </w:r>
    </w:p>
    <w:p w14:paraId="7D647050" w14:textId="1C82C7B9"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(28)</w:t>
      </w:r>
      <w:r w:rsidRPr="00864400">
        <w:rPr>
          <w:szCs w:val="24"/>
          <w:lang w:eastAsia="en-US"/>
        </w:rPr>
        <w:tab/>
        <w:t>En faktura innebär början på en begäran om betalning och är en viktig handling i transaktionskedjan för tillhandahållande av varor och tjänster, bland annat för att bestämma betalningsfristen. Det är viktigt att främja system som ger rättssäkerhet när det gäller det exakta datumet för gäldenärers mottagande av fakturor, inbegripet i samband med e-fakturor där mottagandet av fakturor kan generera elektroniska bevis</w:t>
      </w:r>
      <w:r w:rsidRPr="00864400">
        <w:rPr>
          <w:b/>
          <w:i/>
          <w:szCs w:val="24"/>
          <w:lang w:eastAsia="en-US"/>
        </w:rPr>
        <w:t xml:space="preserve"> och även bidra till att förbättra efterlevnaden av momsskyldigheter</w:t>
      </w:r>
      <w:r w:rsidRPr="00864400">
        <w:rPr>
          <w:szCs w:val="24"/>
          <w:lang w:eastAsia="en-US"/>
        </w:rPr>
        <w:t>, och som delvis omfattas av bestämmelserna om fakturering i rådets direktiv 2006/112/EG</w:t>
      </w:r>
      <w:r w:rsidRPr="00864400">
        <w:rPr>
          <w:szCs w:val="24"/>
          <w:vertAlign w:val="superscript"/>
          <w:lang w:val="en-GB" w:eastAsia="en-US"/>
        </w:rPr>
        <w:footnoteReference w:id="17"/>
      </w:r>
      <w:r w:rsidRPr="00864400">
        <w:rPr>
          <w:szCs w:val="24"/>
          <w:lang w:eastAsia="en-US"/>
        </w:rPr>
        <w:t xml:space="preserve"> och Europaparlamentets och rådets direktiv </w:t>
      </w:r>
      <w:r w:rsidRPr="00864400">
        <w:rPr>
          <w:b/>
          <w:i/>
          <w:szCs w:val="24"/>
          <w:lang w:eastAsia="en-US"/>
        </w:rPr>
        <w:t>2014/55/E</w:t>
      </w:r>
      <w:r w:rsidR="00700A29" w:rsidRPr="00864400">
        <w:rPr>
          <w:b/>
          <w:i/>
          <w:szCs w:val="24"/>
          <w:lang w:eastAsia="en-US"/>
        </w:rPr>
        <w:t>U</w:t>
      </w:r>
      <w:r w:rsidRPr="00864400">
        <w:rPr>
          <w:szCs w:val="24"/>
          <w:vertAlign w:val="superscript"/>
          <w:lang w:val="en-GB" w:eastAsia="en-US"/>
        </w:rPr>
        <w:footnoteReference w:id="18"/>
      </w:r>
      <w:r w:rsidRPr="00864400">
        <w:rPr>
          <w:szCs w:val="24"/>
          <w:lang w:eastAsia="en-US"/>
        </w:rPr>
        <w:t>.</w:t>
      </w:r>
      <w:r w:rsidR="002D0982" w:rsidRPr="00864400">
        <w:rPr>
          <w:b/>
          <w:szCs w:val="24"/>
          <w:lang w:eastAsia="en-US"/>
        </w:rPr>
        <w:t xml:space="preserve"> [Ändr. 18]</w:t>
      </w:r>
    </w:p>
    <w:p w14:paraId="1135A121" w14:textId="53E81272" w:rsidR="006F0113" w:rsidRPr="00864400" w:rsidRDefault="006F0113" w:rsidP="006F0113">
      <w:pPr>
        <w:spacing w:before="120" w:after="120" w:line="360" w:lineRule="auto"/>
        <w:ind w:left="850" w:hanging="850"/>
        <w:rPr>
          <w:b/>
          <w:szCs w:val="24"/>
          <w:lang w:eastAsia="en-US"/>
        </w:rPr>
      </w:pPr>
      <w:r w:rsidRPr="00864400">
        <w:rPr>
          <w:b/>
          <w:i/>
          <w:szCs w:val="24"/>
          <w:lang w:eastAsia="en-US"/>
        </w:rPr>
        <w:t>(28a)</w:t>
      </w:r>
      <w:r w:rsidRPr="00864400">
        <w:rPr>
          <w:szCs w:val="24"/>
          <w:lang w:eastAsia="en-US"/>
        </w:rPr>
        <w:tab/>
      </w:r>
      <w:r w:rsidRPr="00864400">
        <w:rPr>
          <w:b/>
          <w:i/>
          <w:szCs w:val="24"/>
          <w:lang w:eastAsia="en-US"/>
        </w:rPr>
        <w:t>Det gradvisa införandet av obligatorisk e-fakturering kan minska betalningstiderna, öka betalningskontrollen och uppmuntra små och medelstora företags digitala omställning. De nationella myndigheterna bör stödja små och medelstora företag genom att säkerställa lämplig infrastruktur och lämpligt stöd.</w:t>
      </w:r>
      <w:r w:rsidR="002D0982" w:rsidRPr="00864400">
        <w:rPr>
          <w:b/>
          <w:szCs w:val="24"/>
          <w:lang w:eastAsia="en-US"/>
        </w:rPr>
        <w:t xml:space="preserve"> [Ändr. 19]</w:t>
      </w:r>
    </w:p>
    <w:p w14:paraId="1C5F8158" w14:textId="77777777" w:rsidR="008766EF" w:rsidRPr="00864400" w:rsidRDefault="008766EF">
      <w:pPr>
        <w:widowControl/>
        <w:rPr>
          <w:szCs w:val="24"/>
          <w:lang w:eastAsia="en-US"/>
        </w:rPr>
      </w:pPr>
      <w:r w:rsidRPr="00864400">
        <w:rPr>
          <w:szCs w:val="24"/>
          <w:lang w:eastAsia="en-US"/>
        </w:rPr>
        <w:br w:type="page"/>
      </w:r>
    </w:p>
    <w:p w14:paraId="51733066" w14:textId="76212F9E"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(29)</w:t>
      </w:r>
      <w:r w:rsidRPr="00864400">
        <w:rPr>
          <w:szCs w:val="24"/>
          <w:lang w:eastAsia="en-US"/>
        </w:rPr>
        <w:tab/>
        <w:t>Om företag, särskilt</w:t>
      </w:r>
      <w:r w:rsidRPr="00864400">
        <w:rPr>
          <w:b/>
          <w:i/>
          <w:szCs w:val="24"/>
          <w:lang w:eastAsia="en-US"/>
        </w:rPr>
        <w:t xml:space="preserve"> mikroföretag och</w:t>
      </w:r>
      <w:r w:rsidRPr="00864400">
        <w:rPr>
          <w:szCs w:val="24"/>
          <w:lang w:eastAsia="en-US"/>
        </w:rPr>
        <w:t xml:space="preserve"> små och medelstora företag, får ändamålsenlig tillgång till utbildning i kredithantering</w:t>
      </w:r>
      <w:r w:rsidRPr="00864400">
        <w:rPr>
          <w:b/>
          <w:i/>
          <w:szCs w:val="24"/>
          <w:lang w:eastAsia="en-US"/>
        </w:rPr>
        <w:t>, inklusive finansieringstjänster,</w:t>
      </w:r>
      <w:r w:rsidRPr="00864400">
        <w:rPr>
          <w:szCs w:val="24"/>
          <w:lang w:eastAsia="en-US"/>
        </w:rPr>
        <w:t xml:space="preserve"> och finanskunskap kan det i betydande utsträckning bidra till att minska betalningsförseningar, upprätthålla optimala kassaflöden, minska risken för betalningsinställelse och öka tillväxtpotentialen. </w:t>
      </w:r>
      <w:r w:rsidRPr="00864400">
        <w:rPr>
          <w:b/>
          <w:i/>
          <w:szCs w:val="24"/>
          <w:lang w:eastAsia="en-US"/>
        </w:rPr>
        <w:t xml:space="preserve">Mikroföretag och </w:t>
      </w:r>
      <w:r w:rsidRPr="00864400">
        <w:rPr>
          <w:szCs w:val="24"/>
          <w:lang w:eastAsia="en-US"/>
        </w:rPr>
        <w:t>små och medelstora företag har emellertid sällan kapacitet att investera i sådan utbildning och utbudet av utbildning och utbildningsmaterial med fokus på att öka</w:t>
      </w:r>
      <w:r w:rsidRPr="00864400">
        <w:rPr>
          <w:b/>
          <w:i/>
          <w:szCs w:val="24"/>
          <w:lang w:eastAsia="en-US"/>
        </w:rPr>
        <w:t xml:space="preserve"> mikroföretags och</w:t>
      </w:r>
      <w:r w:rsidRPr="00864400">
        <w:rPr>
          <w:szCs w:val="24"/>
          <w:lang w:eastAsia="en-US"/>
        </w:rPr>
        <w:t xml:space="preserve"> små och medelstora företags kunskap om kreditförvaltning och hantering av fakturor är för närvarande mycket begränsat. Det är därför lämpligt att föreskriva att medlemsstaterna måste säkerställa att utbildning i </w:t>
      </w:r>
      <w:r w:rsidRPr="00864400">
        <w:rPr>
          <w:strike/>
          <w:szCs w:val="24"/>
          <w:lang w:eastAsia="en-US"/>
        </w:rPr>
        <w:t>kredithantering</w:t>
      </w:r>
      <w:r w:rsidRPr="00864400">
        <w:rPr>
          <w:b/>
          <w:i/>
          <w:szCs w:val="24"/>
          <w:lang w:eastAsia="en-US"/>
        </w:rPr>
        <w:t>fakturahantering, kredithanteringsverktyg, inklusive fakturakredit</w:t>
      </w:r>
      <w:r w:rsidRPr="00864400">
        <w:rPr>
          <w:szCs w:val="24"/>
          <w:lang w:eastAsia="en-US"/>
        </w:rPr>
        <w:t xml:space="preserve"> och finanskunskap</w:t>
      </w:r>
      <w:r w:rsidRPr="00864400">
        <w:rPr>
          <w:b/>
          <w:i/>
          <w:szCs w:val="24"/>
          <w:lang w:eastAsia="en-US"/>
        </w:rPr>
        <w:t>,</w:t>
      </w:r>
      <w:r w:rsidRPr="00864400">
        <w:rPr>
          <w:szCs w:val="24"/>
          <w:lang w:eastAsia="en-US"/>
        </w:rPr>
        <w:t xml:space="preserve"> finns </w:t>
      </w:r>
      <w:r w:rsidRPr="00864400">
        <w:rPr>
          <w:strike/>
          <w:szCs w:val="24"/>
          <w:lang w:eastAsia="en-US"/>
        </w:rPr>
        <w:t>tillgänglig för</w:t>
      </w:r>
      <w:r w:rsidRPr="00864400">
        <w:rPr>
          <w:b/>
          <w:i/>
          <w:szCs w:val="24"/>
          <w:lang w:eastAsia="en-US"/>
        </w:rPr>
        <w:t>att tillgå för mikroföretag och</w:t>
      </w:r>
      <w:r w:rsidRPr="00864400">
        <w:rPr>
          <w:szCs w:val="24"/>
          <w:lang w:eastAsia="en-US"/>
        </w:rPr>
        <w:t xml:space="preserve"> små och medelstora företag, inbegripet användningen av digitala verktyg för att göra betalningar i tid</w:t>
      </w:r>
      <w:r w:rsidRPr="00864400">
        <w:rPr>
          <w:b/>
          <w:i/>
          <w:szCs w:val="24"/>
          <w:lang w:eastAsia="en-US"/>
        </w:rPr>
        <w:t xml:space="preserve"> och finansieringstjänster</w:t>
      </w:r>
      <w:r w:rsidRPr="00864400">
        <w:rPr>
          <w:szCs w:val="24"/>
          <w:lang w:eastAsia="en-US"/>
        </w:rPr>
        <w:t>.</w:t>
      </w:r>
      <w:r w:rsidR="002D0982" w:rsidRPr="00864400">
        <w:rPr>
          <w:b/>
          <w:szCs w:val="24"/>
          <w:lang w:eastAsia="en-US"/>
        </w:rPr>
        <w:t xml:space="preserve"> [Ändr. 20]</w:t>
      </w:r>
    </w:p>
    <w:p w14:paraId="573C3B5F" w14:textId="77777777" w:rsidR="008766EF" w:rsidRPr="00864400" w:rsidRDefault="008766EF">
      <w:pPr>
        <w:widowControl/>
        <w:rPr>
          <w:b/>
          <w:i/>
          <w:szCs w:val="24"/>
          <w:lang w:eastAsia="en-US"/>
        </w:rPr>
      </w:pPr>
      <w:r w:rsidRPr="00864400">
        <w:rPr>
          <w:b/>
          <w:i/>
          <w:szCs w:val="24"/>
          <w:lang w:eastAsia="en-US"/>
        </w:rPr>
        <w:br w:type="page"/>
      </w:r>
    </w:p>
    <w:p w14:paraId="4B14A8D9" w14:textId="0ACE3FF7" w:rsidR="006F0113" w:rsidRPr="00864400" w:rsidRDefault="006F0113" w:rsidP="006F0113">
      <w:pPr>
        <w:spacing w:before="120" w:after="120" w:line="360" w:lineRule="auto"/>
        <w:ind w:left="850" w:hanging="850"/>
        <w:rPr>
          <w:b/>
          <w:szCs w:val="24"/>
          <w:lang w:eastAsia="en-US"/>
        </w:rPr>
      </w:pPr>
      <w:r w:rsidRPr="00864400">
        <w:rPr>
          <w:b/>
          <w:i/>
          <w:szCs w:val="24"/>
          <w:lang w:eastAsia="en-US"/>
        </w:rPr>
        <w:lastRenderedPageBreak/>
        <w:t>(29a)</w:t>
      </w:r>
      <w:r w:rsidRPr="00864400">
        <w:rPr>
          <w:szCs w:val="24"/>
          <w:lang w:eastAsia="en-US"/>
        </w:rPr>
        <w:tab/>
      </w:r>
      <w:r w:rsidRPr="00864400">
        <w:rPr>
          <w:b/>
          <w:i/>
          <w:szCs w:val="24"/>
          <w:lang w:eastAsia="en-US"/>
        </w:rPr>
        <w:t>Med tanke på den avgörande inverkan som betalningsförseningar har på Europeiska unionens ekonomiska miljö och för att öka insynen, efterlevnaden och bästa praxis bör kommissionen inrätta ett europeiskt observatorium för sena betalningar (observatoriet). Observatoriet bör vara ett centralt inslag i övervakningen, analysen och utbytet av insikter om betalningsbeteenden i hela unionen med en primär funktion att övervaka såväl betalningar i tid som sena betalningar, samla in och sprida sakkunskap, identifiera bästa metoder och potentiellt skadliga metoder samt utvärdera verkställighetsmyndigheternas effektivitet i deras reglerande roller. Observatoriet bör fokusera på att förse kommissionen med löpande rådgivning och sakkunskap som är avgörande för att förstå och forma utvecklingen av metoderna för betalningar och sena betalningar inom unionen. För att underlätta en omfattande övervakning och en effektiv funktion bör medlemsstaterna lämna viktig information till observatoriet, inbegripet förteckningar över varor och tjänster som omfattas av särskilda betalningsförfaranden, aggregerade uppgifter från relevanta artiklar och uppgifter om verkställighetsåtgärder och resultat. Observatoriet, som bör ledas av kommissionen och bestå av en balanserad representation av experter och intressenter, bör utfärda årliga rapporter, yttranden och bidrag som är relevanta för genomförandet och efterlevnaden av denna förordning. Resultaten bör återspegla betalningsmetodernas tillstånd och erbjuda riktlinjer och rekommendationer för att förbättra effektiviteten och skäligheten i regelverket för sena betalningar.</w:t>
      </w:r>
      <w:r w:rsidR="002D0982" w:rsidRPr="00864400">
        <w:rPr>
          <w:b/>
          <w:szCs w:val="24"/>
          <w:lang w:eastAsia="en-US"/>
        </w:rPr>
        <w:t xml:space="preserve"> [Ändr. 21]</w:t>
      </w:r>
    </w:p>
    <w:p w14:paraId="77F6F25C" w14:textId="77777777" w:rsidR="008766EF" w:rsidRPr="00864400" w:rsidRDefault="008766EF">
      <w:pPr>
        <w:widowControl/>
        <w:rPr>
          <w:b/>
          <w:i/>
          <w:szCs w:val="24"/>
          <w:lang w:eastAsia="en-US"/>
        </w:rPr>
      </w:pPr>
      <w:r w:rsidRPr="00864400">
        <w:rPr>
          <w:b/>
          <w:i/>
          <w:szCs w:val="24"/>
          <w:lang w:eastAsia="en-US"/>
        </w:rPr>
        <w:br w:type="page"/>
      </w:r>
    </w:p>
    <w:p w14:paraId="729E66F8" w14:textId="119E58ED" w:rsidR="006F0113" w:rsidRPr="00864400" w:rsidRDefault="006F0113" w:rsidP="006F0113">
      <w:pPr>
        <w:spacing w:before="120" w:after="120" w:line="360" w:lineRule="auto"/>
        <w:ind w:left="850" w:hanging="850"/>
        <w:rPr>
          <w:b/>
          <w:szCs w:val="24"/>
          <w:lang w:eastAsia="en-US"/>
        </w:rPr>
      </w:pPr>
      <w:r w:rsidRPr="00864400">
        <w:rPr>
          <w:b/>
          <w:i/>
          <w:szCs w:val="24"/>
          <w:lang w:eastAsia="en-US"/>
        </w:rPr>
        <w:lastRenderedPageBreak/>
        <w:t>(29b)</w:t>
      </w:r>
      <w:r w:rsidRPr="00864400">
        <w:rPr>
          <w:szCs w:val="24"/>
          <w:lang w:eastAsia="en-US"/>
        </w:rPr>
        <w:tab/>
      </w:r>
      <w:r w:rsidRPr="00864400">
        <w:rPr>
          <w:b/>
          <w:i/>
          <w:szCs w:val="24"/>
          <w:lang w:eastAsia="en-US"/>
        </w:rPr>
        <w:t>För att bedöma och säkerställa denna förordnings ändamålsenlighet bör kommissionen göra en omfattande utvärdering av dess genomförande och effekter med hjälp av en omfattande rapport. Med tanke på affärstransaktionernas dynamiska karaktär och de föränderliga marknadsvillkoren bör rapporten vara ett viktigt verktyg för att förstå förordningens ändamålsenlighet och identifiera områden som kan förbättras. Kommissionen bör, på grundval av slutsatserna i rapporten, vara beredd att låta den åtföljas av ett lagstiftningsförslag om det anses nödvändigt och lämpligt, och säkerställa att förordningen förblir relevant, ändamålsenlig och anpassad för att främja rättvisa och effektiva betalningsmetoder inom unionen. Därför bör kommissionen, fyra år efter det att denna förordning har trätt i kraft, och därefter vart tredje år, lägga fram en rapport för Europaparlamentet och rådet, som kommer att slå vakt om insynen, utvärdera framstegen och göra nödvändiga anpassningar av förordningen. Rapporten bör undersöka effekterna av denna förordnings tillämpningsområde, med fokus på dess effekter inom specifika sektorer och affärsmodeller, och ge insikter om hur förordningen påverkar olika kommersiella landskap. Rapporten bör utvärdera hur de åtgärder som vidtas, särskilt de som rör betalningstider, leder till ett bättre kassaflöde och en bättre likviditet på marknaden, i syfte att belysa dessa åtgärders praktiska effektivitet när det gäller att förbättra den finansiella dynamiken. Rapporten bör också innehålla en bedömning av hur effektiva verkställighetsmyndigheterna är när det gäller att säkerställa efterlevnad och ta itu med betalningsproblem. En ytterligare aspekt av rapporten bör undersöka de potentiella fördelarna med att införa e-fakturering i hela unionen och dess roll när det gäller att förkorta betalningstiderna. För att underlätta denna omfattande utvärdering bör medlemsstaterna lämna nödvändig information till kommissionen, inbegripet närmare uppgifter om verkställighetsåtgärder och resultat. Rapporten bör också innehålla en bedömning av denna förordnings övergripande inverkan på affärstransaktioner och ändamålsenligheten hos Europeiska observatoriet för sena betalningar när det gäller att övervaka betalningsmetoderna inom unionen.</w:t>
      </w:r>
      <w:r w:rsidR="002D0982" w:rsidRPr="00864400">
        <w:rPr>
          <w:b/>
          <w:szCs w:val="24"/>
          <w:lang w:eastAsia="en-US"/>
        </w:rPr>
        <w:t xml:space="preserve"> [Ändr. 22]</w:t>
      </w:r>
    </w:p>
    <w:p w14:paraId="7AFF2CFE" w14:textId="77777777" w:rsidR="008766EF" w:rsidRPr="00864400" w:rsidRDefault="008766EF">
      <w:pPr>
        <w:widowControl/>
        <w:rPr>
          <w:szCs w:val="24"/>
          <w:lang w:eastAsia="en-US"/>
        </w:rPr>
      </w:pPr>
      <w:r w:rsidRPr="00864400">
        <w:rPr>
          <w:szCs w:val="24"/>
          <w:lang w:eastAsia="en-US"/>
        </w:rPr>
        <w:br w:type="page"/>
      </w:r>
    </w:p>
    <w:p w14:paraId="41E125A4" w14:textId="731ACAAD"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(30)</w:t>
      </w:r>
      <w:r w:rsidRPr="00864400">
        <w:rPr>
          <w:szCs w:val="24"/>
          <w:lang w:eastAsia="en-US"/>
        </w:rPr>
        <w:tab/>
        <w:t>Vissa bestämmelser i denna förordning är kopplade till bestämmelserna i Europaparlamentets och rådets direktiv (EU) 2019/633</w:t>
      </w:r>
      <w:r w:rsidRPr="00864400">
        <w:rPr>
          <w:szCs w:val="24"/>
          <w:vertAlign w:val="superscript"/>
          <w:lang w:val="en-GB" w:eastAsia="en-US"/>
        </w:rPr>
        <w:footnoteReference w:id="19"/>
      </w:r>
      <w:r w:rsidRPr="00864400">
        <w:rPr>
          <w:szCs w:val="24"/>
          <w:lang w:eastAsia="en-US"/>
        </w:rPr>
        <w:t>. Förhållandet mellan direktiven 2011/7/EU och (EU) 2019/633 förklaras i skälen 17 och 18 och artikel 3.1 i direktiv (EU) 2019/633. Eftersom denna förordning ersätter direktiv 2011/7/EU bör den inte påverka de bestämmelser som fastställs i direktiv (EU) 2019/633, inbegripet de bestämmelser som är tillämpliga på betalningar som görs inom ramen för skolprogrammet</w:t>
      </w:r>
      <w:r w:rsidRPr="00864400">
        <w:rPr>
          <w:szCs w:val="24"/>
          <w:vertAlign w:val="superscript"/>
          <w:lang w:val="en-GB" w:eastAsia="en-US"/>
        </w:rPr>
        <w:footnoteReference w:id="20"/>
      </w:r>
      <w:r w:rsidRPr="00864400">
        <w:rPr>
          <w:szCs w:val="24"/>
          <w:lang w:eastAsia="en-US"/>
        </w:rPr>
        <w:t>, överenskommelser om värdefördelning</w:t>
      </w:r>
      <w:r w:rsidRPr="00864400">
        <w:rPr>
          <w:szCs w:val="24"/>
          <w:vertAlign w:val="superscript"/>
          <w:lang w:val="en-GB" w:eastAsia="en-US"/>
        </w:rPr>
        <w:footnoteReference w:id="21"/>
      </w:r>
      <w:r w:rsidRPr="00864400">
        <w:rPr>
          <w:szCs w:val="24"/>
          <w:lang w:eastAsia="en-US"/>
        </w:rPr>
        <w:t xml:space="preserve"> och vissa betalningar för försäljning av druvor, must och otappat vin i vinsektorn</w:t>
      </w:r>
      <w:r w:rsidRPr="00864400">
        <w:rPr>
          <w:szCs w:val="24"/>
          <w:vertAlign w:val="superscript"/>
          <w:lang w:val="en-GB" w:eastAsia="en-US"/>
        </w:rPr>
        <w:footnoteReference w:id="22"/>
      </w:r>
      <w:r w:rsidRPr="00864400">
        <w:rPr>
          <w:strike/>
          <w:szCs w:val="24"/>
          <w:lang w:eastAsia="en-US"/>
        </w:rPr>
        <w:t>, med undantag för de tidsfrister som är tillämpliga på de maximala betalningstiderna för leverans av jordbruks- och livsmedelsprodukter som inte är färskvaror</w:t>
      </w:r>
      <w:r w:rsidRPr="00864400">
        <w:rPr>
          <w:szCs w:val="24"/>
          <w:lang w:eastAsia="en-US"/>
        </w:rPr>
        <w:t>. Denna förordning hindrar dock inte att medlemsstaterna inför eller behåller nationella bestämmelser inom jordbruks- och livsmedelssektorn som föreskriver striktare betalningsvillkor, eller annan beräkning av betalningstider, dies a quo och förfaranden för kontroll och godkännande för leverantörer av jordbruks- och livsmedelsprodukter som är fördelaktigare för borgenären.</w:t>
      </w:r>
      <w:r w:rsidR="002D0982" w:rsidRPr="00864400">
        <w:rPr>
          <w:b/>
          <w:szCs w:val="24"/>
          <w:lang w:eastAsia="en-US"/>
        </w:rPr>
        <w:t xml:space="preserve"> [Ändr. 23]</w:t>
      </w:r>
    </w:p>
    <w:p w14:paraId="5A20DEA8" w14:textId="77777777" w:rsidR="008766EF" w:rsidRPr="00864400" w:rsidRDefault="008766EF">
      <w:pPr>
        <w:widowControl/>
        <w:rPr>
          <w:szCs w:val="24"/>
          <w:lang w:eastAsia="en-US"/>
        </w:rPr>
      </w:pPr>
      <w:r w:rsidRPr="00864400">
        <w:rPr>
          <w:szCs w:val="24"/>
          <w:lang w:eastAsia="en-US"/>
        </w:rPr>
        <w:br w:type="page"/>
      </w:r>
    </w:p>
    <w:p w14:paraId="756DCDA1" w14:textId="1E94E3C3"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(31)</w:t>
      </w:r>
      <w:r w:rsidRPr="00864400">
        <w:rPr>
          <w:szCs w:val="24"/>
          <w:lang w:eastAsia="en-US"/>
        </w:rPr>
        <w:tab/>
        <w:t>Målet med denna förordning är att bekämpa sena betalningar vid affärstransaktioner för att säkerställa en väl fungerande inre marknad och därigenom främja företagens, särskilt</w:t>
      </w:r>
      <w:r w:rsidRPr="00864400">
        <w:rPr>
          <w:b/>
          <w:i/>
          <w:szCs w:val="24"/>
          <w:lang w:eastAsia="en-US"/>
        </w:rPr>
        <w:t xml:space="preserve"> mikroföretagens och</w:t>
      </w:r>
      <w:r w:rsidRPr="00864400">
        <w:rPr>
          <w:szCs w:val="24"/>
          <w:lang w:eastAsia="en-US"/>
        </w:rPr>
        <w:t xml:space="preserve"> de små och medelstora företagens, konkurrenskraft. Detta mål kan inte uppnås i tillräcklig utsträckning av medlemsstaterna eftersom genomförandet av nationella lösningar sannolikt skulle leda till en brist på enhetliga bestämmelser, fragmentering på den inre marknaden och högre kostnader för företag som handlar över gränser. Därför kan detta mål uppnås bättre på unionsnivå. Unionen får därför anta åtgärder i enlighet med den subsidiaritetsprincip som föreskrivs i artikel 5 i fördraget om Europeiska unionen. I enlighet med proportionalitetsprincipen i samma artikel går förordningen inte utöver vad som är nödvändigt för att uppnå dessa mål.</w:t>
      </w:r>
      <w:r w:rsidR="002D0982" w:rsidRPr="00864400">
        <w:rPr>
          <w:b/>
          <w:szCs w:val="24"/>
          <w:lang w:eastAsia="en-US"/>
        </w:rPr>
        <w:t xml:space="preserve"> [Ändr. 24]</w:t>
      </w:r>
    </w:p>
    <w:p w14:paraId="47A7CC66" w14:textId="77777777" w:rsidR="008766EF" w:rsidRPr="00864400" w:rsidRDefault="008766EF">
      <w:pPr>
        <w:widowControl/>
        <w:rPr>
          <w:szCs w:val="24"/>
          <w:lang w:eastAsia="en-US"/>
        </w:rPr>
      </w:pPr>
      <w:r w:rsidRPr="00864400">
        <w:rPr>
          <w:szCs w:val="24"/>
          <w:lang w:eastAsia="en-US"/>
        </w:rPr>
        <w:br w:type="page"/>
      </w:r>
    </w:p>
    <w:p w14:paraId="10769D84" w14:textId="526969D8"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(32)</w:t>
      </w:r>
      <w:r w:rsidRPr="00864400">
        <w:rPr>
          <w:szCs w:val="24"/>
          <w:lang w:eastAsia="en-US"/>
        </w:rPr>
        <w:tab/>
        <w:t>För att alla relevanta aktörer ska få tillräckligt med tid att införa de arrangemang som krävs för att följa kraven i denna förordning bör dess tillämpning skjutas upp. För att säkerställa bättre skydd för alla borgenärer bör dock affärstransaktioner vars betalningsfrist löper ut efter det att denna förordning trätt i kraft omfattas av dess bestämmelser, även om det berörda avtalet undertecknades före tillämpningsdatumet.</w:t>
      </w:r>
      <w:r w:rsidRPr="00864400">
        <w:rPr>
          <w:b/>
          <w:i/>
          <w:szCs w:val="24"/>
          <w:lang w:eastAsia="en-US"/>
        </w:rPr>
        <w:t xml:space="preserve"> När det gäller mikroföretag, som står inför de största utmaningarna i fråga om kassaflöde, bör tillämpningen av denna förordning i situationer där de är gäldenärer skjutas upp ytterligare 12 månader.</w:t>
      </w:r>
      <w:r w:rsidR="002D0982" w:rsidRPr="00864400">
        <w:rPr>
          <w:b/>
          <w:szCs w:val="24"/>
          <w:lang w:eastAsia="en-US"/>
        </w:rPr>
        <w:t xml:space="preserve"> [Ändr. 25]</w:t>
      </w:r>
    </w:p>
    <w:p w14:paraId="31858687" w14:textId="77777777" w:rsidR="006F0113" w:rsidRPr="00864400" w:rsidRDefault="006F0113" w:rsidP="006F0113">
      <w:pPr>
        <w:keepNext/>
        <w:widowControl/>
        <w:spacing w:before="120" w:after="120" w:line="360" w:lineRule="auto"/>
        <w:rPr>
          <w:szCs w:val="24"/>
          <w:lang w:eastAsia="en-US"/>
        </w:rPr>
      </w:pPr>
      <w:r w:rsidRPr="00864400">
        <w:rPr>
          <w:szCs w:val="24"/>
          <w:lang w:eastAsia="en-US"/>
        </w:rPr>
        <w:t>HÄRIGENOM FÖRESKRIVS FÖLJANDE.</w:t>
      </w:r>
    </w:p>
    <w:p w14:paraId="6A86BE02" w14:textId="77777777" w:rsidR="006F0113" w:rsidRPr="00864400" w:rsidRDefault="006F0113" w:rsidP="006F0113">
      <w:pPr>
        <w:spacing w:before="120" w:after="120" w:line="360" w:lineRule="auto"/>
        <w:jc w:val="center"/>
        <w:rPr>
          <w:szCs w:val="24"/>
          <w:lang w:eastAsia="en-US"/>
        </w:rPr>
      </w:pPr>
      <w:r w:rsidRPr="00864400">
        <w:rPr>
          <w:szCs w:val="24"/>
          <w:lang w:eastAsia="en-US"/>
        </w:rPr>
        <w:t>Artikel 1</w:t>
      </w:r>
      <w:r w:rsidRPr="00864400">
        <w:rPr>
          <w:szCs w:val="24"/>
          <w:lang w:eastAsia="en-US"/>
        </w:rPr>
        <w:br/>
        <w:t>Tillämpningsområde</w:t>
      </w:r>
    </w:p>
    <w:p w14:paraId="4E34522E" w14:textId="378DF790" w:rsidR="006F0113" w:rsidRPr="00864400" w:rsidRDefault="006F0113" w:rsidP="006F0113">
      <w:pPr>
        <w:spacing w:before="120" w:after="120" w:line="360" w:lineRule="auto"/>
        <w:ind w:left="850" w:hanging="850"/>
        <w:rPr>
          <w:b/>
          <w:szCs w:val="24"/>
          <w:lang w:eastAsia="en-US"/>
        </w:rPr>
      </w:pPr>
      <w:r w:rsidRPr="00864400">
        <w:rPr>
          <w:b/>
          <w:i/>
          <w:szCs w:val="24"/>
          <w:lang w:eastAsia="en-US"/>
        </w:rPr>
        <w:t>-1.</w:t>
      </w:r>
      <w:r w:rsidRPr="00864400">
        <w:rPr>
          <w:szCs w:val="24"/>
          <w:lang w:eastAsia="en-US"/>
        </w:rPr>
        <w:tab/>
      </w:r>
      <w:r w:rsidRPr="00864400">
        <w:rPr>
          <w:b/>
          <w:i/>
          <w:szCs w:val="24"/>
          <w:lang w:eastAsia="en-US"/>
        </w:rPr>
        <w:t>Syftet med denna förordning är att bekämpa sena betalningar vid affärstransaktioner, för att se till att den inre marknaden fungerar väl och därigenom främja företagens, särskilt de små och medelstora företagens, konkurrenskraft.</w:t>
      </w:r>
      <w:r w:rsidR="002D0982" w:rsidRPr="00864400">
        <w:rPr>
          <w:b/>
          <w:szCs w:val="24"/>
          <w:lang w:eastAsia="en-US"/>
        </w:rPr>
        <w:t xml:space="preserve"> [Ändr. 26]</w:t>
      </w:r>
    </w:p>
    <w:p w14:paraId="4841876D"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Denna förordning ska tillämpas på betalningar avseende transaktioner mellan företag eller mellan företag och offentliga myndigheter, där den offentliga myndigheten är gäldenären, som leder till leverans av varor eller tillhandahållande av tjänster mot ersättning (affärstransaktioner).</w:t>
      </w:r>
    </w:p>
    <w:p w14:paraId="788F9737" w14:textId="77777777" w:rsidR="008766EF" w:rsidRPr="00864400" w:rsidRDefault="008766EF">
      <w:pPr>
        <w:widowControl/>
        <w:rPr>
          <w:szCs w:val="24"/>
          <w:lang w:eastAsia="en-US"/>
        </w:rPr>
      </w:pPr>
      <w:r w:rsidRPr="00864400">
        <w:rPr>
          <w:szCs w:val="24"/>
          <w:lang w:eastAsia="en-US"/>
        </w:rPr>
        <w:br w:type="page"/>
      </w:r>
    </w:p>
    <w:p w14:paraId="14F53CD6" w14:textId="0B593695"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2.</w:t>
      </w:r>
      <w:r w:rsidRPr="00864400">
        <w:rPr>
          <w:szCs w:val="24"/>
          <w:lang w:eastAsia="en-US"/>
        </w:rPr>
        <w:tab/>
        <w:t>Den leverans av varor eller det tillhandahållande av tjänster som avses i punkt 1 ska inkludera konstruktion och genomförande av offentliga byggentreprenader samt bygg- och anläggningsarbeten.</w:t>
      </w:r>
    </w:p>
    <w:p w14:paraId="1F2BA839"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3.</w:t>
      </w:r>
      <w:r w:rsidRPr="00864400">
        <w:rPr>
          <w:szCs w:val="24"/>
          <w:lang w:eastAsia="en-US"/>
        </w:rPr>
        <w:tab/>
        <w:t>Förordningen ska inte tillämpas på någon av följande betalningar:</w:t>
      </w:r>
    </w:p>
    <w:p w14:paraId="68E15B4F"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a)</w:t>
      </w:r>
      <w:r w:rsidRPr="00864400">
        <w:rPr>
          <w:szCs w:val="24"/>
          <w:lang w:eastAsia="en-US"/>
        </w:rPr>
        <w:tab/>
        <w:t>Betalningar för transaktioner med konsumenter.</w:t>
      </w:r>
    </w:p>
    <w:p w14:paraId="2878E647" w14:textId="2AD6F05A" w:rsidR="006F0113" w:rsidRPr="00864400" w:rsidRDefault="006F0113" w:rsidP="006F0113">
      <w:pPr>
        <w:spacing w:before="120" w:after="120" w:line="360" w:lineRule="auto"/>
        <w:ind w:left="1416" w:hanging="566"/>
        <w:rPr>
          <w:b/>
          <w:szCs w:val="24"/>
          <w:lang w:eastAsia="en-US"/>
        </w:rPr>
      </w:pPr>
      <w:r w:rsidRPr="00864400">
        <w:rPr>
          <w:szCs w:val="24"/>
          <w:lang w:eastAsia="en-US"/>
        </w:rPr>
        <w:t>b)</w:t>
      </w:r>
      <w:r w:rsidRPr="00864400">
        <w:rPr>
          <w:szCs w:val="24"/>
          <w:lang w:eastAsia="en-US"/>
        </w:rPr>
        <w:tab/>
        <w:t>Betalningar som utgör ersättning för skada</w:t>
      </w:r>
      <w:r w:rsidRPr="00864400">
        <w:rPr>
          <w:strike/>
          <w:szCs w:val="24"/>
          <w:lang w:eastAsia="en-US"/>
        </w:rPr>
        <w:t>, däribland betalningar från försäkringsbolag</w:t>
      </w:r>
      <w:r w:rsidRPr="00864400">
        <w:rPr>
          <w:szCs w:val="24"/>
          <w:lang w:eastAsia="en-US"/>
        </w:rPr>
        <w:t>.</w:t>
      </w:r>
      <w:r w:rsidR="002D0982" w:rsidRPr="00864400">
        <w:rPr>
          <w:b/>
          <w:szCs w:val="24"/>
          <w:lang w:eastAsia="en-US"/>
        </w:rPr>
        <w:t xml:space="preserve"> [Ändr. 27]</w:t>
      </w:r>
    </w:p>
    <w:p w14:paraId="4126FFF2"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c)</w:t>
      </w:r>
      <w:r w:rsidRPr="00864400">
        <w:rPr>
          <w:szCs w:val="24"/>
          <w:lang w:eastAsia="en-US"/>
        </w:rPr>
        <w:tab/>
        <w:t>Betalningar till följd av skyldigheter som kan annulleras, skjutas upp eller åsidosättas enligt eller i samband med insolvensförfaranden eller rekonstruktionsförfaranden, inklusive förebyggande rekonstruktion enligt Europaparlamentets och rådets direktiv (EU) 2019/1023</w:t>
      </w:r>
      <w:r w:rsidRPr="00864400">
        <w:rPr>
          <w:szCs w:val="24"/>
          <w:vertAlign w:val="superscript"/>
          <w:lang w:val="en-GB" w:eastAsia="en-US"/>
        </w:rPr>
        <w:footnoteReference w:id="23"/>
      </w:r>
      <w:r w:rsidRPr="00864400">
        <w:rPr>
          <w:szCs w:val="24"/>
          <w:lang w:eastAsia="en-US"/>
        </w:rPr>
        <w:t>.</w:t>
      </w:r>
    </w:p>
    <w:p w14:paraId="6CB697B7" w14:textId="77777777" w:rsidR="008766EF" w:rsidRPr="00864400" w:rsidRDefault="008766EF">
      <w:pPr>
        <w:widowControl/>
        <w:rPr>
          <w:b/>
          <w:i/>
          <w:szCs w:val="24"/>
          <w:lang w:eastAsia="en-US"/>
        </w:rPr>
      </w:pPr>
      <w:r w:rsidRPr="00864400">
        <w:rPr>
          <w:b/>
          <w:i/>
          <w:szCs w:val="24"/>
          <w:lang w:eastAsia="en-US"/>
        </w:rPr>
        <w:br w:type="page"/>
      </w:r>
    </w:p>
    <w:p w14:paraId="1035ABB4" w14:textId="64FBE854" w:rsidR="006F0113" w:rsidRPr="00864400" w:rsidRDefault="006F0113" w:rsidP="006F0113">
      <w:pPr>
        <w:spacing w:before="120" w:after="120" w:line="360" w:lineRule="auto"/>
        <w:ind w:left="1416" w:hanging="566"/>
        <w:rPr>
          <w:b/>
          <w:szCs w:val="24"/>
          <w:lang w:eastAsia="en-US"/>
        </w:rPr>
      </w:pPr>
      <w:r w:rsidRPr="00864400">
        <w:rPr>
          <w:b/>
          <w:i/>
          <w:szCs w:val="24"/>
          <w:lang w:eastAsia="en-US"/>
        </w:rPr>
        <w:lastRenderedPageBreak/>
        <w:t>ca)</w:t>
      </w:r>
      <w:r w:rsidRPr="00864400">
        <w:rPr>
          <w:szCs w:val="24"/>
          <w:lang w:eastAsia="en-US"/>
        </w:rPr>
        <w:tab/>
      </w:r>
      <w:r w:rsidRPr="00864400">
        <w:rPr>
          <w:b/>
          <w:i/>
          <w:szCs w:val="24"/>
          <w:lang w:eastAsia="en-US"/>
        </w:rPr>
        <w:t>Betalningar till följd av inköp, försäljning, leverans, provision eller agenturverksamhet som bidrar till produktion av böcker samt tillgång på papper och andra förbrukningsvaror avsedda för tryckning, bindning eller utgivning av böcker i deras särskilda ställning som kulturprodukter med låg omsättningshastighet, där betalningsvillkoren ska fastställas genom avtal mellan de berörda parterna.</w:t>
      </w:r>
      <w:r w:rsidR="002D0982" w:rsidRPr="00864400">
        <w:rPr>
          <w:b/>
          <w:szCs w:val="24"/>
          <w:lang w:eastAsia="en-US"/>
        </w:rPr>
        <w:t xml:space="preserve"> [Ändr. 109]</w:t>
      </w:r>
    </w:p>
    <w:p w14:paraId="7608C21F" w14:textId="10527665" w:rsidR="006F0113" w:rsidRPr="00864400" w:rsidRDefault="006F0113" w:rsidP="006F0113">
      <w:pPr>
        <w:spacing w:before="120" w:after="120" w:line="360" w:lineRule="auto"/>
        <w:ind w:left="850"/>
        <w:rPr>
          <w:b/>
          <w:szCs w:val="24"/>
          <w:lang w:eastAsia="en-US"/>
        </w:rPr>
      </w:pPr>
      <w:r w:rsidRPr="00864400">
        <w:rPr>
          <w:b/>
          <w:i/>
          <w:szCs w:val="24"/>
          <w:lang w:eastAsia="en-US"/>
        </w:rPr>
        <w:t>Trots vad som sägs i led b ska de betalningar som görs för att fullgöra skyldigheter enligt försäkringsavtal omfattas av denna förordning.</w:t>
      </w:r>
      <w:r w:rsidR="002D0982" w:rsidRPr="00864400">
        <w:rPr>
          <w:b/>
          <w:szCs w:val="24"/>
          <w:lang w:eastAsia="en-US"/>
        </w:rPr>
        <w:t xml:space="preserve"> [Ändr. 28]</w:t>
      </w:r>
    </w:p>
    <w:p w14:paraId="490C2622" w14:textId="1B40EB1E" w:rsidR="006F0113" w:rsidRPr="00864400" w:rsidRDefault="006F0113" w:rsidP="006F0113">
      <w:pPr>
        <w:spacing w:before="120" w:after="120" w:line="360" w:lineRule="auto"/>
        <w:ind w:left="850" w:hanging="850"/>
        <w:rPr>
          <w:b/>
          <w:szCs w:val="24"/>
          <w:lang w:eastAsia="en-US"/>
        </w:rPr>
      </w:pPr>
      <w:r w:rsidRPr="00864400">
        <w:rPr>
          <w:szCs w:val="24"/>
          <w:lang w:eastAsia="en-US"/>
        </w:rPr>
        <w:t>4.</w:t>
      </w:r>
      <w:r w:rsidRPr="00864400">
        <w:rPr>
          <w:szCs w:val="24"/>
          <w:lang w:eastAsia="en-US"/>
        </w:rPr>
        <w:tab/>
      </w:r>
      <w:r w:rsidRPr="00864400">
        <w:rPr>
          <w:strike/>
          <w:szCs w:val="24"/>
          <w:lang w:eastAsia="en-US"/>
        </w:rPr>
        <w:t xml:space="preserve">Med undantag av artikel 3.1 ska </w:t>
      </w:r>
      <w:r w:rsidRPr="00864400">
        <w:rPr>
          <w:szCs w:val="24"/>
          <w:lang w:eastAsia="en-US"/>
        </w:rPr>
        <w:t>Denna förordning</w:t>
      </w:r>
      <w:r w:rsidRPr="00864400">
        <w:rPr>
          <w:b/>
          <w:i/>
          <w:szCs w:val="24"/>
          <w:lang w:eastAsia="en-US"/>
        </w:rPr>
        <w:t xml:space="preserve"> ska</w:t>
      </w:r>
      <w:r w:rsidRPr="00864400">
        <w:rPr>
          <w:szCs w:val="24"/>
          <w:lang w:eastAsia="en-US"/>
        </w:rPr>
        <w:t xml:space="preserve"> inte påverka de bestämmelser som fastställs i direktiv (EU) 2019/633.</w:t>
      </w:r>
      <w:r w:rsidR="002D0982" w:rsidRPr="00864400">
        <w:rPr>
          <w:b/>
          <w:szCs w:val="24"/>
          <w:lang w:eastAsia="en-US"/>
        </w:rPr>
        <w:t xml:space="preserve"> [Ändr. 29]</w:t>
      </w:r>
    </w:p>
    <w:p w14:paraId="721FBE64" w14:textId="77777777" w:rsidR="006F0113" w:rsidRPr="00864400" w:rsidRDefault="006F0113" w:rsidP="006F0113">
      <w:pPr>
        <w:spacing w:before="120" w:after="120" w:line="360" w:lineRule="auto"/>
        <w:jc w:val="center"/>
        <w:rPr>
          <w:szCs w:val="24"/>
          <w:lang w:eastAsia="en-US"/>
        </w:rPr>
      </w:pPr>
      <w:r w:rsidRPr="00864400">
        <w:rPr>
          <w:szCs w:val="24"/>
          <w:lang w:eastAsia="en-US"/>
        </w:rPr>
        <w:t>Artikel 2</w:t>
      </w:r>
      <w:r w:rsidRPr="00864400">
        <w:rPr>
          <w:szCs w:val="24"/>
          <w:lang w:eastAsia="en-US"/>
        </w:rPr>
        <w:br/>
        <w:t>Definitioner</w:t>
      </w:r>
    </w:p>
    <w:p w14:paraId="46D7EC94" w14:textId="77777777" w:rsidR="006F0113" w:rsidRPr="00864400" w:rsidRDefault="006F0113" w:rsidP="006F0113">
      <w:pPr>
        <w:spacing w:before="120" w:after="120" w:line="360" w:lineRule="auto"/>
        <w:rPr>
          <w:szCs w:val="24"/>
          <w:lang w:eastAsia="en-US"/>
        </w:rPr>
      </w:pPr>
      <w:r w:rsidRPr="00864400">
        <w:rPr>
          <w:szCs w:val="24"/>
          <w:lang w:eastAsia="en-US"/>
        </w:rPr>
        <w:t>I denna förordning gäller följande definitioner:</w:t>
      </w:r>
    </w:p>
    <w:p w14:paraId="649BB31E" w14:textId="27010BFD" w:rsidR="006F0113" w:rsidRPr="00864400" w:rsidRDefault="006F0113" w:rsidP="006F0113">
      <w:pPr>
        <w:spacing w:before="120" w:after="120" w:line="360" w:lineRule="auto"/>
        <w:ind w:left="850" w:hanging="850"/>
        <w:rPr>
          <w:b/>
          <w:szCs w:val="24"/>
          <w:lang w:eastAsia="en-US"/>
        </w:rPr>
      </w:pPr>
      <w:r w:rsidRPr="00864400">
        <w:rPr>
          <w:b/>
          <w:i/>
          <w:szCs w:val="24"/>
          <w:lang w:eastAsia="en-US"/>
        </w:rPr>
        <w:t>-1.</w:t>
      </w:r>
      <w:r w:rsidRPr="00864400">
        <w:rPr>
          <w:szCs w:val="24"/>
          <w:lang w:eastAsia="en-US"/>
        </w:rPr>
        <w:tab/>
      </w:r>
      <w:r w:rsidRPr="00864400">
        <w:rPr>
          <w:b/>
          <w:i/>
          <w:szCs w:val="24"/>
          <w:lang w:eastAsia="en-US"/>
        </w:rPr>
        <w:t>affärstransaktioner: transaktioner mellan företag eller mellan företag och offentliga myndigheter som leder till leverans av varor eller tillhandahållande av tjänster mot ersättning.</w:t>
      </w:r>
      <w:r w:rsidR="002D0982" w:rsidRPr="00864400">
        <w:rPr>
          <w:b/>
          <w:szCs w:val="24"/>
          <w:lang w:eastAsia="en-US"/>
        </w:rPr>
        <w:t xml:space="preserve"> [Ändr. 30]</w:t>
      </w:r>
    </w:p>
    <w:p w14:paraId="46072C53" w14:textId="77777777" w:rsidR="008766EF" w:rsidRPr="00864400" w:rsidRDefault="008766EF">
      <w:pPr>
        <w:widowControl/>
        <w:rPr>
          <w:szCs w:val="24"/>
          <w:lang w:eastAsia="en-US"/>
        </w:rPr>
      </w:pPr>
      <w:r w:rsidRPr="00864400">
        <w:rPr>
          <w:szCs w:val="24"/>
          <w:lang w:eastAsia="en-US"/>
        </w:rPr>
        <w:br w:type="page"/>
      </w:r>
    </w:p>
    <w:p w14:paraId="44337F6F" w14:textId="33E72870"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1.</w:t>
      </w:r>
      <w:r w:rsidRPr="00864400">
        <w:rPr>
          <w:szCs w:val="24"/>
          <w:lang w:eastAsia="en-US"/>
        </w:rPr>
        <w:tab/>
        <w:t>företag: varje organisation, oavsett form eller finansiering, som bedriver en fristående ekonomisk verksamhet eller yrkesverksamhet.</w:t>
      </w:r>
    </w:p>
    <w:p w14:paraId="06AC90A2" w14:textId="2C10DC7C" w:rsidR="006F0113" w:rsidRPr="00864400" w:rsidRDefault="006F0113" w:rsidP="006F0113">
      <w:pPr>
        <w:spacing w:before="120" w:after="120" w:line="360" w:lineRule="auto"/>
        <w:ind w:left="850" w:hanging="850"/>
        <w:rPr>
          <w:b/>
          <w:szCs w:val="24"/>
          <w:lang w:eastAsia="en-US"/>
        </w:rPr>
      </w:pPr>
      <w:r w:rsidRPr="00864400">
        <w:rPr>
          <w:szCs w:val="24"/>
          <w:lang w:eastAsia="en-US"/>
        </w:rPr>
        <w:t>2.</w:t>
      </w:r>
      <w:r w:rsidRPr="00864400">
        <w:rPr>
          <w:szCs w:val="24"/>
          <w:lang w:eastAsia="en-US"/>
        </w:rPr>
        <w:tab/>
        <w:t>offentlig myndighet: varje upphandlande myndighet enligt definitionen i artikel 6.1 i direktiv 2014/23/EU, artikel 2.1.1 i direktiv 2014/24/EU eller i artikel 3.1 i direktiv 2014/25/EU</w:t>
      </w:r>
      <w:r w:rsidRPr="00864400">
        <w:rPr>
          <w:b/>
          <w:i/>
          <w:szCs w:val="24"/>
          <w:lang w:eastAsia="en-US"/>
        </w:rPr>
        <w:t>, oavsett upphandlingens föremål eller värde</w:t>
      </w:r>
      <w:r w:rsidRPr="00864400">
        <w:rPr>
          <w:szCs w:val="24"/>
          <w:lang w:eastAsia="en-US"/>
        </w:rPr>
        <w:t>.</w:t>
      </w:r>
      <w:r w:rsidR="002D0982" w:rsidRPr="00864400">
        <w:rPr>
          <w:b/>
          <w:szCs w:val="24"/>
          <w:lang w:eastAsia="en-US"/>
        </w:rPr>
        <w:t xml:space="preserve"> [Ändr. 31]</w:t>
      </w:r>
    </w:p>
    <w:p w14:paraId="25353905" w14:textId="2AC651E3" w:rsidR="006F0113" w:rsidRPr="00864400" w:rsidRDefault="006F0113" w:rsidP="006F0113">
      <w:pPr>
        <w:spacing w:before="120" w:after="120" w:line="360" w:lineRule="auto"/>
        <w:ind w:left="850" w:hanging="850"/>
        <w:rPr>
          <w:b/>
          <w:szCs w:val="24"/>
          <w:lang w:eastAsia="en-US"/>
        </w:rPr>
      </w:pPr>
      <w:r w:rsidRPr="00864400">
        <w:rPr>
          <w:szCs w:val="24"/>
          <w:lang w:eastAsia="en-US"/>
        </w:rPr>
        <w:t>3.</w:t>
      </w:r>
      <w:r w:rsidRPr="00864400">
        <w:rPr>
          <w:szCs w:val="24"/>
          <w:lang w:eastAsia="en-US"/>
        </w:rPr>
        <w:tab/>
        <w:t>sen betalning: betalning</w:t>
      </w:r>
      <w:r w:rsidRPr="00864400">
        <w:rPr>
          <w:b/>
          <w:i/>
          <w:szCs w:val="24"/>
          <w:lang w:eastAsia="en-US"/>
        </w:rPr>
        <w:t xml:space="preserve"> av ett förfallet belopp</w:t>
      </w:r>
      <w:r w:rsidRPr="00864400">
        <w:rPr>
          <w:szCs w:val="24"/>
          <w:lang w:eastAsia="en-US"/>
        </w:rPr>
        <w:t xml:space="preserve"> som inte skett inom den avtalade eller lagstadgade betalningstid som fastställs i artikel 3.</w:t>
      </w:r>
      <w:r w:rsidR="002D0982" w:rsidRPr="00864400">
        <w:rPr>
          <w:b/>
          <w:szCs w:val="24"/>
          <w:lang w:eastAsia="en-US"/>
        </w:rPr>
        <w:t xml:space="preserve"> [Ändr. 32]</w:t>
      </w:r>
    </w:p>
    <w:p w14:paraId="05D94811"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4.</w:t>
      </w:r>
      <w:r w:rsidRPr="00864400">
        <w:rPr>
          <w:szCs w:val="24"/>
          <w:lang w:eastAsia="en-US"/>
        </w:rPr>
        <w:tab/>
        <w:t>förfallet belopp: det belopp som skulle ha betalats inom den avtalade eller lagstadgade betalningstid som avses i artikel 3, inbegripet tillämpliga skatter, tullar, avgifter och övriga pålagor som specificeras i fakturan eller i en likvärdig begäran om betalning,</w:t>
      </w:r>
    </w:p>
    <w:p w14:paraId="7BAE6015"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5.</w:t>
      </w:r>
      <w:r w:rsidRPr="00864400">
        <w:rPr>
          <w:szCs w:val="24"/>
          <w:lang w:eastAsia="en-US"/>
        </w:rPr>
        <w:tab/>
        <w:t>exekutionstitel: varje beslut, dom, utslag om betalning som meddelas av en domstol eller annan behörig myndighet, privat handling eller annat utfärdat dokument, även sådana som är interimistiskt verkställbara, vare sig det gäller omedelbar betalning eller avbetalning, och som gör det möjligt för borgenären att erhålla betalning för sin fordran av gäldenären genom exekutiva åtgärder.</w:t>
      </w:r>
    </w:p>
    <w:p w14:paraId="502D893F" w14:textId="77777777" w:rsidR="008766EF" w:rsidRPr="00864400" w:rsidRDefault="008766EF">
      <w:pPr>
        <w:widowControl/>
        <w:rPr>
          <w:szCs w:val="24"/>
          <w:lang w:eastAsia="en-US"/>
        </w:rPr>
      </w:pPr>
      <w:r w:rsidRPr="00864400">
        <w:rPr>
          <w:szCs w:val="24"/>
          <w:lang w:eastAsia="en-US"/>
        </w:rPr>
        <w:br w:type="page"/>
      </w:r>
    </w:p>
    <w:p w14:paraId="6BA8F066" w14:textId="1C3C4B9D"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6.</w:t>
      </w:r>
      <w:r w:rsidRPr="00864400">
        <w:rPr>
          <w:szCs w:val="24"/>
          <w:lang w:eastAsia="en-US"/>
        </w:rPr>
        <w:tab/>
        <w:t>återtagandeförbehåll: avtalsbestämmelse på grundval av vilken säljaren behåller äganderätten till de berörda varorna tills full betalning erlagts.</w:t>
      </w:r>
    </w:p>
    <w:p w14:paraId="4B1B731D" w14:textId="7156F040" w:rsidR="006F0113" w:rsidRPr="00864400" w:rsidRDefault="006F0113" w:rsidP="006F0113">
      <w:pPr>
        <w:spacing w:before="120" w:after="120" w:line="360" w:lineRule="auto"/>
        <w:ind w:left="850" w:hanging="850"/>
        <w:rPr>
          <w:b/>
          <w:szCs w:val="24"/>
          <w:lang w:eastAsia="en-US"/>
        </w:rPr>
      </w:pPr>
      <w:r w:rsidRPr="00864400">
        <w:rPr>
          <w:szCs w:val="24"/>
          <w:lang w:eastAsia="en-US"/>
        </w:rPr>
        <w:t>7.</w:t>
      </w:r>
      <w:r w:rsidRPr="00864400">
        <w:rPr>
          <w:szCs w:val="24"/>
          <w:lang w:eastAsia="en-US"/>
        </w:rPr>
        <w:tab/>
        <w:t>förfarande för godkännande eller kontroll: förfarande för att fastställa att de varor som levererats eller tjänster som tillhandahållits uppfyller villkoren i avtalet</w:t>
      </w:r>
      <w:r w:rsidRPr="00864400">
        <w:rPr>
          <w:b/>
          <w:i/>
          <w:szCs w:val="24"/>
          <w:lang w:eastAsia="en-US"/>
        </w:rPr>
        <w:t xml:space="preserve"> och för att kontrollera fakturans riktighet och uppfyllelse av dessa villkor</w:t>
      </w:r>
      <w:r w:rsidRPr="00864400">
        <w:rPr>
          <w:szCs w:val="24"/>
          <w:lang w:eastAsia="en-US"/>
        </w:rPr>
        <w:t>.</w:t>
      </w:r>
      <w:r w:rsidR="002D0982" w:rsidRPr="00864400">
        <w:rPr>
          <w:b/>
          <w:szCs w:val="24"/>
          <w:lang w:eastAsia="en-US"/>
        </w:rPr>
        <w:t xml:space="preserve"> [Ändr. 33]</w:t>
      </w:r>
    </w:p>
    <w:p w14:paraId="771BF553" w14:textId="4D5244A3" w:rsidR="006F0113" w:rsidRPr="00864400" w:rsidRDefault="006F0113" w:rsidP="006F0113">
      <w:pPr>
        <w:spacing w:before="120" w:after="120" w:line="360" w:lineRule="auto"/>
        <w:ind w:left="850" w:hanging="850"/>
        <w:rPr>
          <w:b/>
          <w:szCs w:val="24"/>
          <w:lang w:eastAsia="en-US"/>
        </w:rPr>
      </w:pPr>
      <w:r w:rsidRPr="00864400">
        <w:rPr>
          <w:szCs w:val="24"/>
          <w:lang w:eastAsia="en-US"/>
        </w:rPr>
        <w:t>8.</w:t>
      </w:r>
      <w:r w:rsidRPr="00864400">
        <w:rPr>
          <w:szCs w:val="24"/>
          <w:lang w:eastAsia="en-US"/>
        </w:rPr>
        <w:tab/>
        <w:t xml:space="preserve">gäldenär: varje fysisk eller juridisk person eller offentlig myndighet som är skyldig betalning för en </w:t>
      </w:r>
      <w:r w:rsidRPr="00864400">
        <w:rPr>
          <w:strike/>
          <w:szCs w:val="24"/>
          <w:lang w:eastAsia="en-US"/>
        </w:rPr>
        <w:t xml:space="preserve">levererad </w:t>
      </w:r>
      <w:r w:rsidRPr="00864400">
        <w:rPr>
          <w:szCs w:val="24"/>
          <w:lang w:eastAsia="en-US"/>
        </w:rPr>
        <w:t>vara</w:t>
      </w:r>
      <w:r w:rsidRPr="00864400">
        <w:rPr>
          <w:b/>
          <w:i/>
          <w:szCs w:val="24"/>
          <w:lang w:eastAsia="en-US"/>
        </w:rPr>
        <w:t xml:space="preserve"> som har levererats eller ska levereras</w:t>
      </w:r>
      <w:r w:rsidRPr="00864400">
        <w:rPr>
          <w:szCs w:val="24"/>
          <w:lang w:eastAsia="en-US"/>
        </w:rPr>
        <w:t xml:space="preserve"> eller en </w:t>
      </w:r>
      <w:r w:rsidRPr="00864400">
        <w:rPr>
          <w:strike/>
          <w:szCs w:val="24"/>
          <w:lang w:eastAsia="en-US"/>
        </w:rPr>
        <w:t xml:space="preserve">tillhandahållen </w:t>
      </w:r>
      <w:r w:rsidRPr="00864400">
        <w:rPr>
          <w:szCs w:val="24"/>
          <w:lang w:eastAsia="en-US"/>
        </w:rPr>
        <w:t>tjänst</w:t>
      </w:r>
      <w:r w:rsidRPr="00864400">
        <w:rPr>
          <w:b/>
          <w:i/>
          <w:szCs w:val="24"/>
          <w:lang w:eastAsia="en-US"/>
        </w:rPr>
        <w:t xml:space="preserve"> som har tillhandahållits eller ska tillhandahållas</w:t>
      </w:r>
      <w:r w:rsidRPr="00864400">
        <w:rPr>
          <w:szCs w:val="24"/>
          <w:lang w:eastAsia="en-US"/>
        </w:rPr>
        <w:t>.</w:t>
      </w:r>
      <w:r w:rsidR="002D0982" w:rsidRPr="00864400">
        <w:rPr>
          <w:b/>
          <w:szCs w:val="24"/>
          <w:lang w:eastAsia="en-US"/>
        </w:rPr>
        <w:t xml:space="preserve"> [Ändr. 34]</w:t>
      </w:r>
    </w:p>
    <w:p w14:paraId="069F7089" w14:textId="05B714F8" w:rsidR="006F0113" w:rsidRPr="00864400" w:rsidRDefault="006F0113" w:rsidP="006F0113">
      <w:pPr>
        <w:spacing w:before="120" w:after="120" w:line="360" w:lineRule="auto"/>
        <w:ind w:left="850" w:hanging="850"/>
        <w:rPr>
          <w:b/>
          <w:szCs w:val="24"/>
          <w:lang w:eastAsia="en-US"/>
        </w:rPr>
      </w:pPr>
      <w:r w:rsidRPr="00864400">
        <w:rPr>
          <w:szCs w:val="24"/>
          <w:lang w:eastAsia="en-US"/>
        </w:rPr>
        <w:t>9.</w:t>
      </w:r>
      <w:r w:rsidRPr="00864400">
        <w:rPr>
          <w:szCs w:val="24"/>
          <w:lang w:eastAsia="en-US"/>
        </w:rPr>
        <w:tab/>
        <w:t xml:space="preserve">borgenär: varje fysisk eller juridisk person </w:t>
      </w:r>
      <w:r w:rsidRPr="00864400">
        <w:rPr>
          <w:strike/>
          <w:szCs w:val="24"/>
          <w:lang w:eastAsia="en-US"/>
        </w:rPr>
        <w:t xml:space="preserve">eller offentlig myndighet </w:t>
      </w:r>
      <w:r w:rsidRPr="00864400">
        <w:rPr>
          <w:szCs w:val="24"/>
          <w:lang w:eastAsia="en-US"/>
        </w:rPr>
        <w:t>som har levererat</w:t>
      </w:r>
      <w:r w:rsidRPr="00864400">
        <w:rPr>
          <w:b/>
          <w:i/>
          <w:szCs w:val="24"/>
          <w:lang w:eastAsia="en-US"/>
        </w:rPr>
        <w:t>, eller är skyldig att leverera,</w:t>
      </w:r>
      <w:r w:rsidRPr="00864400">
        <w:rPr>
          <w:szCs w:val="24"/>
          <w:lang w:eastAsia="en-US"/>
        </w:rPr>
        <w:t xml:space="preserve"> varor till en gäldenär eller </w:t>
      </w:r>
      <w:r w:rsidRPr="00864400">
        <w:rPr>
          <w:b/>
          <w:i/>
          <w:szCs w:val="24"/>
          <w:lang w:eastAsia="en-US"/>
        </w:rPr>
        <w:t xml:space="preserve">som har </w:t>
      </w:r>
      <w:r w:rsidRPr="00864400">
        <w:rPr>
          <w:szCs w:val="24"/>
          <w:lang w:eastAsia="en-US"/>
        </w:rPr>
        <w:t>tillhandahållit</w:t>
      </w:r>
      <w:r w:rsidRPr="00864400">
        <w:rPr>
          <w:b/>
          <w:i/>
          <w:szCs w:val="24"/>
          <w:lang w:eastAsia="en-US"/>
        </w:rPr>
        <w:t>, eller är skyldig att tillhandahålla,</w:t>
      </w:r>
      <w:r w:rsidRPr="00864400">
        <w:rPr>
          <w:szCs w:val="24"/>
          <w:lang w:eastAsia="en-US"/>
        </w:rPr>
        <w:t xml:space="preserve"> tjänster till en gäldenär.</w:t>
      </w:r>
      <w:r w:rsidR="002D0982" w:rsidRPr="00864400">
        <w:rPr>
          <w:b/>
          <w:szCs w:val="24"/>
          <w:lang w:eastAsia="en-US"/>
        </w:rPr>
        <w:t xml:space="preserve"> [Ändr. 35]</w:t>
      </w:r>
    </w:p>
    <w:p w14:paraId="2DACE328" w14:textId="2DCC13F8" w:rsidR="006F0113" w:rsidRPr="00864400" w:rsidRDefault="006F0113" w:rsidP="006F0113">
      <w:pPr>
        <w:spacing w:before="120" w:after="120" w:line="360" w:lineRule="auto"/>
        <w:ind w:left="850" w:hanging="850"/>
        <w:rPr>
          <w:b/>
          <w:szCs w:val="24"/>
          <w:lang w:eastAsia="en-US"/>
        </w:rPr>
      </w:pPr>
      <w:r w:rsidRPr="00864400">
        <w:rPr>
          <w:b/>
          <w:i/>
          <w:szCs w:val="24"/>
          <w:lang w:eastAsia="en-US"/>
        </w:rPr>
        <w:t>9a.</w:t>
      </w:r>
      <w:r w:rsidRPr="00864400">
        <w:rPr>
          <w:szCs w:val="24"/>
          <w:lang w:eastAsia="en-US"/>
        </w:rPr>
        <w:tab/>
      </w:r>
      <w:r w:rsidRPr="00864400">
        <w:rPr>
          <w:b/>
          <w:i/>
          <w:szCs w:val="24"/>
          <w:lang w:eastAsia="en-US"/>
        </w:rPr>
        <w:t>stort företag: ett företag enligt definitionen i artikel 3.4 i direktiv 2013/34/EU.</w:t>
      </w:r>
      <w:r w:rsidR="002D0982" w:rsidRPr="00864400">
        <w:rPr>
          <w:b/>
          <w:szCs w:val="24"/>
          <w:lang w:eastAsia="en-US"/>
        </w:rPr>
        <w:t xml:space="preserve"> [Ändr. 36]</w:t>
      </w:r>
    </w:p>
    <w:p w14:paraId="09BE88C6" w14:textId="77777777" w:rsidR="008766EF" w:rsidRPr="00864400" w:rsidRDefault="008766EF">
      <w:pPr>
        <w:widowControl/>
        <w:rPr>
          <w:b/>
          <w:i/>
          <w:szCs w:val="24"/>
          <w:lang w:eastAsia="en-US"/>
        </w:rPr>
      </w:pPr>
      <w:r w:rsidRPr="00864400">
        <w:rPr>
          <w:b/>
          <w:i/>
          <w:szCs w:val="24"/>
          <w:lang w:eastAsia="en-US"/>
        </w:rPr>
        <w:br w:type="page"/>
      </w:r>
    </w:p>
    <w:p w14:paraId="5C932F86" w14:textId="18D7E773" w:rsidR="006F0113" w:rsidRPr="00864400" w:rsidRDefault="006F0113" w:rsidP="006F0113">
      <w:pPr>
        <w:spacing w:before="120" w:after="120" w:line="360" w:lineRule="auto"/>
        <w:ind w:left="850" w:hanging="850"/>
        <w:rPr>
          <w:b/>
          <w:szCs w:val="24"/>
          <w:lang w:eastAsia="en-US"/>
        </w:rPr>
      </w:pPr>
      <w:r w:rsidRPr="00864400">
        <w:rPr>
          <w:b/>
          <w:i/>
          <w:szCs w:val="24"/>
          <w:lang w:eastAsia="en-US"/>
        </w:rPr>
        <w:lastRenderedPageBreak/>
        <w:t>9b.</w:t>
      </w:r>
      <w:r w:rsidRPr="00864400">
        <w:rPr>
          <w:szCs w:val="24"/>
          <w:lang w:eastAsia="en-US"/>
        </w:rPr>
        <w:tab/>
      </w:r>
      <w:r w:rsidRPr="00864400">
        <w:rPr>
          <w:b/>
          <w:i/>
          <w:szCs w:val="24"/>
          <w:lang w:eastAsia="en-US"/>
        </w:rPr>
        <w:t>varor med låg omsättning: varor som finns kvar hos handlaren under en genomsnittlig tidsperiod på mer än 60 dagar efter det att tillverkaren eller grossisten levererat och fram den till den slutliga detaljhandelsförsäljningen.</w:t>
      </w:r>
      <w:r w:rsidR="002D0982" w:rsidRPr="00864400">
        <w:rPr>
          <w:b/>
          <w:szCs w:val="24"/>
          <w:lang w:eastAsia="en-US"/>
        </w:rPr>
        <w:t xml:space="preserve"> [Ändr. 37]</w:t>
      </w:r>
    </w:p>
    <w:p w14:paraId="15931826" w14:textId="47D28727" w:rsidR="006F0113" w:rsidRPr="00864400" w:rsidRDefault="006F0113" w:rsidP="006F0113">
      <w:pPr>
        <w:spacing w:before="120" w:after="120" w:line="360" w:lineRule="auto"/>
        <w:ind w:left="850" w:hanging="850"/>
        <w:rPr>
          <w:b/>
          <w:szCs w:val="24"/>
          <w:lang w:eastAsia="en-US"/>
        </w:rPr>
      </w:pPr>
      <w:r w:rsidRPr="00864400">
        <w:rPr>
          <w:b/>
          <w:i/>
          <w:szCs w:val="24"/>
          <w:lang w:eastAsia="en-US"/>
        </w:rPr>
        <w:t>9c.</w:t>
      </w:r>
      <w:r w:rsidRPr="00864400">
        <w:rPr>
          <w:szCs w:val="24"/>
          <w:lang w:eastAsia="en-US"/>
        </w:rPr>
        <w:tab/>
      </w:r>
      <w:r w:rsidRPr="00864400">
        <w:rPr>
          <w:b/>
          <w:i/>
          <w:szCs w:val="24"/>
          <w:lang w:eastAsia="en-US"/>
        </w:rPr>
        <w:t>säsongsvaror: varor vars efterfrågan ökar betydligt och regelbundet vid vissa tidpunkter eller säsonger under året.</w:t>
      </w:r>
      <w:r w:rsidR="002D0982" w:rsidRPr="00864400">
        <w:rPr>
          <w:b/>
          <w:szCs w:val="24"/>
          <w:lang w:eastAsia="en-US"/>
        </w:rPr>
        <w:t xml:space="preserve"> [Ändr. 38]</w:t>
      </w:r>
    </w:p>
    <w:p w14:paraId="471235EF" w14:textId="5B03B19D" w:rsidR="006F0113" w:rsidRPr="00864400" w:rsidRDefault="006F0113" w:rsidP="006F0113">
      <w:pPr>
        <w:spacing w:before="120" w:after="120" w:line="360" w:lineRule="auto"/>
        <w:ind w:left="850" w:hanging="850"/>
        <w:rPr>
          <w:b/>
          <w:szCs w:val="24"/>
          <w:lang w:eastAsia="en-US"/>
        </w:rPr>
      </w:pPr>
      <w:r w:rsidRPr="00864400">
        <w:rPr>
          <w:b/>
          <w:i/>
          <w:szCs w:val="24"/>
          <w:lang w:eastAsia="en-US"/>
        </w:rPr>
        <w:t>9d.</w:t>
      </w:r>
      <w:r w:rsidRPr="00864400">
        <w:rPr>
          <w:szCs w:val="24"/>
          <w:lang w:eastAsia="en-US"/>
        </w:rPr>
        <w:tab/>
      </w:r>
      <w:r w:rsidRPr="00864400">
        <w:rPr>
          <w:b/>
          <w:i/>
          <w:szCs w:val="24"/>
          <w:lang w:eastAsia="en-US"/>
        </w:rPr>
        <w:t>bokkedja: alla aktörer och leverantörer som är delaktiga i framställningen och marknadsföringen av pappersböcker eller digitala böcker, särskilt aktörer inom bokbranschen (författare, förläggare, tryckeri, distributör, bokhandel) och deras leverantörer.</w:t>
      </w:r>
      <w:r w:rsidR="002D0982" w:rsidRPr="00864400">
        <w:rPr>
          <w:b/>
          <w:szCs w:val="24"/>
          <w:lang w:eastAsia="en-US"/>
        </w:rPr>
        <w:t xml:space="preserve"> [Ändr. 94]</w:t>
      </w:r>
    </w:p>
    <w:p w14:paraId="0B2BC303" w14:textId="77777777" w:rsidR="008766EF" w:rsidRPr="00864400" w:rsidRDefault="008766EF">
      <w:pPr>
        <w:widowControl/>
        <w:rPr>
          <w:szCs w:val="24"/>
          <w:lang w:eastAsia="en-US"/>
        </w:rPr>
      </w:pPr>
      <w:r w:rsidRPr="00864400">
        <w:rPr>
          <w:szCs w:val="24"/>
          <w:lang w:eastAsia="en-US"/>
        </w:rPr>
        <w:br w:type="page"/>
      </w:r>
    </w:p>
    <w:p w14:paraId="20ABDA48" w14:textId="6D91BDD0"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3</w:t>
      </w:r>
      <w:r w:rsidRPr="00864400">
        <w:rPr>
          <w:szCs w:val="24"/>
          <w:lang w:eastAsia="en-US"/>
        </w:rPr>
        <w:br/>
        <w:t>Betalningstider</w:t>
      </w:r>
    </w:p>
    <w:p w14:paraId="7BE1C86E" w14:textId="57512C67"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I affärstransaktioner ska betalningstiden inte överstiga 30 kalenderdagar från datumet för gäldenärens mottagande av fakturan eller en likvärdig begäran om betalning, förutsatt att gäldenären har tagit emot varorna eller tjänsterna</w:t>
      </w:r>
      <w:r w:rsidRPr="00864400">
        <w:rPr>
          <w:b/>
          <w:i/>
          <w:szCs w:val="24"/>
          <w:lang w:eastAsia="en-US"/>
        </w:rPr>
        <w:t xml:space="preserve"> i enlighet med avtalsvillkoren. Om det råder osäkerhet kring datumet för mottagande av fakturan eller en likvärdig begäran om betalning, ska betalningstiden inte överstiga 30 kalenderdagar från datumet för mottagande av varorna eller tjänsterna</w:t>
      </w:r>
      <w:r w:rsidRPr="00864400">
        <w:rPr>
          <w:szCs w:val="24"/>
          <w:lang w:eastAsia="en-US"/>
        </w:rPr>
        <w:t>. Denna betalningstid ska tillämpas både på transaktioner mellan företag och mellan offentliga myndigheter och företag.</w:t>
      </w:r>
      <w:r w:rsidRPr="00864400">
        <w:rPr>
          <w:strike/>
          <w:szCs w:val="24"/>
          <w:lang w:eastAsia="en-US"/>
        </w:rPr>
        <w:t xml:space="preserve"> Samma betalningstid ska också tillämpas på jordbruks- och livsmedelsprodukter som inte är färskvaror och som tillhandahålls regelbundet eller tillfälligt enligt vad som avses i artikel 3.1 a i andra strecksatsen och 3.1 a ii andra strecksatsen i direktiv (EU) 2019/633, såvida inte medlemsstaterna föreskriver en kortare betalningstid för sådana produkter.</w:t>
      </w:r>
      <w:r w:rsidR="002D0982" w:rsidRPr="00864400">
        <w:rPr>
          <w:b/>
          <w:szCs w:val="24"/>
          <w:lang w:eastAsia="en-US"/>
        </w:rPr>
        <w:t xml:space="preserve"> [Ändr. 39]</w:t>
      </w:r>
    </w:p>
    <w:p w14:paraId="1FD320B8" w14:textId="1442D841" w:rsidR="006F0113" w:rsidRPr="00864400" w:rsidRDefault="006F0113" w:rsidP="006F0113">
      <w:pPr>
        <w:spacing w:before="120" w:after="120" w:line="360" w:lineRule="auto"/>
        <w:ind w:left="850" w:hanging="850"/>
        <w:rPr>
          <w:b/>
          <w:szCs w:val="24"/>
          <w:lang w:eastAsia="en-US"/>
        </w:rPr>
      </w:pPr>
      <w:r w:rsidRPr="00864400">
        <w:rPr>
          <w:b/>
          <w:i/>
          <w:szCs w:val="24"/>
          <w:lang w:eastAsia="en-US"/>
        </w:rPr>
        <w:t>1a.</w:t>
      </w:r>
      <w:r w:rsidRPr="00864400">
        <w:rPr>
          <w:szCs w:val="24"/>
          <w:lang w:eastAsia="en-US"/>
        </w:rPr>
        <w:tab/>
      </w:r>
      <w:r w:rsidRPr="00864400">
        <w:rPr>
          <w:b/>
          <w:i/>
          <w:szCs w:val="24"/>
          <w:lang w:eastAsia="en-US"/>
        </w:rPr>
        <w:t>Vid affärstransaktioner mellan företag får den betalningstid som avses i punkt 1 förlängas till högst 60 kalenderdagar, om detta uttryckligen överenskommits i avtalet.</w:t>
      </w:r>
      <w:r w:rsidR="002D0982" w:rsidRPr="00864400">
        <w:rPr>
          <w:b/>
          <w:szCs w:val="24"/>
          <w:lang w:eastAsia="en-US"/>
        </w:rPr>
        <w:t xml:space="preserve"> [Ändr. 40]</w:t>
      </w:r>
    </w:p>
    <w:p w14:paraId="7265066A" w14:textId="77777777" w:rsidR="008766EF" w:rsidRPr="00864400" w:rsidRDefault="008766EF">
      <w:pPr>
        <w:widowControl/>
        <w:rPr>
          <w:b/>
          <w:i/>
          <w:szCs w:val="24"/>
          <w:lang w:eastAsia="en-US"/>
        </w:rPr>
      </w:pPr>
      <w:r w:rsidRPr="00864400">
        <w:rPr>
          <w:b/>
          <w:i/>
          <w:szCs w:val="24"/>
          <w:lang w:eastAsia="en-US"/>
        </w:rPr>
        <w:br w:type="page"/>
      </w:r>
    </w:p>
    <w:p w14:paraId="019AF6F5" w14:textId="28E4F3AD" w:rsidR="006F0113" w:rsidRPr="00864400" w:rsidRDefault="006F0113" w:rsidP="006F0113">
      <w:pPr>
        <w:spacing w:before="120" w:after="120" w:line="360" w:lineRule="auto"/>
        <w:ind w:left="850" w:hanging="850"/>
        <w:rPr>
          <w:szCs w:val="24"/>
          <w:lang w:eastAsia="en-US"/>
        </w:rPr>
      </w:pPr>
      <w:r w:rsidRPr="00864400">
        <w:rPr>
          <w:b/>
          <w:i/>
          <w:szCs w:val="24"/>
          <w:lang w:eastAsia="en-US"/>
        </w:rPr>
        <w:lastRenderedPageBreak/>
        <w:t>1b.</w:t>
      </w:r>
      <w:r w:rsidRPr="00864400">
        <w:rPr>
          <w:szCs w:val="24"/>
          <w:lang w:eastAsia="en-US"/>
        </w:rPr>
        <w:tab/>
      </w:r>
      <w:r w:rsidRPr="00864400">
        <w:rPr>
          <w:b/>
          <w:i/>
          <w:szCs w:val="24"/>
          <w:lang w:eastAsia="en-US"/>
        </w:rPr>
        <w:t>Genom undantag från punkt 1 får betalningstiden vid transaktioner mellan företag för köp av varor med låg omsättning eller säsongsvaror förlängas till högst 120 kalenderdagar från datumet för gäldenärens mottagande av fakturan eller en likvärdig begäran om betalning, under förutsättning att gäldenären har tagit emot varorna.</w:t>
      </w:r>
    </w:p>
    <w:p w14:paraId="3100CCC0" w14:textId="71DA961E" w:rsidR="006F0113" w:rsidRPr="00864400" w:rsidRDefault="006F0113" w:rsidP="006F0113">
      <w:pPr>
        <w:spacing w:before="120" w:after="120" w:line="360" w:lineRule="auto"/>
        <w:ind w:left="850"/>
        <w:rPr>
          <w:b/>
          <w:szCs w:val="24"/>
          <w:lang w:eastAsia="en-US"/>
        </w:rPr>
      </w:pPr>
      <w:r w:rsidRPr="00864400">
        <w:rPr>
          <w:b/>
          <w:i/>
          <w:szCs w:val="24"/>
          <w:lang w:eastAsia="en-US"/>
        </w:rPr>
        <w:t>Före den dag då denna förordning börjar tillämpas ska kommissionen anta och offentliggöra teknisk vägledning om de praktiska detaljerna för tillämpningen av denna punkt när det gäller varor som omfattas av definitionen av varor med låg omsättning i artikel 2.9b och definitionen av säsongsvaror i artikel 2.9c. En sådan teknisk vägledning ska särskilt ta upp avvikande betalningsmetoder som införts av olika ekonomiska aktörer och som innebär en risk för fragmentering av den inre marknaden.</w:t>
      </w:r>
      <w:r w:rsidR="002D0982" w:rsidRPr="00864400">
        <w:rPr>
          <w:b/>
          <w:szCs w:val="24"/>
          <w:lang w:eastAsia="en-US"/>
        </w:rPr>
        <w:t xml:space="preserve"> [Ändr. 41]</w:t>
      </w:r>
    </w:p>
    <w:p w14:paraId="06BBC0FD" w14:textId="4AFF485F" w:rsidR="006F0113" w:rsidRPr="00864400" w:rsidRDefault="006F0113" w:rsidP="006F0113">
      <w:pPr>
        <w:spacing w:before="120" w:after="120" w:line="360" w:lineRule="auto"/>
        <w:ind w:left="850" w:hanging="850"/>
        <w:rPr>
          <w:b/>
          <w:szCs w:val="24"/>
          <w:lang w:eastAsia="en-US"/>
        </w:rPr>
      </w:pPr>
      <w:r w:rsidRPr="00864400">
        <w:rPr>
          <w:szCs w:val="24"/>
          <w:lang w:eastAsia="en-US"/>
        </w:rPr>
        <w:t>2.</w:t>
      </w:r>
      <w:r w:rsidRPr="00864400">
        <w:rPr>
          <w:szCs w:val="24"/>
          <w:lang w:eastAsia="en-US"/>
        </w:rPr>
        <w:tab/>
        <w:t>Ett förfarande för godkännande eller kontroll</w:t>
      </w:r>
      <w:r w:rsidRPr="00864400">
        <w:rPr>
          <w:b/>
          <w:i/>
          <w:szCs w:val="24"/>
          <w:lang w:eastAsia="en-US"/>
        </w:rPr>
        <w:t>, genom vilket varornas eller tjänsternas överensstämmelse med avtalet ska fastställas,</w:t>
      </w:r>
      <w:r w:rsidRPr="00864400">
        <w:rPr>
          <w:szCs w:val="24"/>
          <w:lang w:eastAsia="en-US"/>
        </w:rPr>
        <w:t xml:space="preserve"> får</w:t>
      </w:r>
      <w:r w:rsidRPr="00864400">
        <w:rPr>
          <w:strike/>
          <w:szCs w:val="24"/>
          <w:lang w:eastAsia="en-US"/>
        </w:rPr>
        <w:t xml:space="preserve"> i undantagsfall</w:t>
      </w:r>
      <w:r w:rsidRPr="00864400">
        <w:rPr>
          <w:szCs w:val="24"/>
          <w:lang w:eastAsia="en-US"/>
        </w:rPr>
        <w:t xml:space="preserve"> föreskrivas i nationell lag</w:t>
      </w:r>
      <w:r w:rsidRPr="00864400">
        <w:rPr>
          <w:strike/>
          <w:szCs w:val="24"/>
          <w:lang w:eastAsia="en-US"/>
        </w:rPr>
        <w:t xml:space="preserve"> endast</w:t>
      </w:r>
      <w:r w:rsidRPr="00864400">
        <w:rPr>
          <w:b/>
          <w:i/>
          <w:szCs w:val="24"/>
          <w:lang w:eastAsia="en-US"/>
        </w:rPr>
        <w:t>,</w:t>
      </w:r>
      <w:r w:rsidRPr="00864400">
        <w:rPr>
          <w:szCs w:val="24"/>
          <w:lang w:eastAsia="en-US"/>
        </w:rPr>
        <w:t xml:space="preserve"> om detta är absolut nödvändigt på grund av varornas eller tjänsternas särskilda karaktär. I sådana fall ska närmare villkor för förfarandet för godkännande eller kontroll, inbegripet dess längd, vara tydligt beskrivna i avtalet.</w:t>
      </w:r>
      <w:r w:rsidR="002D0982" w:rsidRPr="00864400">
        <w:rPr>
          <w:b/>
          <w:szCs w:val="24"/>
          <w:lang w:eastAsia="en-US"/>
        </w:rPr>
        <w:t xml:space="preserve"> [Ändr. 42]</w:t>
      </w:r>
    </w:p>
    <w:p w14:paraId="1FE91CBF" w14:textId="77777777" w:rsidR="008766EF" w:rsidRPr="00864400" w:rsidRDefault="008766EF">
      <w:pPr>
        <w:widowControl/>
        <w:rPr>
          <w:szCs w:val="24"/>
          <w:lang w:eastAsia="en-US"/>
        </w:rPr>
      </w:pPr>
      <w:r w:rsidRPr="00864400">
        <w:rPr>
          <w:szCs w:val="24"/>
          <w:lang w:eastAsia="en-US"/>
        </w:rPr>
        <w:br w:type="page"/>
      </w:r>
    </w:p>
    <w:p w14:paraId="6BE763B7" w14:textId="7C2B49CE"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3.</w:t>
      </w:r>
      <w:r w:rsidRPr="00864400">
        <w:rPr>
          <w:szCs w:val="24"/>
          <w:lang w:eastAsia="en-US"/>
        </w:rPr>
        <w:tab/>
        <w:t>Om avtalet föreskriver ett förfarande för godkännande eller kontroll i enlighet med punkt 2</w:t>
      </w:r>
      <w:r w:rsidRPr="00864400">
        <w:rPr>
          <w:b/>
          <w:i/>
          <w:szCs w:val="24"/>
          <w:lang w:eastAsia="en-US"/>
        </w:rPr>
        <w:t xml:space="preserve"> vid tillämpningen av denna förordning</w:t>
      </w:r>
      <w:r w:rsidRPr="00864400">
        <w:rPr>
          <w:szCs w:val="24"/>
          <w:lang w:eastAsia="en-US"/>
        </w:rPr>
        <w:t xml:space="preserve"> får förfarandets längd inte överstiga 30 kalenderdagar från datumet för gäldenärens mottagande av varorna eller tjänsterna, även om dessa varor eller tjänster levereras före utfärdandet av fakturan eller en likvärdig begäran om betalning. I sådana fall ska gäldenären inleda förfarandet för godkännande eller kontroll direkt vid mottagandet från borgenären av varorna och/eller tjänsterna som är föremål för affärstransaktionen. </w:t>
      </w:r>
      <w:r w:rsidRPr="00864400">
        <w:rPr>
          <w:strike/>
          <w:szCs w:val="24"/>
          <w:lang w:eastAsia="en-US"/>
        </w:rPr>
        <w:t>Betalningstiden</w:t>
      </w:r>
      <w:r w:rsidRPr="00864400">
        <w:rPr>
          <w:b/>
          <w:i/>
          <w:szCs w:val="24"/>
          <w:lang w:eastAsia="en-US"/>
        </w:rPr>
        <w:t>Betalningsfristen</w:t>
      </w:r>
      <w:r w:rsidRPr="00864400">
        <w:rPr>
          <w:szCs w:val="24"/>
          <w:lang w:eastAsia="en-US"/>
        </w:rPr>
        <w:t xml:space="preserve"> får inte överstiga 30 kalenderdagar efter det att ett sådant </w:t>
      </w:r>
      <w:r w:rsidRPr="00864400">
        <w:rPr>
          <w:strike/>
          <w:szCs w:val="24"/>
          <w:lang w:eastAsia="en-US"/>
        </w:rPr>
        <w:t>förfarande har ägt rum</w:t>
      </w:r>
      <w:r w:rsidRPr="00864400">
        <w:rPr>
          <w:b/>
          <w:i/>
          <w:szCs w:val="24"/>
          <w:lang w:eastAsia="en-US"/>
        </w:rPr>
        <w:t>förfarandet har avslutats eller efter det att fakturan har mottagits, eller en likvärdig begäran om betalning, om denna mottas senare</w:t>
      </w:r>
      <w:r w:rsidRPr="00864400">
        <w:rPr>
          <w:szCs w:val="24"/>
          <w:lang w:eastAsia="en-US"/>
        </w:rPr>
        <w:t>.</w:t>
      </w:r>
      <w:r w:rsidR="002D0982" w:rsidRPr="00864400">
        <w:rPr>
          <w:b/>
          <w:szCs w:val="24"/>
          <w:lang w:eastAsia="en-US"/>
        </w:rPr>
        <w:t xml:space="preserve"> [Ändr. 43]</w:t>
      </w:r>
    </w:p>
    <w:p w14:paraId="26E955B6" w14:textId="19EA5E5F" w:rsidR="006F0113" w:rsidRPr="00864400" w:rsidRDefault="006F0113" w:rsidP="006F0113">
      <w:pPr>
        <w:spacing w:before="120" w:after="120" w:line="360" w:lineRule="auto"/>
        <w:ind w:left="850" w:hanging="850"/>
        <w:rPr>
          <w:b/>
          <w:szCs w:val="24"/>
          <w:lang w:eastAsia="en-US"/>
        </w:rPr>
      </w:pPr>
      <w:r w:rsidRPr="00864400">
        <w:rPr>
          <w:szCs w:val="24"/>
          <w:lang w:eastAsia="en-US"/>
        </w:rPr>
        <w:t>4.</w:t>
      </w:r>
      <w:r w:rsidRPr="00864400">
        <w:rPr>
          <w:szCs w:val="24"/>
          <w:lang w:eastAsia="en-US"/>
        </w:rPr>
        <w:tab/>
        <w:t xml:space="preserve">Den betalningstid som fastställs i </w:t>
      </w:r>
      <w:r w:rsidRPr="00864400">
        <w:rPr>
          <w:strike/>
          <w:szCs w:val="24"/>
          <w:lang w:eastAsia="en-US"/>
        </w:rPr>
        <w:t>punkt 1</w:t>
      </w:r>
      <w:r w:rsidRPr="00864400">
        <w:rPr>
          <w:b/>
          <w:i/>
          <w:szCs w:val="24"/>
          <w:lang w:eastAsia="en-US"/>
        </w:rPr>
        <w:t>punkterna 1, 1a och 1b</w:t>
      </w:r>
      <w:r w:rsidRPr="00864400">
        <w:rPr>
          <w:szCs w:val="24"/>
          <w:lang w:eastAsia="en-US"/>
        </w:rPr>
        <w:t xml:space="preserve"> utgör den maximala betalningstiden och har ingen inverkan på eventuellt kortare perioder som föreskrivs i nationell lag.</w:t>
      </w:r>
      <w:r w:rsidR="002D0982" w:rsidRPr="00864400">
        <w:rPr>
          <w:b/>
          <w:szCs w:val="24"/>
          <w:lang w:eastAsia="en-US"/>
        </w:rPr>
        <w:t xml:space="preserve"> [Ändr. 44]</w:t>
      </w:r>
    </w:p>
    <w:p w14:paraId="6089EA7A" w14:textId="5CF31B0B" w:rsidR="006F0113" w:rsidRPr="00864400" w:rsidRDefault="006F0113" w:rsidP="006F0113">
      <w:pPr>
        <w:spacing w:before="120" w:after="120" w:line="360" w:lineRule="auto"/>
        <w:ind w:left="850" w:hanging="850"/>
        <w:rPr>
          <w:b/>
          <w:szCs w:val="24"/>
          <w:lang w:eastAsia="en-US"/>
        </w:rPr>
      </w:pPr>
      <w:r w:rsidRPr="00864400">
        <w:rPr>
          <w:b/>
          <w:i/>
          <w:szCs w:val="24"/>
          <w:lang w:eastAsia="en-US"/>
        </w:rPr>
        <w:t>4a.</w:t>
      </w:r>
      <w:r w:rsidRPr="00864400">
        <w:rPr>
          <w:szCs w:val="24"/>
          <w:lang w:eastAsia="en-US"/>
        </w:rPr>
        <w:tab/>
      </w:r>
      <w:r w:rsidRPr="00864400">
        <w:rPr>
          <w:b/>
          <w:i/>
          <w:szCs w:val="24"/>
          <w:lang w:eastAsia="en-US"/>
        </w:rPr>
        <w:t>Medlemsstaterna ska vidta lämpliga åtgärder för att förbättra de offentliga myndigheternas betalningsmetoder gentemot företag. Medlemsstaterna ska i detta avseende överväga att införa åtgärder för att säkerställa att ett företag som är borgenär enligt artikel 2.9 på begäran till den offentliga myndighet som inte har betalat det förfallna beloppet inom den maximala betalningstid som anges i punkt 1 kan få avräkning av det förfallna beloppet mot det utestående belopp som borgenären har gentemot samma myndighet.</w:t>
      </w:r>
      <w:r w:rsidR="002D0982" w:rsidRPr="00864400">
        <w:rPr>
          <w:b/>
          <w:szCs w:val="24"/>
          <w:lang w:eastAsia="en-US"/>
        </w:rPr>
        <w:t xml:space="preserve"> [Ändr. 45]</w:t>
      </w:r>
    </w:p>
    <w:p w14:paraId="26AB1A7C" w14:textId="77777777" w:rsidR="008766EF" w:rsidRPr="00864400" w:rsidRDefault="008766EF">
      <w:pPr>
        <w:widowControl/>
        <w:rPr>
          <w:szCs w:val="24"/>
          <w:lang w:eastAsia="en-US"/>
        </w:rPr>
      </w:pPr>
      <w:r w:rsidRPr="00864400">
        <w:rPr>
          <w:szCs w:val="24"/>
          <w:lang w:eastAsia="en-US"/>
        </w:rPr>
        <w:br w:type="page"/>
      </w:r>
    </w:p>
    <w:p w14:paraId="25F52F7A" w14:textId="4D007C3D"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4</w:t>
      </w:r>
      <w:r w:rsidRPr="00864400">
        <w:rPr>
          <w:szCs w:val="24"/>
          <w:lang w:eastAsia="en-US"/>
        </w:rPr>
        <w:br/>
        <w:t>Betalning till underleverantörer vid offentlig upphandling</w:t>
      </w:r>
    </w:p>
    <w:p w14:paraId="4A2B170A"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För offentliga byggentreprenadkontrakt som omfattas av Europaparlamentets och rådets direktiv 2014/23/EU, 2014/24/EU, 2014/25/EU och 2009/81/EG</w:t>
      </w:r>
      <w:r w:rsidRPr="00864400">
        <w:rPr>
          <w:szCs w:val="24"/>
          <w:vertAlign w:val="superscript"/>
          <w:lang w:val="en-GB" w:eastAsia="en-US"/>
        </w:rPr>
        <w:footnoteReference w:id="24"/>
      </w:r>
      <w:r w:rsidRPr="00864400">
        <w:rPr>
          <w:szCs w:val="24"/>
          <w:lang w:eastAsia="en-US"/>
        </w:rPr>
        <w:t xml:space="preserve"> ska entreprenörer till upphandlande myndigheter eller upphandlande enheter i den mening som avses i dessa direktiv tillhandahålla bevis för att de i förekommande fall har betalat direkta underleverantörer som deltar i fullgörandet av avtalet inom de tidsfrister och enligt de villkor som fastställs i denna förordning. Bevisen får vara i form av en skriftlig försäkran av entreprenören och ska lämnas av entreprenören till den upphandlande myndigheten eller den upphandlande enheten före, eller åtminstone tillsammans med, varje begäran om betalning.</w:t>
      </w:r>
    </w:p>
    <w:p w14:paraId="721FAB8D"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Om den upphandlande myndigheten eller upphandlande enheten inte har erhållit bevis enligt vad som föreskrivs i punkt 1 eller har information om en sen betalning från huvudentreprenören till vederbörandes direkta underleverantörer ska den upphandlande myndigheten eller upphandlande enheten utan dröjsmål underrätta verkställighetsmyndigheten i sin medlemsstat om detta.</w:t>
      </w:r>
    </w:p>
    <w:p w14:paraId="330466D2" w14:textId="77777777" w:rsidR="008766EF" w:rsidRPr="00864400" w:rsidRDefault="008766EF">
      <w:pPr>
        <w:widowControl/>
        <w:rPr>
          <w:szCs w:val="24"/>
          <w:lang w:eastAsia="en-US"/>
        </w:rPr>
      </w:pPr>
      <w:r w:rsidRPr="00864400">
        <w:rPr>
          <w:szCs w:val="24"/>
          <w:lang w:eastAsia="en-US"/>
        </w:rPr>
        <w:br w:type="page"/>
      </w:r>
    </w:p>
    <w:p w14:paraId="44054705" w14:textId="0D23D739"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5</w:t>
      </w:r>
      <w:r w:rsidRPr="00864400">
        <w:rPr>
          <w:szCs w:val="24"/>
          <w:lang w:eastAsia="en-US"/>
        </w:rPr>
        <w:br/>
        <w:t>Dröjsmålsränta</w:t>
      </w:r>
    </w:p>
    <w:p w14:paraId="19825BF7" w14:textId="2EB1CCD3"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 xml:space="preserve">Vid sen betalning ska gäldenären </w:t>
      </w:r>
      <w:r w:rsidRPr="00864400">
        <w:rPr>
          <w:strike/>
          <w:szCs w:val="24"/>
          <w:lang w:eastAsia="en-US"/>
        </w:rPr>
        <w:t xml:space="preserve">vara skyldig att </w:t>
      </w:r>
      <w:r w:rsidRPr="00864400">
        <w:rPr>
          <w:szCs w:val="24"/>
          <w:lang w:eastAsia="en-US"/>
        </w:rPr>
        <w:t>betala dröjsmålsränta</w:t>
      </w:r>
      <w:r w:rsidRPr="00864400">
        <w:rPr>
          <w:b/>
          <w:i/>
          <w:szCs w:val="24"/>
          <w:lang w:eastAsia="en-US"/>
        </w:rPr>
        <w:t xml:space="preserve"> till borgenären</w:t>
      </w:r>
      <w:r w:rsidRPr="00864400">
        <w:rPr>
          <w:szCs w:val="24"/>
          <w:lang w:eastAsia="en-US"/>
        </w:rPr>
        <w:t>, förutom om gäldenären inte är ansvarig för betalningsförseningen.</w:t>
      </w:r>
      <w:r w:rsidR="002D0982" w:rsidRPr="00864400">
        <w:rPr>
          <w:b/>
          <w:szCs w:val="24"/>
          <w:lang w:eastAsia="en-US"/>
        </w:rPr>
        <w:t xml:space="preserve"> [Ändr. 46]</w:t>
      </w:r>
    </w:p>
    <w:p w14:paraId="390EE1B5"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Gäldenären ska automatiskt bli skyldig borgenären dröjsmålsränta, utan att borgenären behöver skicka en påminnelse, om följande villkor är uppfyllda:</w:t>
      </w:r>
    </w:p>
    <w:p w14:paraId="0AF5A177"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a)</w:t>
      </w:r>
      <w:r w:rsidRPr="00864400">
        <w:rPr>
          <w:szCs w:val="24"/>
          <w:lang w:eastAsia="en-US"/>
        </w:rPr>
        <w:tab/>
        <w:t>Borgenären har uppfyllt sina avtalade och lagstadgade skyldigheter.</w:t>
      </w:r>
    </w:p>
    <w:p w14:paraId="0C401B5D"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b)</w:t>
      </w:r>
      <w:r w:rsidRPr="00864400">
        <w:rPr>
          <w:szCs w:val="24"/>
          <w:lang w:eastAsia="en-US"/>
        </w:rPr>
        <w:tab/>
        <w:t>Gäldenären har tagit emot fakturan eller en likvärdig begäran om betalning.</w:t>
      </w:r>
    </w:p>
    <w:p w14:paraId="12667D0E"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c)</w:t>
      </w:r>
      <w:r w:rsidRPr="00864400">
        <w:rPr>
          <w:szCs w:val="24"/>
          <w:lang w:eastAsia="en-US"/>
        </w:rPr>
        <w:tab/>
        <w:t>Borgenären har inte tagit emot det belopp som anges på fakturan eller en likvärdig begäran om betalning inom den avtalade eller lagstadgade betalningstid som fastställs i artikel 3.</w:t>
      </w:r>
    </w:p>
    <w:p w14:paraId="00D83365" w14:textId="6629C99E" w:rsidR="006F0113" w:rsidRPr="00864400" w:rsidRDefault="006F0113" w:rsidP="006F0113">
      <w:pPr>
        <w:spacing w:before="120" w:after="120" w:line="360" w:lineRule="auto"/>
        <w:ind w:left="850" w:hanging="850"/>
        <w:rPr>
          <w:b/>
          <w:szCs w:val="24"/>
          <w:lang w:eastAsia="en-US"/>
        </w:rPr>
      </w:pPr>
      <w:r w:rsidRPr="00864400">
        <w:rPr>
          <w:szCs w:val="24"/>
          <w:lang w:eastAsia="en-US"/>
        </w:rPr>
        <w:t>3.</w:t>
      </w:r>
      <w:r w:rsidRPr="00864400">
        <w:rPr>
          <w:szCs w:val="24"/>
          <w:lang w:eastAsia="en-US"/>
        </w:rPr>
        <w:tab/>
        <w:t>Det ska inte vara möjligt för borgenären att avstå från sin rätt till dröjsmålsränta</w:t>
      </w:r>
      <w:r w:rsidRPr="00864400">
        <w:rPr>
          <w:b/>
          <w:i/>
          <w:szCs w:val="24"/>
          <w:lang w:eastAsia="en-US"/>
        </w:rPr>
        <w:t xml:space="preserve"> när gäldenären är en offentlig myndighet eller ett stort företag</w:t>
      </w:r>
      <w:r w:rsidRPr="00864400">
        <w:rPr>
          <w:szCs w:val="24"/>
          <w:lang w:eastAsia="en-US"/>
        </w:rPr>
        <w:t>.</w:t>
      </w:r>
      <w:r w:rsidR="002D0982" w:rsidRPr="00864400">
        <w:rPr>
          <w:b/>
          <w:szCs w:val="24"/>
          <w:lang w:eastAsia="en-US"/>
        </w:rPr>
        <w:t xml:space="preserve"> [Ändr. 47]</w:t>
      </w:r>
    </w:p>
    <w:p w14:paraId="75368DE0" w14:textId="77777777" w:rsidR="008766EF" w:rsidRPr="00864400" w:rsidRDefault="008766EF">
      <w:pPr>
        <w:widowControl/>
        <w:rPr>
          <w:szCs w:val="24"/>
          <w:lang w:eastAsia="en-US"/>
        </w:rPr>
      </w:pPr>
      <w:r w:rsidRPr="00864400">
        <w:rPr>
          <w:szCs w:val="24"/>
          <w:lang w:eastAsia="en-US"/>
        </w:rPr>
        <w:br w:type="page"/>
      </w:r>
    </w:p>
    <w:p w14:paraId="01384ABD" w14:textId="4AE95A35"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4.</w:t>
      </w:r>
      <w:r w:rsidRPr="00864400">
        <w:rPr>
          <w:szCs w:val="24"/>
          <w:lang w:eastAsia="en-US"/>
        </w:rPr>
        <w:tab/>
        <w:t>Datumet för mottagande av fakturan eller en likvärdig begäran om betalning ska inte vara föremål för något avtalsvillkor mellan gäldenär och borgenär.</w:t>
      </w:r>
    </w:p>
    <w:p w14:paraId="6797EC1B"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5.</w:t>
      </w:r>
      <w:r w:rsidRPr="00864400">
        <w:rPr>
          <w:szCs w:val="24"/>
          <w:lang w:eastAsia="en-US"/>
        </w:rPr>
        <w:tab/>
        <w:t>Gäldenären ska förse borgenären med all relevant information för att säkerställa att borgenärens faktura eller en likvärdig begäran om betalning godkänns och behandlas av gäldenären så snart den tagits emot.</w:t>
      </w:r>
    </w:p>
    <w:p w14:paraId="4A49BD08"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6.</w:t>
      </w:r>
      <w:r w:rsidRPr="00864400">
        <w:rPr>
          <w:szCs w:val="24"/>
          <w:lang w:eastAsia="en-US"/>
        </w:rPr>
        <w:tab/>
        <w:t xml:space="preserve">Om villkoren i punkt 2 är uppfyllda ska dröjsmålsränta börja löpa från den </w:t>
      </w:r>
      <w:r w:rsidRPr="00864400">
        <w:rPr>
          <w:strike/>
          <w:szCs w:val="24"/>
          <w:lang w:eastAsia="en-US"/>
        </w:rPr>
        <w:t>av följande händelser som inträffar senast:</w:t>
      </w:r>
      <w:r w:rsidRPr="00864400">
        <w:rPr>
          <w:b/>
          <w:i/>
          <w:szCs w:val="24"/>
          <w:lang w:eastAsia="en-US"/>
        </w:rPr>
        <w:t>dag som infaller efter utgången av den avtalade eller lagstadgade betalningstiden och i enlighet med artikel 3.</w:t>
      </w:r>
    </w:p>
    <w:p w14:paraId="09E5B8BF" w14:textId="77777777" w:rsidR="006F0113" w:rsidRPr="00864400" w:rsidRDefault="006F0113" w:rsidP="006F0113">
      <w:pPr>
        <w:spacing w:before="120" w:after="120" w:line="360" w:lineRule="auto"/>
        <w:ind w:left="1416" w:hanging="566"/>
        <w:rPr>
          <w:szCs w:val="24"/>
          <w:lang w:eastAsia="en-US"/>
        </w:rPr>
      </w:pPr>
      <w:r w:rsidRPr="00864400">
        <w:rPr>
          <w:strike/>
          <w:szCs w:val="24"/>
          <w:lang w:eastAsia="en-US"/>
        </w:rPr>
        <w:t>a)</w:t>
      </w:r>
      <w:r w:rsidRPr="00864400">
        <w:rPr>
          <w:szCs w:val="24"/>
          <w:lang w:eastAsia="en-US"/>
        </w:rPr>
        <w:tab/>
      </w:r>
      <w:r w:rsidRPr="00864400">
        <w:rPr>
          <w:strike/>
          <w:szCs w:val="24"/>
          <w:lang w:eastAsia="en-US"/>
        </w:rPr>
        <w:t>Gäldenärens mottagande av fakturan eller en likvärdig begäran om betalning.</w:t>
      </w:r>
    </w:p>
    <w:p w14:paraId="4CED2CE3" w14:textId="3E54AB27" w:rsidR="006F0113" w:rsidRPr="00864400" w:rsidRDefault="006F0113" w:rsidP="006F0113">
      <w:pPr>
        <w:spacing w:before="120" w:after="120" w:line="360" w:lineRule="auto"/>
        <w:ind w:left="1416" w:hanging="566"/>
        <w:rPr>
          <w:b/>
          <w:szCs w:val="24"/>
          <w:lang w:eastAsia="en-US"/>
        </w:rPr>
      </w:pPr>
      <w:r w:rsidRPr="00864400">
        <w:rPr>
          <w:strike/>
          <w:szCs w:val="24"/>
          <w:lang w:eastAsia="en-US"/>
        </w:rPr>
        <w:t>b)</w:t>
      </w:r>
      <w:r w:rsidRPr="00864400">
        <w:rPr>
          <w:szCs w:val="24"/>
          <w:lang w:eastAsia="en-US"/>
        </w:rPr>
        <w:tab/>
      </w:r>
      <w:r w:rsidRPr="00864400">
        <w:rPr>
          <w:strike/>
          <w:szCs w:val="24"/>
          <w:lang w:eastAsia="en-US"/>
        </w:rPr>
        <w:t>Gäldenärens mottagande av varorna eller tjänsterna.</w:t>
      </w:r>
      <w:r w:rsidR="002D0982" w:rsidRPr="00864400">
        <w:rPr>
          <w:b/>
          <w:szCs w:val="24"/>
          <w:lang w:eastAsia="en-US"/>
        </w:rPr>
        <w:t xml:space="preserve"> [Ändr. 48]</w:t>
      </w:r>
    </w:p>
    <w:p w14:paraId="41DFCE77" w14:textId="76A6FE97" w:rsidR="006F0113" w:rsidRPr="00864400" w:rsidRDefault="006F0113" w:rsidP="006F0113">
      <w:pPr>
        <w:spacing w:before="120" w:after="120" w:line="360" w:lineRule="auto"/>
        <w:ind w:left="850" w:hanging="850"/>
        <w:rPr>
          <w:b/>
          <w:szCs w:val="24"/>
          <w:lang w:eastAsia="en-US"/>
        </w:rPr>
      </w:pPr>
      <w:r w:rsidRPr="00864400">
        <w:rPr>
          <w:szCs w:val="24"/>
          <w:lang w:eastAsia="en-US"/>
        </w:rPr>
        <w:t>7.</w:t>
      </w:r>
      <w:r w:rsidRPr="00864400">
        <w:rPr>
          <w:szCs w:val="24"/>
          <w:lang w:eastAsia="en-US"/>
        </w:rPr>
        <w:tab/>
        <w:t xml:space="preserve">Dröjsmålsränta ska löpa fram till dess att </w:t>
      </w:r>
      <w:r w:rsidRPr="00864400">
        <w:rPr>
          <w:b/>
          <w:i/>
          <w:szCs w:val="24"/>
          <w:lang w:eastAsia="en-US"/>
        </w:rPr>
        <w:t xml:space="preserve">borgenären erhåller betalningen för </w:t>
      </w:r>
      <w:r w:rsidRPr="00864400">
        <w:rPr>
          <w:szCs w:val="24"/>
          <w:lang w:eastAsia="en-US"/>
        </w:rPr>
        <w:t>det förfallna beloppet</w:t>
      </w:r>
      <w:r w:rsidRPr="00864400">
        <w:rPr>
          <w:strike/>
          <w:szCs w:val="24"/>
          <w:lang w:eastAsia="en-US"/>
        </w:rPr>
        <w:t xml:space="preserve"> har betalats</w:t>
      </w:r>
      <w:r w:rsidRPr="00864400">
        <w:rPr>
          <w:szCs w:val="24"/>
          <w:lang w:eastAsia="en-US"/>
        </w:rPr>
        <w:t>.</w:t>
      </w:r>
      <w:r w:rsidR="002D0982" w:rsidRPr="00864400">
        <w:rPr>
          <w:b/>
          <w:szCs w:val="24"/>
          <w:lang w:eastAsia="en-US"/>
        </w:rPr>
        <w:t xml:space="preserve"> [Ändr. 49]</w:t>
      </w:r>
    </w:p>
    <w:p w14:paraId="627C2460" w14:textId="77777777" w:rsidR="008766EF" w:rsidRPr="00864400" w:rsidRDefault="008766EF">
      <w:pPr>
        <w:widowControl/>
        <w:rPr>
          <w:szCs w:val="24"/>
          <w:lang w:eastAsia="en-US"/>
        </w:rPr>
      </w:pPr>
      <w:r w:rsidRPr="00864400">
        <w:rPr>
          <w:szCs w:val="24"/>
          <w:lang w:eastAsia="en-US"/>
        </w:rPr>
        <w:br w:type="page"/>
      </w:r>
    </w:p>
    <w:p w14:paraId="42008871" w14:textId="48EDB66C"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6</w:t>
      </w:r>
      <w:r w:rsidRPr="00864400">
        <w:rPr>
          <w:szCs w:val="24"/>
          <w:lang w:eastAsia="en-US"/>
        </w:rPr>
        <w:br/>
        <w:t>Räntesats för dröjsmålsräntas</w:t>
      </w:r>
    </w:p>
    <w:p w14:paraId="297F2F65"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Dröjsmålsräntan ska motsvara referensräntan plus 8 procentenheter.</w:t>
      </w:r>
    </w:p>
    <w:p w14:paraId="0F49EF17"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Medlemsstater som har euron som valuta ska säkerställa att referensräntan motsvarar en av följande räntesatser:</w:t>
      </w:r>
    </w:p>
    <w:p w14:paraId="2265FE14"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a)</w:t>
      </w:r>
      <w:r w:rsidRPr="00864400">
        <w:rPr>
          <w:szCs w:val="24"/>
          <w:lang w:eastAsia="en-US"/>
        </w:rPr>
        <w:tab/>
        <w:t>Den ränta som Europeiska centralbanken tillämpar i sina huvudsakliga refinansieringstransaktioner.</w:t>
      </w:r>
    </w:p>
    <w:p w14:paraId="3DD10C00"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b)</w:t>
      </w:r>
      <w:r w:rsidRPr="00864400">
        <w:rPr>
          <w:szCs w:val="24"/>
          <w:lang w:eastAsia="en-US"/>
        </w:rPr>
        <w:tab/>
        <w:t>Marginalräntan i Europeiska centralbankens senaste huvudsakliga refinansieringstransaktioner som genomförts genom anbudsförfaranden med rörlig ränta.</w:t>
      </w:r>
    </w:p>
    <w:p w14:paraId="17C62176"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3.</w:t>
      </w:r>
      <w:r w:rsidRPr="00864400">
        <w:rPr>
          <w:szCs w:val="24"/>
          <w:lang w:eastAsia="en-US"/>
        </w:rPr>
        <w:tab/>
        <w:t>I medlemsstater som inte har euron som valuta ska referensräntan vara den ränta som fastställs av medlemsstatens centralbank.</w:t>
      </w:r>
    </w:p>
    <w:p w14:paraId="26FE6DF5"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4.</w:t>
      </w:r>
      <w:r w:rsidRPr="00864400">
        <w:rPr>
          <w:szCs w:val="24"/>
          <w:lang w:eastAsia="en-US"/>
        </w:rPr>
        <w:tab/>
        <w:t>Referensräntan för det berörda årets första sex månader ska vara den ränta som fastställs den 1 januari det året. Referensräntan för det berörda årets sista sex månader ska vara den ränta som fastställs den 1 juli det året.</w:t>
      </w:r>
    </w:p>
    <w:p w14:paraId="566E5DBA" w14:textId="77777777" w:rsidR="008766EF" w:rsidRPr="00864400" w:rsidRDefault="008766EF">
      <w:pPr>
        <w:widowControl/>
        <w:rPr>
          <w:szCs w:val="24"/>
          <w:lang w:eastAsia="en-US"/>
        </w:rPr>
      </w:pPr>
      <w:r w:rsidRPr="00864400">
        <w:rPr>
          <w:szCs w:val="24"/>
          <w:lang w:eastAsia="en-US"/>
        </w:rPr>
        <w:br w:type="page"/>
      </w:r>
    </w:p>
    <w:p w14:paraId="09CD0B6D" w14:textId="4F8C5A3B"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7</w:t>
      </w:r>
      <w:r w:rsidRPr="00864400">
        <w:rPr>
          <w:szCs w:val="24"/>
          <w:lang w:eastAsia="en-US"/>
        </w:rPr>
        <w:br/>
        <w:t>Betalningsplaner</w:t>
      </w:r>
    </w:p>
    <w:p w14:paraId="1A3C09A6" w14:textId="77777777" w:rsidR="006F0113" w:rsidRPr="00864400" w:rsidRDefault="006F0113" w:rsidP="006F0113">
      <w:pPr>
        <w:spacing w:before="120" w:after="120" w:line="360" w:lineRule="auto"/>
        <w:rPr>
          <w:szCs w:val="24"/>
          <w:lang w:eastAsia="en-US"/>
        </w:rPr>
      </w:pPr>
      <w:r w:rsidRPr="00864400">
        <w:rPr>
          <w:szCs w:val="24"/>
          <w:lang w:eastAsia="en-US"/>
        </w:rPr>
        <w:t>Om betalning görs på grundval av en avbetalningsplan och någon av avbetalningarna inte erläggs senast det avtalade datumet ska den dröjsmålsränta som avses i artikel 5 beräknas på grundval av det belopp som förfallit. Ersättning ska även betalas i enlighet med artikel 8.</w:t>
      </w:r>
    </w:p>
    <w:p w14:paraId="0C4AEFDD" w14:textId="77777777" w:rsidR="006F0113" w:rsidRPr="00864400" w:rsidRDefault="006F0113" w:rsidP="006F0113">
      <w:pPr>
        <w:spacing w:before="120" w:after="120" w:line="360" w:lineRule="auto"/>
        <w:jc w:val="center"/>
        <w:rPr>
          <w:szCs w:val="24"/>
          <w:lang w:eastAsia="en-US"/>
        </w:rPr>
      </w:pPr>
      <w:r w:rsidRPr="00864400">
        <w:rPr>
          <w:szCs w:val="24"/>
          <w:lang w:eastAsia="en-US"/>
        </w:rPr>
        <w:t>Artikel 8</w:t>
      </w:r>
      <w:r w:rsidRPr="00864400">
        <w:rPr>
          <w:szCs w:val="24"/>
          <w:lang w:eastAsia="en-US"/>
        </w:rPr>
        <w:br/>
        <w:t>Ersättning för indrivningskostnader</w:t>
      </w:r>
    </w:p>
    <w:p w14:paraId="31E09A7F" w14:textId="050B8612"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Om dröjsmålsränta ska betalas i enlighet med artikel 5 ska gäldenären automatiskt bli skyldig borgenären en fast ersättning för indrivningskostnader som ska uppgå till 50 EUR för varje enskild affärstransaktion</w:t>
      </w:r>
      <w:r w:rsidRPr="00864400">
        <w:rPr>
          <w:b/>
          <w:i/>
          <w:szCs w:val="24"/>
          <w:lang w:eastAsia="en-US"/>
        </w:rPr>
        <w:t xml:space="preserve"> till ett värde av mellan 0 och 1 500 EUR, 100 EUR för varje enskild affärstransaktion till ett värde av mellan 1 501 och 15 000 EUR och 150 EUR för varje enskild affärstransaktion som överstiger 15 000 EUR</w:t>
      </w:r>
      <w:r w:rsidRPr="00864400">
        <w:rPr>
          <w:szCs w:val="24"/>
          <w:lang w:eastAsia="en-US"/>
        </w:rPr>
        <w:t>.</w:t>
      </w:r>
      <w:r w:rsidR="002D0982" w:rsidRPr="00864400">
        <w:rPr>
          <w:b/>
          <w:szCs w:val="24"/>
          <w:lang w:eastAsia="en-US"/>
        </w:rPr>
        <w:t xml:space="preserve"> [Ändr. 50]</w:t>
      </w:r>
    </w:p>
    <w:p w14:paraId="1093D03C" w14:textId="75C64C9E" w:rsidR="006F0113" w:rsidRPr="00864400" w:rsidRDefault="006F0113" w:rsidP="006F0113">
      <w:pPr>
        <w:spacing w:before="120" w:after="120" w:line="360" w:lineRule="auto"/>
        <w:ind w:left="850" w:hanging="850"/>
        <w:rPr>
          <w:b/>
          <w:szCs w:val="24"/>
          <w:lang w:eastAsia="en-US"/>
        </w:rPr>
      </w:pPr>
      <w:r w:rsidRPr="00864400">
        <w:rPr>
          <w:szCs w:val="24"/>
          <w:lang w:eastAsia="en-US"/>
        </w:rPr>
        <w:t>2.</w:t>
      </w:r>
      <w:r w:rsidRPr="00864400">
        <w:rPr>
          <w:szCs w:val="24"/>
          <w:lang w:eastAsia="en-US"/>
        </w:rPr>
        <w:tab/>
        <w:t>Den fasta ersättning som avses i punkt 1 ska betalas av gäldenären till borgenären som ersättning för borgenärens egna indrivningskostnader</w:t>
      </w:r>
      <w:r w:rsidRPr="00864400">
        <w:rPr>
          <w:strike/>
          <w:szCs w:val="24"/>
          <w:lang w:eastAsia="en-US"/>
        </w:rPr>
        <w:t>, utan att det krävs en påminnelse</w:t>
      </w:r>
      <w:r w:rsidRPr="00864400">
        <w:rPr>
          <w:szCs w:val="24"/>
          <w:lang w:eastAsia="en-US"/>
        </w:rPr>
        <w:t>.</w:t>
      </w:r>
      <w:r w:rsidR="002D0982" w:rsidRPr="00864400">
        <w:rPr>
          <w:b/>
          <w:szCs w:val="24"/>
          <w:lang w:eastAsia="en-US"/>
        </w:rPr>
        <w:t xml:space="preserve"> [Ändr. 51]</w:t>
      </w:r>
    </w:p>
    <w:p w14:paraId="40AA90ED" w14:textId="77777777" w:rsidR="008766EF" w:rsidRPr="00864400" w:rsidRDefault="008766EF">
      <w:pPr>
        <w:widowControl/>
        <w:rPr>
          <w:szCs w:val="24"/>
          <w:lang w:eastAsia="en-US"/>
        </w:rPr>
      </w:pPr>
      <w:r w:rsidRPr="00864400">
        <w:rPr>
          <w:szCs w:val="24"/>
          <w:lang w:eastAsia="en-US"/>
        </w:rPr>
        <w:br w:type="page"/>
      </w:r>
    </w:p>
    <w:p w14:paraId="11A835F6" w14:textId="5282F8DA"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3.</w:t>
      </w:r>
      <w:r w:rsidRPr="00864400">
        <w:rPr>
          <w:szCs w:val="24"/>
          <w:lang w:eastAsia="en-US"/>
        </w:rPr>
        <w:tab/>
        <w:t>Det ska inte vara möjligt för borgenären att avstå från sin rätt till den fasta ersättning som fastställs i punkt 1</w:t>
      </w:r>
      <w:r w:rsidRPr="00864400">
        <w:rPr>
          <w:b/>
          <w:i/>
          <w:szCs w:val="24"/>
          <w:lang w:eastAsia="en-US"/>
        </w:rPr>
        <w:t xml:space="preserve"> när gäldenären är en offentlig myndighet eller ett stort företag</w:t>
      </w:r>
      <w:r w:rsidRPr="00864400">
        <w:rPr>
          <w:szCs w:val="24"/>
          <w:lang w:eastAsia="en-US"/>
        </w:rPr>
        <w:t>.</w:t>
      </w:r>
      <w:r w:rsidR="002D0982" w:rsidRPr="00864400">
        <w:rPr>
          <w:b/>
          <w:szCs w:val="24"/>
          <w:lang w:eastAsia="en-US"/>
        </w:rPr>
        <w:t xml:space="preserve"> [Ändr. 52]</w:t>
      </w:r>
    </w:p>
    <w:p w14:paraId="7D2ADFA0"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4.</w:t>
      </w:r>
      <w:r w:rsidRPr="00864400">
        <w:rPr>
          <w:szCs w:val="24"/>
          <w:lang w:eastAsia="en-US"/>
        </w:rPr>
        <w:tab/>
        <w:t>Utöver den fasta ersättning som avses i punkt 1 ska borgenären ha rätt till skälig ersättning från gäldenären för alla indrivningskostnader som överstiger denna fasta ersättning och som uppkommit på grund av gäldenärens sena betalning.</w:t>
      </w:r>
    </w:p>
    <w:p w14:paraId="70D20558"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5.</w:t>
      </w:r>
      <w:r w:rsidRPr="00864400">
        <w:rPr>
          <w:szCs w:val="24"/>
          <w:lang w:eastAsia="en-US"/>
        </w:rPr>
        <w:tab/>
        <w:t>Denna artikel ska vara tillämplig utan att det påverkar borgenärens rätt till annan ersättning.</w:t>
      </w:r>
    </w:p>
    <w:p w14:paraId="4423E380" w14:textId="504A2842" w:rsidR="006F0113" w:rsidRPr="00864400" w:rsidRDefault="006F0113" w:rsidP="006F0113">
      <w:pPr>
        <w:spacing w:before="120" w:after="120" w:line="360" w:lineRule="auto"/>
        <w:jc w:val="center"/>
        <w:rPr>
          <w:b/>
          <w:szCs w:val="24"/>
          <w:lang w:eastAsia="en-US"/>
        </w:rPr>
      </w:pPr>
      <w:r w:rsidRPr="00864400">
        <w:rPr>
          <w:szCs w:val="24"/>
          <w:lang w:eastAsia="en-US"/>
        </w:rPr>
        <w:t>Artikel 9</w:t>
      </w:r>
      <w:r w:rsidRPr="00864400">
        <w:rPr>
          <w:szCs w:val="24"/>
          <w:lang w:eastAsia="en-US"/>
        </w:rPr>
        <w:br/>
      </w:r>
      <w:r w:rsidRPr="00864400">
        <w:rPr>
          <w:strike/>
          <w:szCs w:val="24"/>
          <w:lang w:eastAsia="en-US"/>
        </w:rPr>
        <w:t>Ogiltiga</w:t>
      </w:r>
      <w:r w:rsidRPr="00864400">
        <w:rPr>
          <w:b/>
          <w:i/>
          <w:szCs w:val="24"/>
          <w:lang w:eastAsia="en-US"/>
        </w:rPr>
        <w:t>Förbud mot vissa</w:t>
      </w:r>
      <w:r w:rsidRPr="00864400">
        <w:rPr>
          <w:szCs w:val="24"/>
          <w:lang w:eastAsia="en-US"/>
        </w:rPr>
        <w:t xml:space="preserve"> avtalsvillkor och avtalsmetoder</w:t>
      </w:r>
      <w:r w:rsidR="002D0982" w:rsidRPr="00864400">
        <w:rPr>
          <w:b/>
          <w:szCs w:val="24"/>
          <w:lang w:eastAsia="en-US"/>
        </w:rPr>
        <w:t xml:space="preserve"> [Ändr. 53]</w:t>
      </w:r>
    </w:p>
    <w:p w14:paraId="2FDB79F2" w14:textId="06DB5BF8"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Följande avtalsvillkor och avtalsmetoder ska vara ogiltiga</w:t>
      </w:r>
      <w:r w:rsidRPr="00864400">
        <w:rPr>
          <w:b/>
          <w:i/>
          <w:szCs w:val="24"/>
          <w:lang w:eastAsia="en-US"/>
        </w:rPr>
        <w:t xml:space="preserve"> och under alla omständigheter förbjudna</w:t>
      </w:r>
      <w:r w:rsidRPr="00864400">
        <w:rPr>
          <w:szCs w:val="24"/>
          <w:lang w:eastAsia="en-US"/>
        </w:rPr>
        <w:t>:</w:t>
      </w:r>
      <w:r w:rsidR="002D0982" w:rsidRPr="00864400">
        <w:rPr>
          <w:b/>
          <w:szCs w:val="24"/>
          <w:lang w:eastAsia="en-US"/>
        </w:rPr>
        <w:t xml:space="preserve"> [Ändr. 54]</w:t>
      </w:r>
    </w:p>
    <w:p w14:paraId="11E20798"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a)</w:t>
      </w:r>
      <w:r w:rsidRPr="00864400">
        <w:rPr>
          <w:szCs w:val="24"/>
          <w:lang w:eastAsia="en-US"/>
        </w:rPr>
        <w:tab/>
        <w:t>Fastställande av en betalningstid som strider mot artikel 3.</w:t>
      </w:r>
    </w:p>
    <w:p w14:paraId="2749FB0E"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b)</w:t>
      </w:r>
      <w:r w:rsidRPr="00864400">
        <w:rPr>
          <w:szCs w:val="24"/>
          <w:lang w:eastAsia="en-US"/>
        </w:rPr>
        <w:tab/>
        <w:t>Exkludering eller inskränkning av borgenärens rätt till den dröjsmålsränta som föreskrivs i artikel 5 eller rätt till den ersättning för indrivningskostnader som föreskrivs i artikel 8.</w:t>
      </w:r>
    </w:p>
    <w:p w14:paraId="4BA6438A" w14:textId="77777777" w:rsidR="008766EF" w:rsidRPr="00864400" w:rsidRDefault="008766EF">
      <w:pPr>
        <w:widowControl/>
        <w:rPr>
          <w:b/>
          <w:i/>
          <w:szCs w:val="24"/>
          <w:lang w:eastAsia="en-US"/>
        </w:rPr>
      </w:pPr>
      <w:r w:rsidRPr="00864400">
        <w:rPr>
          <w:b/>
          <w:i/>
          <w:szCs w:val="24"/>
          <w:lang w:eastAsia="en-US"/>
        </w:rPr>
        <w:br w:type="page"/>
      </w:r>
    </w:p>
    <w:p w14:paraId="5C3121B3" w14:textId="6A86ACF6" w:rsidR="006F0113" w:rsidRPr="00864400" w:rsidRDefault="006F0113" w:rsidP="006F0113">
      <w:pPr>
        <w:spacing w:before="120" w:after="120" w:line="360" w:lineRule="auto"/>
        <w:ind w:left="1416" w:hanging="566"/>
        <w:rPr>
          <w:szCs w:val="24"/>
          <w:lang w:eastAsia="en-US"/>
        </w:rPr>
      </w:pPr>
      <w:r w:rsidRPr="00864400">
        <w:rPr>
          <w:b/>
          <w:i/>
          <w:szCs w:val="24"/>
          <w:lang w:eastAsia="en-US"/>
        </w:rPr>
        <w:lastRenderedPageBreak/>
        <w:t>ba)</w:t>
      </w:r>
      <w:r w:rsidRPr="00864400">
        <w:rPr>
          <w:szCs w:val="24"/>
          <w:lang w:eastAsia="en-US"/>
        </w:rPr>
        <w:tab/>
      </w:r>
      <w:r w:rsidRPr="00864400">
        <w:rPr>
          <w:b/>
          <w:i/>
          <w:szCs w:val="24"/>
          <w:lang w:eastAsia="en-US"/>
        </w:rPr>
        <w:t>Exkludering eller inskränkning av borgenärens rätt till</w:t>
      </w:r>
    </w:p>
    <w:p w14:paraId="63E6B328" w14:textId="77777777" w:rsidR="006F0113" w:rsidRPr="00864400" w:rsidRDefault="006F0113" w:rsidP="006F0113">
      <w:pPr>
        <w:spacing w:before="120" w:after="120" w:line="360" w:lineRule="auto"/>
        <w:ind w:left="1982" w:hanging="566"/>
        <w:rPr>
          <w:szCs w:val="24"/>
          <w:lang w:eastAsia="en-US"/>
        </w:rPr>
      </w:pPr>
      <w:r w:rsidRPr="00864400">
        <w:rPr>
          <w:b/>
          <w:i/>
          <w:szCs w:val="24"/>
          <w:lang w:eastAsia="en-US"/>
        </w:rPr>
        <w:t>i)</w:t>
      </w:r>
      <w:r w:rsidRPr="00864400">
        <w:rPr>
          <w:szCs w:val="24"/>
          <w:lang w:eastAsia="en-US"/>
        </w:rPr>
        <w:tab/>
      </w:r>
      <w:r w:rsidRPr="00864400">
        <w:rPr>
          <w:b/>
          <w:i/>
          <w:szCs w:val="24"/>
          <w:lang w:eastAsia="en-US"/>
        </w:rPr>
        <w:t>kreditöverlåtelser till tredje part i syfte att få tillgång till finansieringstjänster,</w:t>
      </w:r>
    </w:p>
    <w:p w14:paraId="2473EB49" w14:textId="15C67B78" w:rsidR="006F0113" w:rsidRPr="00864400" w:rsidRDefault="006F0113" w:rsidP="006F0113">
      <w:pPr>
        <w:spacing w:before="120" w:after="120" w:line="360" w:lineRule="auto"/>
        <w:ind w:left="1982" w:hanging="566"/>
        <w:rPr>
          <w:b/>
          <w:szCs w:val="24"/>
          <w:lang w:eastAsia="en-US"/>
        </w:rPr>
      </w:pPr>
      <w:r w:rsidRPr="00864400">
        <w:rPr>
          <w:b/>
          <w:i/>
          <w:szCs w:val="24"/>
          <w:lang w:eastAsia="en-US"/>
        </w:rPr>
        <w:t>ii)</w:t>
      </w:r>
      <w:r w:rsidRPr="00864400">
        <w:rPr>
          <w:szCs w:val="24"/>
          <w:lang w:eastAsia="en-US"/>
        </w:rPr>
        <w:tab/>
      </w:r>
      <w:r w:rsidRPr="00864400">
        <w:rPr>
          <w:b/>
          <w:i/>
          <w:szCs w:val="24"/>
          <w:lang w:eastAsia="en-US"/>
        </w:rPr>
        <w:t>användning av betalningsföreläggande utfärdat av domstol.</w:t>
      </w:r>
      <w:r w:rsidR="002D0982" w:rsidRPr="00864400">
        <w:rPr>
          <w:b/>
          <w:szCs w:val="24"/>
          <w:lang w:eastAsia="en-US"/>
        </w:rPr>
        <w:t xml:space="preserve"> [Ändr. 55]</w:t>
      </w:r>
    </w:p>
    <w:p w14:paraId="0E161CA0"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c)</w:t>
      </w:r>
      <w:r w:rsidRPr="00864400">
        <w:rPr>
          <w:szCs w:val="24"/>
          <w:lang w:eastAsia="en-US"/>
        </w:rPr>
        <w:tab/>
        <w:t>Förlängning av förfarandet för kontroll eller godkännande utöver vad som fastställs i artikel 3.3.</w:t>
      </w:r>
    </w:p>
    <w:p w14:paraId="0154D615" w14:textId="2274E3F2" w:rsidR="006F0113" w:rsidRPr="00864400" w:rsidRDefault="006F0113" w:rsidP="006F0113">
      <w:pPr>
        <w:spacing w:before="120" w:after="120" w:line="360" w:lineRule="auto"/>
        <w:ind w:left="1416" w:hanging="566"/>
        <w:rPr>
          <w:b/>
          <w:szCs w:val="24"/>
          <w:lang w:eastAsia="en-US"/>
        </w:rPr>
      </w:pPr>
      <w:r w:rsidRPr="00864400">
        <w:rPr>
          <w:szCs w:val="24"/>
          <w:lang w:eastAsia="en-US"/>
        </w:rPr>
        <w:t>d)</w:t>
      </w:r>
      <w:r w:rsidRPr="00864400">
        <w:rPr>
          <w:szCs w:val="24"/>
          <w:lang w:eastAsia="en-US"/>
        </w:rPr>
        <w:tab/>
      </w:r>
      <w:r w:rsidRPr="00864400">
        <w:rPr>
          <w:strike/>
          <w:szCs w:val="24"/>
          <w:lang w:eastAsia="en-US"/>
        </w:rPr>
        <w:t xml:space="preserve">Avsiktlig fördröjning av eller avsiktligt </w:t>
      </w:r>
      <w:r w:rsidRPr="00864400">
        <w:rPr>
          <w:szCs w:val="24"/>
          <w:lang w:eastAsia="en-US"/>
        </w:rPr>
        <w:t>Hinder för</w:t>
      </w:r>
      <w:r w:rsidRPr="00864400">
        <w:rPr>
          <w:b/>
          <w:i/>
          <w:szCs w:val="24"/>
          <w:lang w:eastAsia="en-US"/>
        </w:rPr>
        <w:t xml:space="preserve"> eller uppskjutande av</w:t>
      </w:r>
      <w:r w:rsidRPr="00864400">
        <w:rPr>
          <w:szCs w:val="24"/>
          <w:lang w:eastAsia="en-US"/>
        </w:rPr>
        <w:t xml:space="preserve"> skickandet av fakturan</w:t>
      </w:r>
      <w:r w:rsidRPr="00864400">
        <w:rPr>
          <w:b/>
          <w:i/>
          <w:szCs w:val="24"/>
          <w:lang w:eastAsia="en-US"/>
        </w:rPr>
        <w:t xml:space="preserve"> från gäldenärens sida</w:t>
      </w:r>
      <w:r w:rsidRPr="00864400">
        <w:rPr>
          <w:szCs w:val="24"/>
          <w:lang w:eastAsia="en-US"/>
        </w:rPr>
        <w:t>.</w:t>
      </w:r>
      <w:r w:rsidR="002D0982" w:rsidRPr="00864400">
        <w:rPr>
          <w:b/>
          <w:szCs w:val="24"/>
          <w:lang w:eastAsia="en-US"/>
        </w:rPr>
        <w:t xml:space="preserve"> [Ändr. 56]</w:t>
      </w:r>
    </w:p>
    <w:p w14:paraId="2EA5A0B2" w14:textId="4DE2BB55" w:rsidR="006F0113" w:rsidRPr="00864400" w:rsidRDefault="006F0113" w:rsidP="006F0113">
      <w:pPr>
        <w:spacing w:before="120" w:after="120" w:line="360" w:lineRule="auto"/>
        <w:ind w:left="1416" w:hanging="566"/>
        <w:rPr>
          <w:b/>
          <w:szCs w:val="24"/>
          <w:lang w:eastAsia="en-US"/>
        </w:rPr>
      </w:pPr>
      <w:r w:rsidRPr="00864400">
        <w:rPr>
          <w:b/>
          <w:i/>
          <w:szCs w:val="24"/>
          <w:lang w:eastAsia="en-US"/>
        </w:rPr>
        <w:t>da)</w:t>
      </w:r>
      <w:r w:rsidRPr="00864400">
        <w:rPr>
          <w:szCs w:val="24"/>
          <w:lang w:eastAsia="en-US"/>
        </w:rPr>
        <w:tab/>
      </w:r>
      <w:r w:rsidRPr="00864400">
        <w:rPr>
          <w:b/>
          <w:i/>
          <w:szCs w:val="24"/>
          <w:lang w:eastAsia="en-US"/>
        </w:rPr>
        <w:t>Förbud mot eller exkludering eller begränsning av överlåtelser av fordringar till relevant finansinstitut.</w:t>
      </w:r>
      <w:r w:rsidR="002D0982" w:rsidRPr="00864400">
        <w:rPr>
          <w:b/>
          <w:szCs w:val="24"/>
          <w:lang w:eastAsia="en-US"/>
        </w:rPr>
        <w:t xml:space="preserve"> [Ändr. 57]</w:t>
      </w:r>
    </w:p>
    <w:p w14:paraId="2312A7EE" w14:textId="21AAE392" w:rsidR="006F0113" w:rsidRPr="00864400" w:rsidRDefault="006F0113" w:rsidP="006F0113">
      <w:pPr>
        <w:spacing w:before="120" w:after="120" w:line="360" w:lineRule="auto"/>
        <w:ind w:left="1416" w:hanging="566"/>
        <w:rPr>
          <w:b/>
          <w:szCs w:val="24"/>
          <w:lang w:eastAsia="en-US"/>
        </w:rPr>
      </w:pPr>
      <w:r w:rsidRPr="00864400">
        <w:rPr>
          <w:b/>
          <w:i/>
          <w:szCs w:val="24"/>
          <w:lang w:eastAsia="en-US"/>
        </w:rPr>
        <w:t>db)</w:t>
      </w:r>
      <w:r w:rsidRPr="00864400">
        <w:rPr>
          <w:szCs w:val="24"/>
          <w:lang w:eastAsia="en-US"/>
        </w:rPr>
        <w:tab/>
      </w:r>
      <w:r w:rsidRPr="00864400">
        <w:rPr>
          <w:b/>
          <w:i/>
          <w:szCs w:val="24"/>
          <w:lang w:eastAsia="en-US"/>
        </w:rPr>
        <w:t>Användning av betalningsmedel som ändrar betalningsvillkoren.</w:t>
      </w:r>
      <w:r w:rsidR="002D0982" w:rsidRPr="00864400">
        <w:rPr>
          <w:b/>
          <w:szCs w:val="24"/>
          <w:lang w:eastAsia="en-US"/>
        </w:rPr>
        <w:t xml:space="preserve"> [Ändr. 58]</w:t>
      </w:r>
    </w:p>
    <w:p w14:paraId="1DC11D95"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Medlemsstaterna ska säkerställa att lämpliga och effektiva medel finns för att få de avtalsvillkor och avtalsmetoder som avses i punkt 1 att upphöra.</w:t>
      </w:r>
    </w:p>
    <w:p w14:paraId="14A20EA8" w14:textId="77777777" w:rsidR="008766EF" w:rsidRPr="00864400" w:rsidRDefault="008766EF">
      <w:pPr>
        <w:widowControl/>
        <w:rPr>
          <w:szCs w:val="24"/>
          <w:lang w:eastAsia="en-US"/>
        </w:rPr>
      </w:pPr>
      <w:r w:rsidRPr="00864400">
        <w:rPr>
          <w:szCs w:val="24"/>
          <w:lang w:eastAsia="en-US"/>
        </w:rPr>
        <w:br w:type="page"/>
      </w:r>
    </w:p>
    <w:p w14:paraId="14989D3C" w14:textId="4479EDBC" w:rsidR="006F0113" w:rsidRPr="00864400" w:rsidRDefault="006F0113" w:rsidP="006F0113">
      <w:pPr>
        <w:spacing w:before="120" w:after="120" w:line="360" w:lineRule="auto"/>
        <w:ind w:left="850" w:hanging="850"/>
        <w:rPr>
          <w:szCs w:val="24"/>
          <w:lang w:eastAsia="en-US"/>
        </w:rPr>
      </w:pPr>
      <w:r w:rsidRPr="00864400">
        <w:rPr>
          <w:szCs w:val="24"/>
          <w:lang w:eastAsia="en-US"/>
        </w:rPr>
        <w:lastRenderedPageBreak/>
        <w:t>3.</w:t>
      </w:r>
      <w:r w:rsidRPr="00864400">
        <w:rPr>
          <w:szCs w:val="24"/>
          <w:lang w:eastAsia="en-US"/>
        </w:rPr>
        <w:tab/>
        <w:t>De medel som avses i punkt 2 ska omfatta möjligheten för en organisation som officiellt är erkänd som företrädare för borgenärer eller organisationer som har ett legitimt intresse av att företräda företag att begära att ärenden prövas i domstol eller av behöriga administrativa organ.</w:t>
      </w:r>
    </w:p>
    <w:p w14:paraId="3DD4B631" w14:textId="77777777" w:rsidR="006F0113" w:rsidRPr="00864400" w:rsidRDefault="006F0113" w:rsidP="006F0113">
      <w:pPr>
        <w:spacing w:before="120" w:after="120" w:line="360" w:lineRule="auto"/>
        <w:jc w:val="center"/>
        <w:rPr>
          <w:szCs w:val="24"/>
          <w:lang w:eastAsia="en-US"/>
        </w:rPr>
      </w:pPr>
      <w:r w:rsidRPr="00864400">
        <w:rPr>
          <w:szCs w:val="24"/>
          <w:lang w:eastAsia="en-US"/>
        </w:rPr>
        <w:t>Artikel 10</w:t>
      </w:r>
      <w:r w:rsidRPr="00864400">
        <w:rPr>
          <w:szCs w:val="24"/>
          <w:lang w:eastAsia="en-US"/>
        </w:rPr>
        <w:br/>
        <w:t>Återtagandeförbehåll</w:t>
      </w:r>
    </w:p>
    <w:p w14:paraId="245E3827" w14:textId="77777777" w:rsidR="006F0113" w:rsidRPr="00864400" w:rsidRDefault="006F0113" w:rsidP="006F0113">
      <w:pPr>
        <w:spacing w:before="120" w:after="120" w:line="360" w:lineRule="auto"/>
        <w:rPr>
          <w:szCs w:val="24"/>
          <w:lang w:eastAsia="en-US"/>
        </w:rPr>
      </w:pPr>
      <w:r w:rsidRPr="00864400">
        <w:rPr>
          <w:szCs w:val="24"/>
          <w:lang w:eastAsia="en-US"/>
        </w:rPr>
        <w:t>En borgenär ska behålla äganderätten till varorna tills full betalning erlagts om gäldenären och borgenären uttryckligen avtalat om ett återtagandeförbehåll innan varorna levererades.</w:t>
      </w:r>
    </w:p>
    <w:p w14:paraId="4D9CF0C1" w14:textId="317C6E53" w:rsidR="006F0113" w:rsidRPr="00864400" w:rsidRDefault="006F0113" w:rsidP="006F0113">
      <w:pPr>
        <w:spacing w:before="120" w:after="120" w:line="360" w:lineRule="auto"/>
        <w:jc w:val="center"/>
        <w:rPr>
          <w:b/>
          <w:szCs w:val="24"/>
          <w:lang w:eastAsia="en-US"/>
        </w:rPr>
      </w:pPr>
      <w:r w:rsidRPr="00864400">
        <w:rPr>
          <w:szCs w:val="24"/>
          <w:lang w:eastAsia="en-US"/>
        </w:rPr>
        <w:t>Artikel 11</w:t>
      </w:r>
      <w:r w:rsidRPr="00864400">
        <w:rPr>
          <w:szCs w:val="24"/>
          <w:lang w:eastAsia="en-US"/>
        </w:rPr>
        <w:br/>
        <w:t>Insyn</w:t>
      </w:r>
      <w:r w:rsidRPr="00864400">
        <w:rPr>
          <w:b/>
          <w:i/>
          <w:szCs w:val="24"/>
          <w:lang w:eastAsia="en-US"/>
        </w:rPr>
        <w:t xml:space="preserve"> och medvetandehöjande åtgärder</w:t>
      </w:r>
      <w:r w:rsidR="002D0982" w:rsidRPr="00864400">
        <w:rPr>
          <w:b/>
          <w:szCs w:val="24"/>
          <w:lang w:eastAsia="en-US"/>
        </w:rPr>
        <w:t xml:space="preserve"> [Ändr. 59]</w:t>
      </w:r>
    </w:p>
    <w:p w14:paraId="18CD0BFC"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Medlemsstaterna ska säkerställa insyn avseende de rättigheter och skyldigheter som fastställs i denna förordning, inbegripet genom att offentliggöra gällande dröjsmålsränta.</w:t>
      </w:r>
    </w:p>
    <w:p w14:paraId="0D517D4B"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Kommissionen ska på internet offentliggöra gällande dröjsmålsräntor i medlemsstaterna.</w:t>
      </w:r>
    </w:p>
    <w:p w14:paraId="0A40694F" w14:textId="48339DC6" w:rsidR="006F0113" w:rsidRPr="00864400" w:rsidRDefault="006F0113" w:rsidP="006F0113">
      <w:pPr>
        <w:spacing w:before="120" w:after="120" w:line="360" w:lineRule="auto"/>
        <w:ind w:left="850" w:hanging="850"/>
        <w:rPr>
          <w:b/>
          <w:szCs w:val="24"/>
          <w:lang w:eastAsia="en-US"/>
        </w:rPr>
      </w:pPr>
      <w:r w:rsidRPr="00864400">
        <w:rPr>
          <w:b/>
          <w:i/>
          <w:szCs w:val="24"/>
          <w:lang w:eastAsia="en-US"/>
        </w:rPr>
        <w:t>2a.</w:t>
      </w:r>
      <w:r w:rsidRPr="00864400">
        <w:rPr>
          <w:szCs w:val="24"/>
          <w:lang w:eastAsia="en-US"/>
        </w:rPr>
        <w:tab/>
      </w:r>
      <w:r w:rsidRPr="00864400">
        <w:rPr>
          <w:b/>
          <w:i/>
          <w:szCs w:val="24"/>
          <w:lang w:eastAsia="en-US"/>
        </w:rPr>
        <w:t>Medlemsstaterna ska vid behov använda sig av facktidskrifter, informationskampanjer eller andra lämpliga metoder för att höja medvetenheten om påföljder vid sen betalning bland företag.</w:t>
      </w:r>
      <w:r w:rsidR="002D0982" w:rsidRPr="00864400">
        <w:rPr>
          <w:b/>
          <w:szCs w:val="24"/>
          <w:lang w:eastAsia="en-US"/>
        </w:rPr>
        <w:t xml:space="preserve"> [Ändr. 60]</w:t>
      </w:r>
    </w:p>
    <w:p w14:paraId="5FB5D668" w14:textId="77777777" w:rsidR="008766EF" w:rsidRPr="00864400" w:rsidRDefault="008766EF">
      <w:pPr>
        <w:widowControl/>
        <w:rPr>
          <w:szCs w:val="24"/>
          <w:lang w:eastAsia="en-US"/>
        </w:rPr>
      </w:pPr>
      <w:r w:rsidRPr="00864400">
        <w:rPr>
          <w:szCs w:val="24"/>
          <w:lang w:eastAsia="en-US"/>
        </w:rPr>
        <w:br w:type="page"/>
      </w:r>
    </w:p>
    <w:p w14:paraId="6414C4FA" w14:textId="2818EFD7"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12</w:t>
      </w:r>
      <w:r w:rsidRPr="00864400">
        <w:rPr>
          <w:szCs w:val="24"/>
          <w:lang w:eastAsia="en-US"/>
        </w:rPr>
        <w:br/>
        <w:t>Indrivning av obestridda fordringar</w:t>
      </w:r>
    </w:p>
    <w:p w14:paraId="0BD59D64" w14:textId="570A2402"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 xml:space="preserve">Borgenärer ska erhålla en exekutionstitel, inbegripet genom ett påskyndat förfarande och oavsett skuldens storlek, inom </w:t>
      </w:r>
      <w:r w:rsidRPr="00864400">
        <w:rPr>
          <w:strike/>
          <w:szCs w:val="24"/>
          <w:lang w:eastAsia="en-US"/>
        </w:rPr>
        <w:t>90</w:t>
      </w:r>
      <w:r w:rsidRPr="00864400">
        <w:rPr>
          <w:b/>
          <w:i/>
          <w:szCs w:val="24"/>
          <w:lang w:eastAsia="en-US"/>
        </w:rPr>
        <w:t>60</w:t>
      </w:r>
      <w:r w:rsidRPr="00864400">
        <w:rPr>
          <w:szCs w:val="24"/>
          <w:lang w:eastAsia="en-US"/>
        </w:rPr>
        <w:t xml:space="preserve"> kalenderdagar från den dag då talan väcktes eller en ansökan ingavs vid domstol eller annan behörig myndighet, under förutsättning att skulden eller förfarandet inte bestrids.</w:t>
      </w:r>
      <w:r w:rsidR="002D0982" w:rsidRPr="00864400">
        <w:rPr>
          <w:b/>
          <w:szCs w:val="24"/>
          <w:lang w:eastAsia="en-US"/>
        </w:rPr>
        <w:t xml:space="preserve"> [Ändr. 61]</w:t>
      </w:r>
    </w:p>
    <w:p w14:paraId="1D03AE64"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Vid beräkning av den tidsfrist som avses i punkt 1 ska följande inte beaktas:</w:t>
      </w:r>
    </w:p>
    <w:p w14:paraId="3145FA7C"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a)</w:t>
      </w:r>
      <w:r w:rsidRPr="00864400">
        <w:rPr>
          <w:szCs w:val="24"/>
          <w:lang w:eastAsia="en-US"/>
        </w:rPr>
        <w:tab/>
        <w:t>Tidsfristerna för delgivning av handlingar.</w:t>
      </w:r>
    </w:p>
    <w:p w14:paraId="64A73DD0"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b)</w:t>
      </w:r>
      <w:r w:rsidRPr="00864400">
        <w:rPr>
          <w:szCs w:val="24"/>
          <w:lang w:eastAsia="en-US"/>
        </w:rPr>
        <w:tab/>
        <w:t>Varje försening som orsakats av borgenären.</w:t>
      </w:r>
    </w:p>
    <w:p w14:paraId="7EFB3B6F" w14:textId="228E3BF0" w:rsidR="006F0113" w:rsidRPr="00864400" w:rsidRDefault="006F0113" w:rsidP="006F0113">
      <w:pPr>
        <w:spacing w:before="120" w:after="120" w:line="360" w:lineRule="auto"/>
        <w:ind w:left="850" w:hanging="850"/>
        <w:rPr>
          <w:b/>
          <w:szCs w:val="24"/>
          <w:lang w:eastAsia="en-US"/>
        </w:rPr>
      </w:pPr>
      <w:r w:rsidRPr="00864400">
        <w:rPr>
          <w:szCs w:val="24"/>
          <w:lang w:eastAsia="en-US"/>
        </w:rPr>
        <w:t>3.</w:t>
      </w:r>
      <w:r w:rsidRPr="00864400">
        <w:rPr>
          <w:szCs w:val="24"/>
          <w:lang w:eastAsia="en-US"/>
        </w:rPr>
        <w:tab/>
        <w:t>Denna artikel ska inte påverka bestämmelserna i förordning (EG) nr 1896/2006</w:t>
      </w:r>
      <w:r w:rsidRPr="00864400">
        <w:rPr>
          <w:b/>
          <w:i/>
          <w:szCs w:val="24"/>
          <w:lang w:eastAsia="en-US"/>
        </w:rPr>
        <w:t xml:space="preserve"> och förordning (EG) nr 861/2007</w:t>
      </w:r>
      <w:r w:rsidRPr="00864400">
        <w:rPr>
          <w:szCs w:val="24"/>
          <w:lang w:eastAsia="en-US"/>
        </w:rPr>
        <w:t>.</w:t>
      </w:r>
      <w:r w:rsidR="002D0982" w:rsidRPr="00864400">
        <w:rPr>
          <w:b/>
          <w:szCs w:val="24"/>
          <w:lang w:eastAsia="en-US"/>
        </w:rPr>
        <w:t xml:space="preserve"> [Ändr. 62]</w:t>
      </w:r>
    </w:p>
    <w:p w14:paraId="3EDDBA18" w14:textId="77777777" w:rsidR="008766EF" w:rsidRPr="00864400" w:rsidRDefault="008766EF">
      <w:pPr>
        <w:widowControl/>
        <w:rPr>
          <w:szCs w:val="24"/>
          <w:lang w:eastAsia="en-US"/>
        </w:rPr>
      </w:pPr>
      <w:r w:rsidRPr="00864400">
        <w:rPr>
          <w:szCs w:val="24"/>
          <w:lang w:eastAsia="en-US"/>
        </w:rPr>
        <w:br w:type="page"/>
      </w:r>
    </w:p>
    <w:p w14:paraId="07242097" w14:textId="5DEF42AC"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13</w:t>
      </w:r>
      <w:r w:rsidRPr="00864400">
        <w:rPr>
          <w:szCs w:val="24"/>
          <w:lang w:eastAsia="en-US"/>
        </w:rPr>
        <w:br/>
        <w:t>Verkställighetsmyndigheter</w:t>
      </w:r>
    </w:p>
    <w:p w14:paraId="1002FFB9" w14:textId="6BB94CC4"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Varje medlemsstat ska utse en eller flera myndigheter som ansvarar för att genomdriva denna förordning (verkställighetsmyndighet)</w:t>
      </w:r>
      <w:r w:rsidRPr="00864400">
        <w:rPr>
          <w:b/>
          <w:i/>
          <w:szCs w:val="24"/>
          <w:lang w:eastAsia="en-US"/>
        </w:rPr>
        <w:t xml:space="preserve"> och utan onödigt dröjsmål underrätta kommissionen om dem</w:t>
      </w:r>
      <w:r w:rsidRPr="00864400">
        <w:rPr>
          <w:szCs w:val="24"/>
          <w:lang w:eastAsia="en-US"/>
        </w:rPr>
        <w:t>.</w:t>
      </w:r>
      <w:r w:rsidRPr="00864400">
        <w:rPr>
          <w:b/>
          <w:i/>
          <w:szCs w:val="24"/>
          <w:lang w:eastAsia="en-US"/>
        </w:rPr>
        <w:t xml:space="preserve"> Medlemsstaterna ska förse myndigheterna med lämpliga mänskliga, tekniska och ekonomiska resurser för att de ska kunna utföra sina uppgifter och använda sina befogenheter på ett effektivt sätt.</w:t>
      </w:r>
      <w:r w:rsidR="002D0982" w:rsidRPr="00864400">
        <w:rPr>
          <w:b/>
          <w:szCs w:val="24"/>
          <w:lang w:eastAsia="en-US"/>
        </w:rPr>
        <w:t xml:space="preserve"> [Ändr. 63]</w:t>
      </w:r>
    </w:p>
    <w:p w14:paraId="5E191EE4" w14:textId="5D9E3630" w:rsidR="006F0113" w:rsidRPr="00864400" w:rsidRDefault="006F0113" w:rsidP="006F0113">
      <w:pPr>
        <w:spacing w:before="120" w:after="120" w:line="360" w:lineRule="auto"/>
        <w:ind w:left="850" w:hanging="850"/>
        <w:rPr>
          <w:b/>
          <w:szCs w:val="24"/>
          <w:lang w:eastAsia="en-US"/>
        </w:rPr>
      </w:pPr>
      <w:r w:rsidRPr="00864400">
        <w:rPr>
          <w:b/>
          <w:i/>
          <w:szCs w:val="24"/>
          <w:lang w:eastAsia="en-US"/>
        </w:rPr>
        <w:t>1a.</w:t>
      </w:r>
      <w:r w:rsidRPr="00864400">
        <w:rPr>
          <w:szCs w:val="24"/>
          <w:lang w:eastAsia="en-US"/>
        </w:rPr>
        <w:tab/>
      </w:r>
      <w:r w:rsidRPr="00864400">
        <w:rPr>
          <w:b/>
          <w:i/>
          <w:szCs w:val="24"/>
          <w:lang w:eastAsia="en-US"/>
        </w:rPr>
        <w:t>Verkställighetsmyndigheterna ska vara fristående från andra offentliga myndigheter, inbegripet sådana som deltar i offentliga upphandlingsförfaranden.</w:t>
      </w:r>
      <w:r w:rsidR="002D0982" w:rsidRPr="00864400">
        <w:rPr>
          <w:b/>
          <w:szCs w:val="24"/>
          <w:lang w:eastAsia="en-US"/>
        </w:rPr>
        <w:t xml:space="preserve"> [Ändr. 64]</w:t>
      </w:r>
    </w:p>
    <w:p w14:paraId="04C303FF" w14:textId="568BE685" w:rsidR="006F0113" w:rsidRPr="00864400" w:rsidRDefault="006F0113" w:rsidP="006F0113">
      <w:pPr>
        <w:spacing w:before="120" w:after="120" w:line="360" w:lineRule="auto"/>
        <w:ind w:left="850" w:hanging="850"/>
        <w:rPr>
          <w:b/>
          <w:szCs w:val="24"/>
          <w:lang w:eastAsia="en-US"/>
        </w:rPr>
      </w:pPr>
      <w:r w:rsidRPr="00864400">
        <w:rPr>
          <w:szCs w:val="24"/>
          <w:lang w:eastAsia="en-US"/>
        </w:rPr>
        <w:t>2.</w:t>
      </w:r>
      <w:r w:rsidRPr="00864400">
        <w:rPr>
          <w:szCs w:val="24"/>
          <w:lang w:eastAsia="en-US"/>
        </w:rPr>
        <w:tab/>
        <w:t>Verkställighetsmyndigheterna ska i förekommande fall vidta de</w:t>
      </w:r>
      <w:r w:rsidRPr="00864400">
        <w:rPr>
          <w:b/>
          <w:i/>
          <w:szCs w:val="24"/>
          <w:lang w:eastAsia="en-US"/>
        </w:rPr>
        <w:t xml:space="preserve"> proportionella</w:t>
      </w:r>
      <w:r w:rsidRPr="00864400">
        <w:rPr>
          <w:szCs w:val="24"/>
          <w:lang w:eastAsia="en-US"/>
        </w:rPr>
        <w:t xml:space="preserve"> åtgärder som krävs för att säkerställa att betalningsfrister efterlevs.</w:t>
      </w:r>
      <w:r w:rsidR="002D0982" w:rsidRPr="00864400">
        <w:rPr>
          <w:b/>
          <w:szCs w:val="24"/>
          <w:lang w:eastAsia="en-US"/>
        </w:rPr>
        <w:t xml:space="preserve"> [Ändr. 65]</w:t>
      </w:r>
    </w:p>
    <w:p w14:paraId="487D0815" w14:textId="0352493E" w:rsidR="006F0113" w:rsidRPr="00864400" w:rsidRDefault="006F0113" w:rsidP="006F0113">
      <w:pPr>
        <w:spacing w:before="120" w:after="120" w:line="360" w:lineRule="auto"/>
        <w:ind w:left="850" w:hanging="850"/>
        <w:rPr>
          <w:b/>
          <w:szCs w:val="24"/>
          <w:lang w:eastAsia="en-US"/>
        </w:rPr>
      </w:pPr>
      <w:r w:rsidRPr="00864400">
        <w:rPr>
          <w:szCs w:val="24"/>
          <w:lang w:eastAsia="en-US"/>
        </w:rPr>
        <w:t>3.</w:t>
      </w:r>
      <w:r w:rsidRPr="00864400">
        <w:rPr>
          <w:szCs w:val="24"/>
          <w:lang w:eastAsia="en-US"/>
        </w:rPr>
        <w:tab/>
        <w:t>Verkställighetsmyndigheterna ska samarbeta effektivt med varandra och med kommissionen och bistå varandra i undersökningar som har en gränsöverskridande dimension.</w:t>
      </w:r>
      <w:r w:rsidRPr="00864400">
        <w:rPr>
          <w:b/>
          <w:i/>
          <w:szCs w:val="24"/>
          <w:lang w:eastAsia="en-US"/>
        </w:rPr>
        <w:t xml:space="preserve"> Kommissionen ska underlätta ett effektivt samarbete hos verkställighetsmyndigheterna.</w:t>
      </w:r>
      <w:r w:rsidR="002D0982" w:rsidRPr="00864400">
        <w:rPr>
          <w:b/>
          <w:szCs w:val="24"/>
          <w:lang w:eastAsia="en-US"/>
        </w:rPr>
        <w:t xml:space="preserve"> [Ändr. 66]</w:t>
      </w:r>
    </w:p>
    <w:p w14:paraId="344E60AF" w14:textId="77777777" w:rsidR="008766EF" w:rsidRPr="00864400" w:rsidRDefault="008766EF">
      <w:pPr>
        <w:widowControl/>
        <w:rPr>
          <w:b/>
          <w:i/>
          <w:szCs w:val="24"/>
          <w:lang w:eastAsia="en-US"/>
        </w:rPr>
      </w:pPr>
      <w:r w:rsidRPr="00864400">
        <w:rPr>
          <w:b/>
          <w:i/>
          <w:szCs w:val="24"/>
          <w:lang w:eastAsia="en-US"/>
        </w:rPr>
        <w:br w:type="page"/>
      </w:r>
    </w:p>
    <w:p w14:paraId="7FABDB2D" w14:textId="03DE192B" w:rsidR="006F0113" w:rsidRPr="00864400" w:rsidRDefault="006F0113" w:rsidP="006F0113">
      <w:pPr>
        <w:spacing w:before="120" w:after="120" w:line="360" w:lineRule="auto"/>
        <w:ind w:left="850" w:hanging="850"/>
        <w:rPr>
          <w:b/>
          <w:szCs w:val="24"/>
          <w:lang w:eastAsia="en-US"/>
        </w:rPr>
      </w:pPr>
      <w:r w:rsidRPr="00864400">
        <w:rPr>
          <w:b/>
          <w:i/>
          <w:szCs w:val="24"/>
          <w:lang w:eastAsia="en-US"/>
        </w:rPr>
        <w:lastRenderedPageBreak/>
        <w:t>3a.</w:t>
      </w:r>
      <w:r w:rsidRPr="00864400">
        <w:rPr>
          <w:szCs w:val="24"/>
          <w:lang w:eastAsia="en-US"/>
        </w:rPr>
        <w:tab/>
      </w:r>
      <w:r w:rsidRPr="00864400">
        <w:rPr>
          <w:b/>
          <w:i/>
          <w:szCs w:val="24"/>
          <w:lang w:eastAsia="en-US"/>
        </w:rPr>
        <w:t>Verkställighetsmyndigheterna ska offentliggöra den samlade informationen om antalet inlämnade klagomål mot företag och offentliga myndigheter på grund av överträdelse av artikel 3 i denna förordning.</w:t>
      </w:r>
      <w:r w:rsidR="002D0982" w:rsidRPr="00864400">
        <w:rPr>
          <w:b/>
          <w:szCs w:val="24"/>
          <w:lang w:eastAsia="en-US"/>
        </w:rPr>
        <w:t xml:space="preserve"> [Ändr. 67]</w:t>
      </w:r>
    </w:p>
    <w:p w14:paraId="7F044D79"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4.</w:t>
      </w:r>
      <w:r w:rsidRPr="00864400">
        <w:rPr>
          <w:szCs w:val="24"/>
          <w:lang w:eastAsia="en-US"/>
        </w:rPr>
        <w:tab/>
        <w:t>Verkställighetsmyndigheterna ska samordna sin verksamhet med andra myndigheter som ansvarar för att genomdriva annan unionslagstiftning eller nationell lagstiftning, inbegripet genom skyldigheter att utbyta information.</w:t>
      </w:r>
    </w:p>
    <w:p w14:paraId="631D0C2C" w14:textId="1EFF753E" w:rsidR="006F0113" w:rsidRPr="00864400" w:rsidRDefault="006F0113" w:rsidP="006F0113">
      <w:pPr>
        <w:spacing w:before="120" w:after="120" w:line="360" w:lineRule="auto"/>
        <w:ind w:left="850" w:hanging="850"/>
        <w:rPr>
          <w:b/>
          <w:szCs w:val="24"/>
          <w:lang w:eastAsia="en-US"/>
        </w:rPr>
      </w:pPr>
      <w:r w:rsidRPr="00864400">
        <w:rPr>
          <w:szCs w:val="24"/>
          <w:lang w:eastAsia="en-US"/>
        </w:rPr>
        <w:t>5.</w:t>
      </w:r>
      <w:r w:rsidRPr="00864400">
        <w:rPr>
          <w:szCs w:val="24"/>
          <w:lang w:eastAsia="en-US"/>
        </w:rPr>
        <w:tab/>
        <w:t>Verkställighetsmyndigheterna ska</w:t>
      </w:r>
      <w:r w:rsidRPr="00864400">
        <w:rPr>
          <w:b/>
          <w:i/>
          <w:szCs w:val="24"/>
          <w:lang w:eastAsia="en-US"/>
        </w:rPr>
        <w:t xml:space="preserve"> där så är lämpligt</w:t>
      </w:r>
      <w:r w:rsidRPr="00864400">
        <w:rPr>
          <w:szCs w:val="24"/>
          <w:lang w:eastAsia="en-US"/>
        </w:rPr>
        <w:t xml:space="preserve"> vidarebefordra de klagomål som inkommit vad gäller sena betalningar i jordbruks- och livsmedelssektorn till behöriga tillsynsmyndigheter enligt direktiv (EU) 2019/633.</w:t>
      </w:r>
      <w:r w:rsidR="002D0982" w:rsidRPr="00864400">
        <w:rPr>
          <w:b/>
          <w:szCs w:val="24"/>
          <w:lang w:eastAsia="en-US"/>
        </w:rPr>
        <w:t xml:space="preserve"> [Ändr. 68]</w:t>
      </w:r>
    </w:p>
    <w:p w14:paraId="6C68DF81" w14:textId="038B3164" w:rsidR="006F0113" w:rsidRPr="00864400" w:rsidRDefault="006F0113" w:rsidP="006F0113">
      <w:pPr>
        <w:spacing w:before="120" w:after="120" w:line="360" w:lineRule="auto"/>
        <w:ind w:left="850" w:hanging="850"/>
        <w:rPr>
          <w:b/>
          <w:szCs w:val="24"/>
          <w:lang w:eastAsia="en-US"/>
        </w:rPr>
      </w:pPr>
      <w:r w:rsidRPr="00864400">
        <w:rPr>
          <w:b/>
          <w:i/>
          <w:szCs w:val="24"/>
          <w:lang w:eastAsia="en-US"/>
        </w:rPr>
        <w:t>5a.</w:t>
      </w:r>
      <w:r w:rsidRPr="00864400">
        <w:rPr>
          <w:szCs w:val="24"/>
          <w:lang w:eastAsia="en-US"/>
        </w:rPr>
        <w:tab/>
      </w:r>
      <w:r w:rsidRPr="00864400">
        <w:rPr>
          <w:b/>
          <w:i/>
          <w:szCs w:val="24"/>
          <w:lang w:eastAsia="en-US"/>
        </w:rPr>
        <w:t xml:space="preserve">Artikeln ska inte påverka bestämmelserna i förordningarna (EG) </w:t>
      </w:r>
      <w:r w:rsidR="00700A29" w:rsidRPr="00864400">
        <w:rPr>
          <w:b/>
          <w:i/>
          <w:szCs w:val="24"/>
          <w:lang w:eastAsia="en-US"/>
        </w:rPr>
        <w:t>nr </w:t>
      </w:r>
      <w:r w:rsidRPr="00864400">
        <w:rPr>
          <w:b/>
          <w:i/>
          <w:szCs w:val="24"/>
          <w:lang w:eastAsia="en-US"/>
        </w:rPr>
        <w:t xml:space="preserve">805/2004, (EG) </w:t>
      </w:r>
      <w:r w:rsidR="00700A29" w:rsidRPr="00864400">
        <w:rPr>
          <w:b/>
          <w:i/>
          <w:szCs w:val="24"/>
          <w:lang w:eastAsia="en-US"/>
        </w:rPr>
        <w:t>nr </w:t>
      </w:r>
      <w:r w:rsidRPr="00864400">
        <w:rPr>
          <w:b/>
          <w:i/>
          <w:szCs w:val="24"/>
          <w:lang w:eastAsia="en-US"/>
        </w:rPr>
        <w:t xml:space="preserve">1896/2006, (EG) </w:t>
      </w:r>
      <w:r w:rsidR="00700A29" w:rsidRPr="00864400">
        <w:rPr>
          <w:b/>
          <w:i/>
          <w:szCs w:val="24"/>
          <w:lang w:eastAsia="en-US"/>
        </w:rPr>
        <w:t>nr </w:t>
      </w:r>
      <w:r w:rsidRPr="00864400">
        <w:rPr>
          <w:b/>
          <w:i/>
          <w:szCs w:val="24"/>
          <w:lang w:eastAsia="en-US"/>
        </w:rPr>
        <w:t xml:space="preserve">861/2007 och (EU) </w:t>
      </w:r>
      <w:r w:rsidR="00700A29" w:rsidRPr="00864400">
        <w:rPr>
          <w:b/>
          <w:i/>
          <w:szCs w:val="24"/>
          <w:lang w:eastAsia="en-US"/>
        </w:rPr>
        <w:t>nr </w:t>
      </w:r>
      <w:r w:rsidRPr="00864400">
        <w:rPr>
          <w:b/>
          <w:i/>
          <w:szCs w:val="24"/>
          <w:lang w:eastAsia="en-US"/>
        </w:rPr>
        <w:t>1215/2012.</w:t>
      </w:r>
      <w:r w:rsidR="002D0982" w:rsidRPr="00864400">
        <w:rPr>
          <w:b/>
          <w:szCs w:val="24"/>
          <w:lang w:eastAsia="en-US"/>
        </w:rPr>
        <w:t xml:space="preserve"> [Ändr. 69]</w:t>
      </w:r>
    </w:p>
    <w:p w14:paraId="529B65EA" w14:textId="77777777" w:rsidR="008766EF" w:rsidRPr="00864400" w:rsidRDefault="008766EF">
      <w:pPr>
        <w:widowControl/>
        <w:rPr>
          <w:szCs w:val="24"/>
          <w:lang w:eastAsia="en-US"/>
        </w:rPr>
      </w:pPr>
      <w:r w:rsidRPr="00864400">
        <w:rPr>
          <w:szCs w:val="24"/>
          <w:lang w:eastAsia="en-US"/>
        </w:rPr>
        <w:br w:type="page"/>
      </w:r>
    </w:p>
    <w:p w14:paraId="0E534ACF" w14:textId="3DDFED32"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14</w:t>
      </w:r>
      <w:r w:rsidRPr="00864400">
        <w:rPr>
          <w:szCs w:val="24"/>
          <w:lang w:eastAsia="en-US"/>
        </w:rPr>
        <w:br/>
        <w:t>Verkställighetsmyndigheternas befogenheter</w:t>
      </w:r>
    </w:p>
    <w:p w14:paraId="2C698CE4" w14:textId="4747C691"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Verkställighetsmyndigheterna ska ha de</w:t>
      </w:r>
      <w:r w:rsidRPr="00864400">
        <w:rPr>
          <w:b/>
          <w:i/>
          <w:szCs w:val="24"/>
          <w:lang w:eastAsia="en-US"/>
        </w:rPr>
        <w:t xml:space="preserve"> mänskliga, ekonomiska och tekniska</w:t>
      </w:r>
      <w:r w:rsidRPr="00864400">
        <w:rPr>
          <w:szCs w:val="24"/>
          <w:lang w:eastAsia="en-US"/>
        </w:rPr>
        <w:t xml:space="preserve"> resurser och den expertis som krävs för att utföra sina uppgifter </w:t>
      </w:r>
      <w:r w:rsidRPr="00864400">
        <w:rPr>
          <w:b/>
          <w:i/>
          <w:szCs w:val="24"/>
          <w:lang w:eastAsia="en-US"/>
        </w:rPr>
        <w:t xml:space="preserve">på ett effektivt sätt </w:t>
      </w:r>
      <w:r w:rsidRPr="00864400">
        <w:rPr>
          <w:szCs w:val="24"/>
          <w:lang w:eastAsia="en-US"/>
        </w:rPr>
        <w:t>och de ska ha följande befogenheter:</w:t>
      </w:r>
      <w:r w:rsidR="002D0982" w:rsidRPr="00864400">
        <w:rPr>
          <w:b/>
          <w:szCs w:val="24"/>
          <w:lang w:eastAsia="en-US"/>
        </w:rPr>
        <w:t xml:space="preserve"> [Ändr. 70]</w:t>
      </w:r>
    </w:p>
    <w:p w14:paraId="684EC850"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a)</w:t>
      </w:r>
      <w:r w:rsidRPr="00864400">
        <w:rPr>
          <w:szCs w:val="24"/>
          <w:lang w:eastAsia="en-US"/>
        </w:rPr>
        <w:tab/>
        <w:t>Befogenhet att inleda och genomföra undersökningar på eget initiativ eller på grundval av ett klagomål.</w:t>
      </w:r>
    </w:p>
    <w:p w14:paraId="31679BD3"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b)</w:t>
      </w:r>
      <w:r w:rsidRPr="00864400">
        <w:rPr>
          <w:szCs w:val="24"/>
          <w:lang w:eastAsia="en-US"/>
        </w:rPr>
        <w:tab/>
        <w:t>Befogenhet att kräva att borgenärer och gäldenärer tillhandahåller all information som krävs för att utföra undersökningar avseende sena betalningar i affärstransaktioner.</w:t>
      </w:r>
    </w:p>
    <w:p w14:paraId="6ED1C3AB"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c)</w:t>
      </w:r>
      <w:r w:rsidRPr="00864400">
        <w:rPr>
          <w:szCs w:val="24"/>
          <w:lang w:eastAsia="en-US"/>
        </w:rPr>
        <w:tab/>
        <w:t>Befogenhet att genomföra oanmälda inspektioner på plats inom ramen för myndighetens undersökningar.</w:t>
      </w:r>
    </w:p>
    <w:p w14:paraId="004C650C" w14:textId="53FD87D4" w:rsidR="006F0113" w:rsidRPr="00864400" w:rsidRDefault="006F0113" w:rsidP="006F0113">
      <w:pPr>
        <w:spacing w:before="120" w:after="120" w:line="360" w:lineRule="auto"/>
        <w:ind w:left="1416" w:hanging="566"/>
        <w:rPr>
          <w:b/>
          <w:szCs w:val="24"/>
          <w:lang w:eastAsia="en-US"/>
        </w:rPr>
      </w:pPr>
      <w:r w:rsidRPr="00864400">
        <w:rPr>
          <w:szCs w:val="24"/>
          <w:lang w:eastAsia="en-US"/>
        </w:rPr>
        <w:t>d)</w:t>
      </w:r>
      <w:r w:rsidRPr="00864400">
        <w:rPr>
          <w:szCs w:val="24"/>
          <w:lang w:eastAsia="en-US"/>
        </w:rPr>
        <w:tab/>
        <w:t>Befogenhet att fatta beslut i vilka en överträdelse av denna förordning konstateras och att kräva att gäldenären betalar dröjsmålsränta enligt vad som föreskrivs i artikel 5 eller att gäldenären ersätter borgenären enligt vad som föreskrivs i artikel 8</w:t>
      </w:r>
      <w:r w:rsidRPr="00864400">
        <w:rPr>
          <w:b/>
          <w:i/>
          <w:szCs w:val="24"/>
          <w:lang w:eastAsia="en-US"/>
        </w:rPr>
        <w:t xml:space="preserve"> eller bådadera</w:t>
      </w:r>
      <w:r w:rsidRPr="00864400">
        <w:rPr>
          <w:szCs w:val="24"/>
          <w:lang w:eastAsia="en-US"/>
        </w:rPr>
        <w:t>.</w:t>
      </w:r>
      <w:r w:rsidR="002D0982" w:rsidRPr="00864400">
        <w:rPr>
          <w:b/>
          <w:szCs w:val="24"/>
          <w:lang w:eastAsia="en-US"/>
        </w:rPr>
        <w:t xml:space="preserve"> [Ändr. 71]</w:t>
      </w:r>
    </w:p>
    <w:p w14:paraId="0857CBD8" w14:textId="77777777" w:rsidR="008766EF" w:rsidRPr="00864400" w:rsidRDefault="008766EF">
      <w:pPr>
        <w:widowControl/>
        <w:rPr>
          <w:szCs w:val="24"/>
          <w:lang w:eastAsia="en-US"/>
        </w:rPr>
      </w:pPr>
      <w:r w:rsidRPr="00864400">
        <w:rPr>
          <w:szCs w:val="24"/>
          <w:lang w:eastAsia="en-US"/>
        </w:rPr>
        <w:br w:type="page"/>
      </w:r>
    </w:p>
    <w:p w14:paraId="0DCD1C75" w14:textId="2EA1982D" w:rsidR="006F0113" w:rsidRPr="00864400" w:rsidRDefault="006F0113" w:rsidP="006F0113">
      <w:pPr>
        <w:spacing w:before="120" w:after="120" w:line="360" w:lineRule="auto"/>
        <w:ind w:left="1416" w:hanging="566"/>
        <w:rPr>
          <w:szCs w:val="24"/>
          <w:lang w:eastAsia="en-US"/>
        </w:rPr>
      </w:pPr>
      <w:r w:rsidRPr="00864400">
        <w:rPr>
          <w:szCs w:val="24"/>
          <w:lang w:eastAsia="en-US"/>
        </w:rPr>
        <w:lastRenderedPageBreak/>
        <w:t>e)</w:t>
      </w:r>
      <w:r w:rsidRPr="00864400">
        <w:rPr>
          <w:szCs w:val="24"/>
          <w:lang w:eastAsia="en-US"/>
        </w:rPr>
        <w:tab/>
        <w:t>Befogenhet att påföra, eller inleda förfaranden för att påföra, sanktionsavgifter och andra böter och interimistiska åtgärder omfattande de som begått överträdelsen.</w:t>
      </w:r>
    </w:p>
    <w:p w14:paraId="10C97698"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f)</w:t>
      </w:r>
      <w:r w:rsidRPr="00864400">
        <w:rPr>
          <w:szCs w:val="24"/>
          <w:lang w:eastAsia="en-US"/>
        </w:rPr>
        <w:tab/>
        <w:t>Befogenhet att kräva att gäldenären ska upphöra med överträdelsen.</w:t>
      </w:r>
    </w:p>
    <w:p w14:paraId="1BD76F02"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g)</w:t>
      </w:r>
      <w:r w:rsidRPr="00864400">
        <w:rPr>
          <w:szCs w:val="24"/>
          <w:lang w:eastAsia="en-US"/>
        </w:rPr>
        <w:tab/>
        <w:t>Befogenhet att offentliggöra de beslut som avses i d, e och f</w:t>
      </w:r>
    </w:p>
    <w:p w14:paraId="32CA57D5" w14:textId="497EAB71" w:rsidR="006F0113" w:rsidRPr="00864400" w:rsidRDefault="006F0113" w:rsidP="006F0113">
      <w:pPr>
        <w:spacing w:before="120" w:after="120" w:line="360" w:lineRule="auto"/>
        <w:ind w:left="850"/>
        <w:rPr>
          <w:b/>
          <w:szCs w:val="24"/>
          <w:lang w:eastAsia="en-US"/>
        </w:rPr>
      </w:pPr>
      <w:r w:rsidRPr="00864400">
        <w:rPr>
          <w:b/>
          <w:i/>
          <w:szCs w:val="24"/>
          <w:lang w:eastAsia="en-US"/>
        </w:rPr>
        <w:t>Kommissionen ska bedöma hur verkställighetsmyndigheterna utför alla de uppgifter som de tilldelas genom denna förordning.</w:t>
      </w:r>
      <w:r w:rsidR="002D0982" w:rsidRPr="00864400">
        <w:rPr>
          <w:b/>
          <w:szCs w:val="24"/>
          <w:lang w:eastAsia="en-US"/>
        </w:rPr>
        <w:t xml:space="preserve"> [Ändr. 72]</w:t>
      </w:r>
    </w:p>
    <w:p w14:paraId="17984399"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Medlemsstaterna ska fastställa regler om sanktioner för överträdelse av bestämmelserna i denna förordning och vidta alla nödvändiga åtgärder för att säkerställa att de tillämpas. Sanktionerna ska vara effektiva, proportionella och avskräckande.</w:t>
      </w:r>
    </w:p>
    <w:p w14:paraId="4766076B" w14:textId="1212907F" w:rsidR="006F0113" w:rsidRPr="00864400" w:rsidRDefault="006F0113" w:rsidP="006F0113">
      <w:pPr>
        <w:spacing w:before="120" w:after="120" w:line="360" w:lineRule="auto"/>
        <w:ind w:left="850" w:hanging="850"/>
        <w:rPr>
          <w:b/>
          <w:szCs w:val="24"/>
          <w:lang w:eastAsia="en-US"/>
        </w:rPr>
      </w:pPr>
      <w:r w:rsidRPr="00864400">
        <w:rPr>
          <w:szCs w:val="24"/>
          <w:lang w:eastAsia="en-US"/>
        </w:rPr>
        <w:t>3.</w:t>
      </w:r>
      <w:r w:rsidRPr="00864400">
        <w:rPr>
          <w:szCs w:val="24"/>
          <w:lang w:eastAsia="en-US"/>
        </w:rPr>
        <w:tab/>
        <w:t>Medlemsstaterna ska [</w:t>
      </w:r>
      <w:r w:rsidRPr="00864400">
        <w:rPr>
          <w:strike/>
          <w:szCs w:val="24"/>
          <w:lang w:eastAsia="en-US"/>
        </w:rPr>
        <w:t>senast …/</w:t>
      </w:r>
      <w:r w:rsidRPr="00864400">
        <w:rPr>
          <w:szCs w:val="24"/>
          <w:lang w:eastAsia="en-US"/>
        </w:rPr>
        <w:t>utan</w:t>
      </w:r>
      <w:r w:rsidRPr="00864400">
        <w:rPr>
          <w:b/>
          <w:i/>
          <w:szCs w:val="24"/>
          <w:lang w:eastAsia="en-US"/>
        </w:rPr>
        <w:t xml:space="preserve"> onödigt</w:t>
      </w:r>
      <w:r w:rsidRPr="00864400">
        <w:rPr>
          <w:szCs w:val="24"/>
          <w:lang w:eastAsia="en-US"/>
        </w:rPr>
        <w:t xml:space="preserve"> dröjsmål</w:t>
      </w:r>
      <w:r w:rsidRPr="00864400">
        <w:rPr>
          <w:b/>
          <w:i/>
          <w:szCs w:val="24"/>
          <w:lang w:eastAsia="en-US"/>
        </w:rPr>
        <w:t xml:space="preserve"> och under alla omständigheter senast 12 månader efter denna förordnings ikraftträdande</w:t>
      </w:r>
      <w:r w:rsidRPr="00864400">
        <w:rPr>
          <w:szCs w:val="24"/>
          <w:lang w:eastAsia="en-US"/>
        </w:rPr>
        <w:t>] till kommissionen anmäla dessa regler och åtgärder samt utan dröjsmål anmäla varje efterföljande ändring som berör dem.</w:t>
      </w:r>
      <w:r w:rsidR="002D0982" w:rsidRPr="00864400">
        <w:rPr>
          <w:b/>
          <w:szCs w:val="24"/>
          <w:lang w:eastAsia="en-US"/>
        </w:rPr>
        <w:t xml:space="preserve"> [Ändr. 73]</w:t>
      </w:r>
    </w:p>
    <w:p w14:paraId="7F5674E6" w14:textId="77777777" w:rsidR="008766EF" w:rsidRPr="00864400" w:rsidRDefault="008766EF">
      <w:pPr>
        <w:widowControl/>
        <w:rPr>
          <w:szCs w:val="24"/>
          <w:lang w:eastAsia="en-US"/>
        </w:rPr>
      </w:pPr>
      <w:r w:rsidRPr="00864400">
        <w:rPr>
          <w:szCs w:val="24"/>
          <w:lang w:eastAsia="en-US"/>
        </w:rPr>
        <w:br w:type="page"/>
      </w:r>
    </w:p>
    <w:p w14:paraId="30376E9C" w14:textId="2B33DA9D"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15</w:t>
      </w:r>
      <w:r w:rsidRPr="00864400">
        <w:rPr>
          <w:szCs w:val="24"/>
          <w:lang w:eastAsia="en-US"/>
        </w:rPr>
        <w:br/>
        <w:t>Klagomål och konfidentialitet</w:t>
      </w:r>
    </w:p>
    <w:p w14:paraId="599B2F3C"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Borgenärer får lämna in klagomål antingen till verkställighetsmyndigheten i den medlemsstat där de är etablerade eller till verkställighetsmyndigheten i de medlemsstater där gäldenärerna är etablerade. Den verkställighetsmyndighet som klagomålet lämnades in till ska vara behörig att genomföra denna förordning.</w:t>
      </w:r>
    </w:p>
    <w:p w14:paraId="31700576"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Organisationer som officiellt är erkända som företrädare för borgenärer eller organisationer som har ett legitimt intresse av att företräda företag ska ha rätt att lämna in klagomål till de verkställighetsmyndigheter som avses i artikel 13 på begäran av en eller flera av medlemmarna i deras medlemsorganisationer, om dessa medlemmar anser att de har drabbats av en överträdelse av denna förordning.</w:t>
      </w:r>
    </w:p>
    <w:p w14:paraId="318E5297" w14:textId="573B7CBF" w:rsidR="006F0113" w:rsidRPr="00864400" w:rsidRDefault="006F0113" w:rsidP="006F0113">
      <w:pPr>
        <w:spacing w:before="120" w:after="120" w:line="360" w:lineRule="auto"/>
        <w:ind w:left="850" w:hanging="850"/>
        <w:rPr>
          <w:b/>
          <w:szCs w:val="24"/>
          <w:lang w:eastAsia="en-US"/>
        </w:rPr>
      </w:pPr>
      <w:r w:rsidRPr="00864400">
        <w:rPr>
          <w:szCs w:val="24"/>
          <w:lang w:eastAsia="en-US"/>
        </w:rPr>
        <w:t>3.</w:t>
      </w:r>
      <w:r w:rsidRPr="00864400">
        <w:rPr>
          <w:szCs w:val="24"/>
          <w:lang w:eastAsia="en-US"/>
        </w:rPr>
        <w:tab/>
      </w:r>
      <w:r w:rsidRPr="00864400">
        <w:rPr>
          <w:strike/>
          <w:szCs w:val="24"/>
          <w:lang w:eastAsia="en-US"/>
        </w:rPr>
        <w:t xml:space="preserve">Om den klagande så begär ska </w:t>
      </w:r>
      <w:r w:rsidRPr="00864400">
        <w:rPr>
          <w:szCs w:val="24"/>
          <w:lang w:eastAsia="en-US"/>
        </w:rPr>
        <w:t>Verkställighetsmyndigheten</w:t>
      </w:r>
      <w:r w:rsidRPr="00864400">
        <w:rPr>
          <w:b/>
          <w:i/>
          <w:szCs w:val="24"/>
          <w:lang w:eastAsia="en-US"/>
        </w:rPr>
        <w:t xml:space="preserve"> ska</w:t>
      </w:r>
      <w:r w:rsidRPr="00864400">
        <w:rPr>
          <w:szCs w:val="24"/>
          <w:lang w:eastAsia="en-US"/>
        </w:rPr>
        <w:t xml:space="preserve"> vidta nödvändiga åtgärder för lämpligt skydd av den klagandes identitet. Den klagande </w:t>
      </w:r>
      <w:r w:rsidRPr="00864400">
        <w:rPr>
          <w:strike/>
          <w:szCs w:val="24"/>
          <w:lang w:eastAsia="en-US"/>
        </w:rPr>
        <w:t>ska</w:t>
      </w:r>
      <w:r w:rsidRPr="00864400">
        <w:rPr>
          <w:b/>
          <w:i/>
          <w:szCs w:val="24"/>
          <w:lang w:eastAsia="en-US"/>
        </w:rPr>
        <w:t>får lämna in ett klagomål till verkställighetsmyndigheten anonymt eller</w:t>
      </w:r>
      <w:r w:rsidRPr="00864400">
        <w:rPr>
          <w:szCs w:val="24"/>
          <w:lang w:eastAsia="en-US"/>
        </w:rPr>
        <w:t xml:space="preserve"> ange alla uppgifter för vilka begäran om konfidentialitet görs.</w:t>
      </w:r>
      <w:r w:rsidR="002D0982" w:rsidRPr="00864400">
        <w:rPr>
          <w:b/>
          <w:szCs w:val="24"/>
          <w:lang w:eastAsia="en-US"/>
        </w:rPr>
        <w:t xml:space="preserve"> [Ändr. 74]</w:t>
      </w:r>
    </w:p>
    <w:p w14:paraId="6257CAA2" w14:textId="77777777" w:rsidR="008766EF" w:rsidRPr="00864400" w:rsidRDefault="008766EF">
      <w:pPr>
        <w:widowControl/>
        <w:rPr>
          <w:szCs w:val="24"/>
          <w:lang w:eastAsia="en-US"/>
        </w:rPr>
      </w:pPr>
      <w:r w:rsidRPr="00864400">
        <w:rPr>
          <w:szCs w:val="24"/>
          <w:lang w:eastAsia="en-US"/>
        </w:rPr>
        <w:br w:type="page"/>
      </w:r>
    </w:p>
    <w:p w14:paraId="3C0332B6" w14:textId="2B02BFA7" w:rsidR="006F0113" w:rsidRPr="00864400" w:rsidRDefault="006F0113" w:rsidP="006F0113">
      <w:pPr>
        <w:spacing w:before="120" w:after="120" w:line="360" w:lineRule="auto"/>
        <w:ind w:left="850" w:hanging="850"/>
        <w:rPr>
          <w:b/>
          <w:szCs w:val="24"/>
          <w:lang w:eastAsia="en-US"/>
        </w:rPr>
      </w:pPr>
      <w:r w:rsidRPr="00864400">
        <w:rPr>
          <w:szCs w:val="24"/>
          <w:lang w:eastAsia="en-US"/>
        </w:rPr>
        <w:lastRenderedPageBreak/>
        <w:t>4.</w:t>
      </w:r>
      <w:r w:rsidRPr="00864400">
        <w:rPr>
          <w:szCs w:val="24"/>
          <w:lang w:eastAsia="en-US"/>
        </w:rPr>
        <w:tab/>
        <w:t xml:space="preserve">Den verkställighetsmyndighet som mottar klagomålet ska underrätta den klagande inom </w:t>
      </w:r>
      <w:r w:rsidRPr="00864400">
        <w:rPr>
          <w:strike/>
          <w:szCs w:val="24"/>
          <w:lang w:eastAsia="en-US"/>
        </w:rPr>
        <w:t>en rimlig tidsperiod</w:t>
      </w:r>
      <w:r w:rsidRPr="00864400">
        <w:rPr>
          <w:b/>
          <w:i/>
          <w:szCs w:val="24"/>
          <w:lang w:eastAsia="en-US"/>
        </w:rPr>
        <w:t>30 dagar</w:t>
      </w:r>
      <w:r w:rsidRPr="00864400">
        <w:rPr>
          <w:szCs w:val="24"/>
          <w:lang w:eastAsia="en-US"/>
        </w:rPr>
        <w:t xml:space="preserve"> efter det att klagomålet har mottagits om hur den avser att följa upp klagomålet.</w:t>
      </w:r>
      <w:r w:rsidR="002D0982" w:rsidRPr="00864400">
        <w:rPr>
          <w:b/>
          <w:szCs w:val="24"/>
          <w:lang w:eastAsia="en-US"/>
        </w:rPr>
        <w:t xml:space="preserve"> [Ändr. 75]</w:t>
      </w:r>
    </w:p>
    <w:p w14:paraId="61BD515F" w14:textId="24F2BD79" w:rsidR="006F0113" w:rsidRPr="00864400" w:rsidRDefault="006F0113" w:rsidP="006F0113">
      <w:pPr>
        <w:spacing w:before="120" w:after="120" w:line="360" w:lineRule="auto"/>
        <w:ind w:left="850" w:hanging="850"/>
        <w:rPr>
          <w:b/>
          <w:szCs w:val="24"/>
          <w:lang w:eastAsia="en-US"/>
        </w:rPr>
      </w:pPr>
      <w:r w:rsidRPr="00864400">
        <w:rPr>
          <w:szCs w:val="24"/>
          <w:lang w:eastAsia="en-US"/>
        </w:rPr>
        <w:t>5.</w:t>
      </w:r>
      <w:r w:rsidRPr="00864400">
        <w:rPr>
          <w:szCs w:val="24"/>
          <w:lang w:eastAsia="en-US"/>
        </w:rPr>
        <w:tab/>
        <w:t xml:space="preserve">Om en verkställighetsmyndighet anser att det inte finns tillräckliga grunder för att vidta åtgärder med anledning av ett klagomål ska myndigheten underrätta den klagande om skälen till sitt beslut inom </w:t>
      </w:r>
      <w:r w:rsidRPr="00864400">
        <w:rPr>
          <w:strike/>
          <w:szCs w:val="24"/>
          <w:lang w:eastAsia="en-US"/>
        </w:rPr>
        <w:t>en rimlig tidsperiod</w:t>
      </w:r>
      <w:r w:rsidRPr="00864400">
        <w:rPr>
          <w:b/>
          <w:i/>
          <w:szCs w:val="24"/>
          <w:lang w:eastAsia="en-US"/>
        </w:rPr>
        <w:t>30 dagar</w:t>
      </w:r>
      <w:r w:rsidRPr="00864400">
        <w:rPr>
          <w:szCs w:val="24"/>
          <w:lang w:eastAsia="en-US"/>
        </w:rPr>
        <w:t xml:space="preserve"> efter det att klagomålet har mottagits.</w:t>
      </w:r>
      <w:r w:rsidR="002D0982" w:rsidRPr="00864400">
        <w:rPr>
          <w:b/>
          <w:szCs w:val="24"/>
          <w:lang w:eastAsia="en-US"/>
        </w:rPr>
        <w:t xml:space="preserve"> [Ändr. 76]</w:t>
      </w:r>
    </w:p>
    <w:p w14:paraId="36E7A0E0" w14:textId="0AFBBB38" w:rsidR="006F0113" w:rsidRPr="00864400" w:rsidRDefault="006F0113" w:rsidP="006F0113">
      <w:pPr>
        <w:spacing w:before="120" w:after="120" w:line="360" w:lineRule="auto"/>
        <w:ind w:left="850" w:hanging="850"/>
        <w:rPr>
          <w:b/>
          <w:szCs w:val="24"/>
          <w:lang w:eastAsia="en-US"/>
        </w:rPr>
      </w:pPr>
      <w:r w:rsidRPr="00864400">
        <w:rPr>
          <w:szCs w:val="24"/>
          <w:lang w:eastAsia="en-US"/>
        </w:rPr>
        <w:t>6.</w:t>
      </w:r>
      <w:r w:rsidRPr="00864400">
        <w:rPr>
          <w:szCs w:val="24"/>
          <w:lang w:eastAsia="en-US"/>
        </w:rPr>
        <w:tab/>
        <w:t xml:space="preserve">Om en verkställighetsmyndighet anser att det finns tillräcklig grund för att vidta åtgärder med anledning av ett klagomål ska myndigheten inleda, genomföra och slutföra en utredning av klagomålet inom </w:t>
      </w:r>
      <w:r w:rsidRPr="00864400">
        <w:rPr>
          <w:strike/>
          <w:szCs w:val="24"/>
          <w:lang w:eastAsia="en-US"/>
        </w:rPr>
        <w:t>en rimlig tidsperiod</w:t>
      </w:r>
      <w:r w:rsidRPr="00864400">
        <w:rPr>
          <w:b/>
          <w:i/>
          <w:szCs w:val="24"/>
          <w:lang w:eastAsia="en-US"/>
        </w:rPr>
        <w:t>90 dagar efter det att klagomålet har mottagits</w:t>
      </w:r>
      <w:r w:rsidRPr="00864400">
        <w:rPr>
          <w:szCs w:val="24"/>
          <w:lang w:eastAsia="en-US"/>
        </w:rPr>
        <w:t>.</w:t>
      </w:r>
      <w:r w:rsidR="002D0982" w:rsidRPr="00864400">
        <w:rPr>
          <w:b/>
          <w:szCs w:val="24"/>
          <w:lang w:eastAsia="en-US"/>
        </w:rPr>
        <w:t xml:space="preserve"> [Ändr. 77]</w:t>
      </w:r>
    </w:p>
    <w:p w14:paraId="6F137269"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7.</w:t>
      </w:r>
      <w:r w:rsidRPr="00864400">
        <w:rPr>
          <w:szCs w:val="24"/>
          <w:lang w:eastAsia="en-US"/>
        </w:rPr>
        <w:tab/>
        <w:t>Om en verkställighetsmyndighet kommer fram till att en gäldenär har överträtt denna förordning ska den kräva att gäldenären upphör med överträdelsen.</w:t>
      </w:r>
    </w:p>
    <w:p w14:paraId="58191975" w14:textId="7349DD84" w:rsidR="006F0113" w:rsidRPr="00864400" w:rsidRDefault="006F0113" w:rsidP="006F0113">
      <w:pPr>
        <w:spacing w:before="120" w:after="120" w:line="360" w:lineRule="auto"/>
        <w:ind w:left="850" w:hanging="850"/>
        <w:rPr>
          <w:b/>
          <w:szCs w:val="24"/>
          <w:lang w:eastAsia="en-US"/>
        </w:rPr>
      </w:pPr>
      <w:r w:rsidRPr="00864400">
        <w:rPr>
          <w:b/>
          <w:i/>
          <w:szCs w:val="24"/>
          <w:lang w:eastAsia="en-US"/>
        </w:rPr>
        <w:t>7a.</w:t>
      </w:r>
      <w:r w:rsidRPr="00864400">
        <w:rPr>
          <w:szCs w:val="24"/>
          <w:lang w:eastAsia="en-US"/>
        </w:rPr>
        <w:tab/>
      </w:r>
      <w:r w:rsidRPr="00864400">
        <w:rPr>
          <w:b/>
          <w:i/>
          <w:szCs w:val="24"/>
          <w:lang w:eastAsia="en-US"/>
        </w:rPr>
        <w:t>Kommissionen ska göra ett standardformulär för klagomål inom EU tillgängligt för verkställighetsmyndigheterna i medlemsstaterna.</w:t>
      </w:r>
      <w:r w:rsidR="002D0982" w:rsidRPr="00864400">
        <w:rPr>
          <w:b/>
          <w:szCs w:val="24"/>
          <w:lang w:eastAsia="en-US"/>
        </w:rPr>
        <w:t xml:space="preserve"> [Ändr. 78]</w:t>
      </w:r>
    </w:p>
    <w:p w14:paraId="3856A7C2" w14:textId="77777777" w:rsidR="008766EF" w:rsidRPr="00864400" w:rsidRDefault="008766EF">
      <w:pPr>
        <w:widowControl/>
        <w:rPr>
          <w:szCs w:val="24"/>
          <w:lang w:eastAsia="en-US"/>
        </w:rPr>
      </w:pPr>
      <w:r w:rsidRPr="00864400">
        <w:rPr>
          <w:szCs w:val="24"/>
          <w:lang w:eastAsia="en-US"/>
        </w:rPr>
        <w:br w:type="page"/>
      </w:r>
    </w:p>
    <w:p w14:paraId="55F28C52" w14:textId="5D05889C"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16</w:t>
      </w:r>
      <w:r w:rsidRPr="00864400">
        <w:rPr>
          <w:szCs w:val="24"/>
          <w:lang w:eastAsia="en-US"/>
        </w:rPr>
        <w:br/>
        <w:t>Alternativ tvistlösning</w:t>
      </w:r>
    </w:p>
    <w:p w14:paraId="54FE186E" w14:textId="3E2D8465" w:rsidR="006F0113" w:rsidRPr="00864400" w:rsidRDefault="006F0113" w:rsidP="006F0113">
      <w:pPr>
        <w:spacing w:before="120" w:after="120" w:line="360" w:lineRule="auto"/>
        <w:ind w:left="850" w:hanging="850"/>
        <w:rPr>
          <w:b/>
          <w:szCs w:val="24"/>
          <w:lang w:eastAsia="en-US"/>
        </w:rPr>
      </w:pPr>
      <w:r w:rsidRPr="00864400">
        <w:rPr>
          <w:szCs w:val="24"/>
          <w:lang w:eastAsia="en-US"/>
        </w:rPr>
        <w:t>1.</w:t>
      </w:r>
      <w:r w:rsidRPr="00864400">
        <w:rPr>
          <w:szCs w:val="24"/>
          <w:lang w:eastAsia="en-US"/>
        </w:rPr>
        <w:tab/>
        <w:t>Utan att det påverkar borgenärens rätt att lämna in klagomål enligt artikel 15, eller verkställighetsmyndigheternas befogenheter som fastställs i artiklarna 13, 14 och 15, ska medlemsstaterna främja en frivillig användning av effektiva och oberoende mekanismer för alternativ tvistlösning i syfte att lösa tvister mellan gäldenärer och borgenärer.</w:t>
      </w:r>
      <w:r w:rsidRPr="00864400">
        <w:rPr>
          <w:b/>
          <w:i/>
          <w:szCs w:val="24"/>
          <w:lang w:eastAsia="en-US"/>
        </w:rPr>
        <w:t xml:space="preserve"> Trots vad som sägs i bestämmelserna i artiklarna 5.3, 8.3 och 9.1 b i denna förordning kan parter i avtalet delta i förhandlingar för att nå en uppgörelse i godo avseende omtvistade skulder.</w:t>
      </w:r>
      <w:r w:rsidR="002D0982" w:rsidRPr="00864400">
        <w:rPr>
          <w:b/>
          <w:szCs w:val="24"/>
          <w:lang w:eastAsia="en-US"/>
        </w:rPr>
        <w:t xml:space="preserve"> [Ändr. 79]</w:t>
      </w:r>
    </w:p>
    <w:p w14:paraId="32FC0A5B"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2.</w:t>
      </w:r>
      <w:r w:rsidRPr="00864400">
        <w:rPr>
          <w:szCs w:val="24"/>
          <w:lang w:eastAsia="en-US"/>
        </w:rPr>
        <w:tab/>
        <w:t>Mekanismer för alternativ tvistlösning för tvister rörande sen betalning ska uppmuntra parterna i en tvist att hitta en lösning själva, och ska vara snabba, effektiva och kostnadseffektiva, samtidigt som förtroendet och tilliten mellan parterna upprätthålls.</w:t>
      </w:r>
    </w:p>
    <w:p w14:paraId="7DD2D113" w14:textId="77777777" w:rsidR="008766EF" w:rsidRPr="00864400" w:rsidRDefault="008766EF">
      <w:pPr>
        <w:widowControl/>
        <w:rPr>
          <w:b/>
          <w:i/>
          <w:szCs w:val="24"/>
          <w:lang w:eastAsia="en-US"/>
        </w:rPr>
      </w:pPr>
      <w:r w:rsidRPr="00864400">
        <w:rPr>
          <w:b/>
          <w:i/>
          <w:szCs w:val="24"/>
          <w:lang w:eastAsia="en-US"/>
        </w:rPr>
        <w:br w:type="page"/>
      </w:r>
    </w:p>
    <w:p w14:paraId="0A260919" w14:textId="6F6E8435" w:rsidR="006F0113" w:rsidRPr="00864400" w:rsidRDefault="006F0113" w:rsidP="006F0113">
      <w:pPr>
        <w:spacing w:before="120" w:after="120" w:line="360" w:lineRule="auto"/>
        <w:jc w:val="center"/>
        <w:rPr>
          <w:szCs w:val="24"/>
          <w:lang w:eastAsia="en-US"/>
        </w:rPr>
      </w:pPr>
      <w:r w:rsidRPr="00864400">
        <w:rPr>
          <w:b/>
          <w:i/>
          <w:szCs w:val="24"/>
          <w:lang w:eastAsia="en-US"/>
        </w:rPr>
        <w:lastRenderedPageBreak/>
        <w:t>Artikel 16a</w:t>
      </w:r>
      <w:r w:rsidRPr="00864400">
        <w:rPr>
          <w:szCs w:val="24"/>
          <w:lang w:eastAsia="en-US"/>
        </w:rPr>
        <w:br/>
      </w:r>
      <w:r w:rsidRPr="00864400">
        <w:rPr>
          <w:b/>
          <w:i/>
          <w:szCs w:val="24"/>
          <w:lang w:eastAsia="en-US"/>
        </w:rPr>
        <w:t>Rapporteringsskyldigheter</w:t>
      </w:r>
    </w:p>
    <w:p w14:paraId="7037B4DC"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1.</w:t>
      </w:r>
      <w:r w:rsidRPr="00864400">
        <w:rPr>
          <w:szCs w:val="24"/>
          <w:lang w:eastAsia="en-US"/>
        </w:rPr>
        <w:tab/>
      </w:r>
      <w:r w:rsidRPr="00864400">
        <w:rPr>
          <w:b/>
          <w:i/>
          <w:szCs w:val="24"/>
          <w:lang w:eastAsia="en-US"/>
        </w:rPr>
        <w:t>Upphandlande myndigheter enligt artikel 2.1 i direktiv 2014/24/EU ska årligen rapportera om sina betalningsmetoder.</w:t>
      </w:r>
    </w:p>
    <w:p w14:paraId="24223F47"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2.</w:t>
      </w:r>
      <w:r w:rsidRPr="00864400">
        <w:rPr>
          <w:szCs w:val="24"/>
          <w:lang w:eastAsia="en-US"/>
        </w:rPr>
        <w:tab/>
      </w:r>
      <w:r w:rsidRPr="00864400">
        <w:rPr>
          <w:b/>
          <w:i/>
          <w:szCs w:val="24"/>
          <w:lang w:eastAsia="en-US"/>
        </w:rPr>
        <w:t>Den rapporteringsskyldighet som avses i punkt 1 ska inbegripa</w:t>
      </w:r>
    </w:p>
    <w:p w14:paraId="50E25B3D"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a)</w:t>
      </w:r>
      <w:r w:rsidRPr="00864400">
        <w:rPr>
          <w:szCs w:val="24"/>
          <w:lang w:eastAsia="en-US"/>
        </w:rPr>
        <w:tab/>
      </w:r>
      <w:r w:rsidRPr="00864400">
        <w:rPr>
          <w:b/>
          <w:i/>
          <w:szCs w:val="24"/>
          <w:lang w:eastAsia="en-US"/>
        </w:rPr>
        <w:t>det betalda beloppet, i EUR,</w:t>
      </w:r>
    </w:p>
    <w:p w14:paraId="16D301D6" w14:textId="77777777" w:rsidR="006F0113" w:rsidRPr="00864400" w:rsidRDefault="006F0113" w:rsidP="006F0113">
      <w:pPr>
        <w:spacing w:before="120" w:after="120" w:line="360" w:lineRule="auto"/>
        <w:ind w:left="1982" w:hanging="566"/>
        <w:rPr>
          <w:szCs w:val="24"/>
          <w:lang w:eastAsia="en-US"/>
        </w:rPr>
      </w:pPr>
      <w:r w:rsidRPr="00864400">
        <w:rPr>
          <w:b/>
          <w:i/>
          <w:szCs w:val="24"/>
          <w:lang w:eastAsia="en-US"/>
        </w:rPr>
        <w:t>-</w:t>
      </w:r>
      <w:r w:rsidRPr="00864400">
        <w:rPr>
          <w:szCs w:val="24"/>
          <w:lang w:eastAsia="en-US"/>
        </w:rPr>
        <w:tab/>
      </w:r>
      <w:r w:rsidRPr="00864400">
        <w:rPr>
          <w:b/>
          <w:i/>
          <w:szCs w:val="24"/>
          <w:lang w:eastAsia="en-US"/>
        </w:rPr>
        <w:t>1–30 dagar efter den tidsfrist som avses i artikel 3 i denna förordning,</w:t>
      </w:r>
    </w:p>
    <w:p w14:paraId="37FA3DF1" w14:textId="77777777" w:rsidR="006F0113" w:rsidRPr="00864400" w:rsidRDefault="006F0113" w:rsidP="006F0113">
      <w:pPr>
        <w:spacing w:before="120" w:after="120" w:line="360" w:lineRule="auto"/>
        <w:ind w:left="1982" w:hanging="566"/>
        <w:rPr>
          <w:szCs w:val="24"/>
          <w:lang w:eastAsia="en-US"/>
        </w:rPr>
      </w:pPr>
      <w:r w:rsidRPr="00864400">
        <w:rPr>
          <w:b/>
          <w:i/>
          <w:szCs w:val="24"/>
          <w:lang w:eastAsia="en-US"/>
        </w:rPr>
        <w:t>-</w:t>
      </w:r>
      <w:r w:rsidRPr="00864400">
        <w:rPr>
          <w:szCs w:val="24"/>
          <w:lang w:eastAsia="en-US"/>
        </w:rPr>
        <w:tab/>
      </w:r>
      <w:r w:rsidRPr="00864400">
        <w:rPr>
          <w:b/>
          <w:i/>
          <w:szCs w:val="24"/>
          <w:lang w:eastAsia="en-US"/>
        </w:rPr>
        <w:t>31–60 dagar efter den tidsfrist som avses i artikel 3 i denna förordning,</w:t>
      </w:r>
    </w:p>
    <w:p w14:paraId="1627202B" w14:textId="77777777" w:rsidR="006F0113" w:rsidRPr="00864400" w:rsidRDefault="006F0113" w:rsidP="006F0113">
      <w:pPr>
        <w:spacing w:before="120" w:after="120" w:line="360" w:lineRule="auto"/>
        <w:ind w:left="1982" w:hanging="566"/>
        <w:rPr>
          <w:szCs w:val="24"/>
          <w:lang w:eastAsia="en-US"/>
        </w:rPr>
      </w:pPr>
      <w:r w:rsidRPr="00864400">
        <w:rPr>
          <w:b/>
          <w:i/>
          <w:szCs w:val="24"/>
          <w:lang w:eastAsia="en-US"/>
        </w:rPr>
        <w:t>-</w:t>
      </w:r>
      <w:r w:rsidRPr="00864400">
        <w:rPr>
          <w:szCs w:val="24"/>
          <w:lang w:eastAsia="en-US"/>
        </w:rPr>
        <w:tab/>
      </w:r>
      <w:r w:rsidRPr="00864400">
        <w:rPr>
          <w:b/>
          <w:i/>
          <w:szCs w:val="24"/>
          <w:lang w:eastAsia="en-US"/>
        </w:rPr>
        <w:t>61–90 dagar efter den tidsfrist som avses i artikel 3 i denna förordning,</w:t>
      </w:r>
    </w:p>
    <w:p w14:paraId="7609CE63" w14:textId="77777777" w:rsidR="006F0113" w:rsidRPr="00864400" w:rsidRDefault="006F0113" w:rsidP="006F0113">
      <w:pPr>
        <w:spacing w:before="120" w:after="120" w:line="360" w:lineRule="auto"/>
        <w:ind w:left="1982" w:hanging="566"/>
        <w:rPr>
          <w:szCs w:val="24"/>
          <w:lang w:eastAsia="en-US"/>
        </w:rPr>
      </w:pPr>
      <w:r w:rsidRPr="00864400">
        <w:rPr>
          <w:b/>
          <w:i/>
          <w:szCs w:val="24"/>
          <w:lang w:eastAsia="en-US"/>
        </w:rPr>
        <w:t>-</w:t>
      </w:r>
      <w:r w:rsidRPr="00864400">
        <w:rPr>
          <w:szCs w:val="24"/>
          <w:lang w:eastAsia="en-US"/>
        </w:rPr>
        <w:tab/>
      </w:r>
      <w:r w:rsidRPr="00864400">
        <w:rPr>
          <w:b/>
          <w:i/>
          <w:szCs w:val="24"/>
          <w:lang w:eastAsia="en-US"/>
        </w:rPr>
        <w:t>mer än 90 dagar efter den tidsfrist som avses i artikel 3 i denna förordning,</w:t>
      </w:r>
    </w:p>
    <w:p w14:paraId="713F91B7"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b)</w:t>
      </w:r>
      <w:r w:rsidRPr="00864400">
        <w:rPr>
          <w:szCs w:val="24"/>
          <w:lang w:eastAsia="en-US"/>
        </w:rPr>
        <w:tab/>
      </w:r>
      <w:r w:rsidRPr="00864400">
        <w:rPr>
          <w:b/>
          <w:i/>
          <w:szCs w:val="24"/>
          <w:lang w:eastAsia="en-US"/>
        </w:rPr>
        <w:t>genomsnittlig tid för att betala en faktura.</w:t>
      </w:r>
    </w:p>
    <w:p w14:paraId="2EC60D19" w14:textId="6F494F40" w:rsidR="006F0113" w:rsidRPr="00864400" w:rsidRDefault="006F0113" w:rsidP="006F0113">
      <w:pPr>
        <w:spacing w:before="120" w:after="120" w:line="360" w:lineRule="auto"/>
        <w:ind w:left="850" w:hanging="850"/>
        <w:rPr>
          <w:b/>
          <w:szCs w:val="24"/>
          <w:lang w:eastAsia="en-US"/>
        </w:rPr>
      </w:pPr>
      <w:r w:rsidRPr="00864400">
        <w:rPr>
          <w:b/>
          <w:i/>
          <w:szCs w:val="24"/>
          <w:lang w:eastAsia="en-US"/>
        </w:rPr>
        <w:t>3.</w:t>
      </w:r>
      <w:r w:rsidRPr="00864400">
        <w:rPr>
          <w:szCs w:val="24"/>
          <w:lang w:eastAsia="en-US"/>
        </w:rPr>
        <w:tab/>
      </w:r>
      <w:r w:rsidRPr="00864400">
        <w:rPr>
          <w:b/>
          <w:i/>
          <w:szCs w:val="24"/>
          <w:lang w:eastAsia="en-US"/>
        </w:rPr>
        <w:t>Upphandlande myndigheter ska i elektronisk form lämna den rapport som avses i punkt 1 i denna artikel till den verkställighetsmyndighet i medlemsstaten som avses i artikel 13, och rapporten ska vara tillgänglig för allmänheten.</w:t>
      </w:r>
      <w:r w:rsidR="002D0982" w:rsidRPr="00864400">
        <w:rPr>
          <w:b/>
          <w:szCs w:val="24"/>
          <w:lang w:eastAsia="en-US"/>
        </w:rPr>
        <w:t xml:space="preserve"> [Ändr. 80]</w:t>
      </w:r>
    </w:p>
    <w:p w14:paraId="244F746D" w14:textId="77777777" w:rsidR="008766EF" w:rsidRPr="00864400" w:rsidRDefault="008766EF">
      <w:pPr>
        <w:widowControl/>
        <w:rPr>
          <w:szCs w:val="24"/>
          <w:lang w:eastAsia="en-US"/>
        </w:rPr>
      </w:pPr>
      <w:r w:rsidRPr="00864400">
        <w:rPr>
          <w:szCs w:val="24"/>
          <w:lang w:eastAsia="en-US"/>
        </w:rPr>
        <w:br w:type="page"/>
      </w:r>
    </w:p>
    <w:p w14:paraId="7EF1360B" w14:textId="1BABAE6E"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17</w:t>
      </w:r>
      <w:r w:rsidRPr="00864400">
        <w:rPr>
          <w:szCs w:val="24"/>
          <w:lang w:eastAsia="en-US"/>
        </w:rPr>
        <w:br/>
        <w:t>Digitala verktyg, utbildning i kredithantering och finanskunskap</w:t>
      </w:r>
    </w:p>
    <w:p w14:paraId="06B34C85"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Medlemsstaterna ska i möjligaste mån använda digitala verktyg för att på ett effektivt sätt genomdriva denna förordning.</w:t>
      </w:r>
    </w:p>
    <w:p w14:paraId="278B3BFF" w14:textId="3D4797A8" w:rsidR="006F0113" w:rsidRPr="00864400" w:rsidRDefault="006F0113" w:rsidP="006F0113">
      <w:pPr>
        <w:spacing w:before="120" w:after="120" w:line="360" w:lineRule="auto"/>
        <w:ind w:left="850" w:hanging="850"/>
        <w:rPr>
          <w:b/>
          <w:szCs w:val="24"/>
          <w:lang w:eastAsia="en-US"/>
        </w:rPr>
      </w:pPr>
      <w:r w:rsidRPr="00864400">
        <w:rPr>
          <w:szCs w:val="24"/>
          <w:lang w:eastAsia="en-US"/>
        </w:rPr>
        <w:t>2.</w:t>
      </w:r>
      <w:r w:rsidRPr="00864400">
        <w:rPr>
          <w:szCs w:val="24"/>
          <w:lang w:eastAsia="en-US"/>
        </w:rPr>
        <w:tab/>
        <w:t xml:space="preserve">Medlemsstaterna ska säkerställa att små och medelstora företag har enkel tillgång till </w:t>
      </w:r>
      <w:r w:rsidRPr="00864400">
        <w:rPr>
          <w:strike/>
          <w:szCs w:val="24"/>
          <w:lang w:eastAsia="en-US"/>
        </w:rPr>
        <w:t xml:space="preserve">utbildning i </w:t>
      </w:r>
      <w:r w:rsidRPr="00864400">
        <w:rPr>
          <w:szCs w:val="24"/>
          <w:lang w:eastAsia="en-US"/>
        </w:rPr>
        <w:t>verktyg för</w:t>
      </w:r>
      <w:r w:rsidRPr="00864400">
        <w:rPr>
          <w:b/>
          <w:i/>
          <w:szCs w:val="24"/>
          <w:lang w:eastAsia="en-US"/>
        </w:rPr>
        <w:t xml:space="preserve"> faktura- och</w:t>
      </w:r>
      <w:r w:rsidRPr="00864400">
        <w:rPr>
          <w:szCs w:val="24"/>
          <w:lang w:eastAsia="en-US"/>
        </w:rPr>
        <w:t xml:space="preserve"> kredithantering</w:t>
      </w:r>
      <w:r w:rsidRPr="00864400">
        <w:rPr>
          <w:b/>
          <w:i/>
          <w:szCs w:val="24"/>
          <w:lang w:eastAsia="en-US"/>
        </w:rPr>
        <w:t>, inklusive fakturakredit- och finansieringstjänster, samt utbildning i</w:t>
      </w:r>
      <w:r w:rsidRPr="00864400">
        <w:rPr>
          <w:strike/>
          <w:szCs w:val="24"/>
          <w:lang w:eastAsia="en-US"/>
        </w:rPr>
        <w:t xml:space="preserve"> och</w:t>
      </w:r>
      <w:r w:rsidRPr="00864400">
        <w:rPr>
          <w:szCs w:val="24"/>
          <w:lang w:eastAsia="en-US"/>
        </w:rPr>
        <w:t xml:space="preserve"> finanskunskap</w:t>
      </w:r>
      <w:r w:rsidRPr="00864400">
        <w:rPr>
          <w:b/>
          <w:i/>
          <w:szCs w:val="24"/>
          <w:lang w:eastAsia="en-US"/>
        </w:rPr>
        <w:t xml:space="preserve"> och andra initiativ för att åtgärda sena betalningar</w:t>
      </w:r>
      <w:r w:rsidRPr="00864400">
        <w:rPr>
          <w:szCs w:val="24"/>
          <w:lang w:eastAsia="en-US"/>
        </w:rPr>
        <w:t>, vilket inbegriper användningen av digitala verktyg för betalningar i tid.</w:t>
      </w:r>
      <w:r w:rsidR="002D0982" w:rsidRPr="00864400">
        <w:rPr>
          <w:b/>
          <w:szCs w:val="24"/>
          <w:lang w:eastAsia="en-US"/>
        </w:rPr>
        <w:t xml:space="preserve"> [Ändr. 81]</w:t>
      </w:r>
    </w:p>
    <w:p w14:paraId="23896986" w14:textId="77777777" w:rsidR="006F0113" w:rsidRPr="00864400" w:rsidRDefault="006F0113" w:rsidP="006F0113">
      <w:pPr>
        <w:spacing w:before="120" w:after="120" w:line="360" w:lineRule="auto"/>
        <w:jc w:val="center"/>
        <w:rPr>
          <w:szCs w:val="24"/>
          <w:lang w:eastAsia="en-US"/>
        </w:rPr>
      </w:pPr>
      <w:r w:rsidRPr="00864400">
        <w:rPr>
          <w:b/>
          <w:i/>
          <w:szCs w:val="24"/>
          <w:lang w:eastAsia="en-US"/>
        </w:rPr>
        <w:t>Artikel 17a</w:t>
      </w:r>
      <w:r w:rsidRPr="00864400">
        <w:rPr>
          <w:szCs w:val="24"/>
          <w:lang w:eastAsia="en-US"/>
        </w:rPr>
        <w:br/>
      </w:r>
      <w:r w:rsidRPr="00864400">
        <w:rPr>
          <w:b/>
          <w:i/>
          <w:szCs w:val="24"/>
          <w:lang w:eastAsia="en-US"/>
        </w:rPr>
        <w:t>Europeiska observatoriet för sena betalningar</w:t>
      </w:r>
    </w:p>
    <w:p w14:paraId="69A202E2"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1.</w:t>
      </w:r>
      <w:r w:rsidRPr="00864400">
        <w:rPr>
          <w:szCs w:val="24"/>
          <w:lang w:eastAsia="en-US"/>
        </w:rPr>
        <w:tab/>
      </w:r>
      <w:r w:rsidRPr="00864400">
        <w:rPr>
          <w:b/>
          <w:i/>
          <w:szCs w:val="24"/>
          <w:lang w:eastAsia="en-US"/>
        </w:rPr>
        <w:t>Kommissionen ska inrätta ett observatorium för sena betalningar (observatoriet) senast den ... [Publikationsbyrån: tillämpningsdatum för denna förordning].</w:t>
      </w:r>
    </w:p>
    <w:p w14:paraId="075583B4"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2.</w:t>
      </w:r>
      <w:r w:rsidRPr="00864400">
        <w:rPr>
          <w:szCs w:val="24"/>
          <w:lang w:eastAsia="en-US"/>
        </w:rPr>
        <w:tab/>
      </w:r>
      <w:r w:rsidRPr="00864400">
        <w:rPr>
          <w:b/>
          <w:i/>
          <w:szCs w:val="24"/>
          <w:lang w:eastAsia="en-US"/>
        </w:rPr>
        <w:t>Observatoriet ska övervaka metoder för betalningar och sena betalningar inom unionen för att samla in och dela sakkunskap och bästa praxis och identifiera eventuellt skadliga metoder liksom verkställighetsmyndigheternas effektivitet när det gäller att utföra sina uppgifter, i syfte att förse kommissionen med råd och expertis om hur metoderna för betalningar och sena betalningar utvecklas.</w:t>
      </w:r>
    </w:p>
    <w:p w14:paraId="7BA19BF1" w14:textId="77777777" w:rsidR="008766EF" w:rsidRPr="00864400" w:rsidRDefault="008766EF">
      <w:pPr>
        <w:widowControl/>
        <w:rPr>
          <w:b/>
          <w:i/>
          <w:szCs w:val="24"/>
          <w:lang w:eastAsia="en-US"/>
        </w:rPr>
      </w:pPr>
      <w:r w:rsidRPr="00864400">
        <w:rPr>
          <w:b/>
          <w:i/>
          <w:szCs w:val="24"/>
          <w:lang w:eastAsia="en-US"/>
        </w:rPr>
        <w:br w:type="page"/>
      </w:r>
    </w:p>
    <w:p w14:paraId="76AA3D92" w14:textId="1732317F" w:rsidR="006F0113" w:rsidRPr="00864400" w:rsidRDefault="006F0113" w:rsidP="006F0113">
      <w:pPr>
        <w:spacing w:before="120" w:after="120" w:line="360" w:lineRule="auto"/>
        <w:ind w:left="850" w:hanging="850"/>
        <w:rPr>
          <w:szCs w:val="24"/>
          <w:lang w:eastAsia="en-US"/>
        </w:rPr>
      </w:pPr>
      <w:r w:rsidRPr="00864400">
        <w:rPr>
          <w:b/>
          <w:i/>
          <w:szCs w:val="24"/>
          <w:lang w:eastAsia="en-US"/>
        </w:rPr>
        <w:lastRenderedPageBreak/>
        <w:t>3.</w:t>
      </w:r>
      <w:r w:rsidRPr="00864400">
        <w:rPr>
          <w:szCs w:val="24"/>
          <w:lang w:eastAsia="en-US"/>
        </w:rPr>
        <w:tab/>
      </w:r>
      <w:r w:rsidRPr="00864400">
        <w:rPr>
          <w:b/>
          <w:i/>
          <w:szCs w:val="24"/>
          <w:lang w:eastAsia="en-US"/>
        </w:rPr>
        <w:t>Medlemsstaterna ska överlämna följande till observatoriet:</w:t>
      </w:r>
    </w:p>
    <w:p w14:paraId="7C08F82E"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a)</w:t>
      </w:r>
      <w:r w:rsidRPr="00864400">
        <w:rPr>
          <w:szCs w:val="24"/>
          <w:lang w:eastAsia="en-US"/>
        </w:rPr>
        <w:tab/>
      </w:r>
      <w:r w:rsidRPr="00864400">
        <w:rPr>
          <w:b/>
          <w:i/>
          <w:szCs w:val="24"/>
          <w:lang w:eastAsia="en-US"/>
        </w:rPr>
        <w:t>Förteckningar över varor och tjänster som omfattas av förfarandet för godkännande eller kontroll enligt artikel 3.2.</w:t>
      </w:r>
    </w:p>
    <w:p w14:paraId="7F25FD82"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b)</w:t>
      </w:r>
      <w:r w:rsidRPr="00864400">
        <w:rPr>
          <w:szCs w:val="24"/>
          <w:lang w:eastAsia="en-US"/>
        </w:rPr>
        <w:tab/>
      </w:r>
      <w:r w:rsidRPr="00864400">
        <w:rPr>
          <w:b/>
          <w:i/>
          <w:szCs w:val="24"/>
          <w:lang w:eastAsia="en-US"/>
        </w:rPr>
        <w:t>Aggregerade uppgifter som innehåller den information som avses i artiklarna 13.3a, 14.1, 14.2 och 16a.3.</w:t>
      </w:r>
    </w:p>
    <w:p w14:paraId="6F7B6DB8"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c)</w:t>
      </w:r>
      <w:r w:rsidRPr="00864400">
        <w:rPr>
          <w:szCs w:val="24"/>
          <w:lang w:eastAsia="en-US"/>
        </w:rPr>
        <w:tab/>
      </w:r>
      <w:r w:rsidRPr="00864400">
        <w:rPr>
          <w:b/>
          <w:i/>
          <w:szCs w:val="24"/>
          <w:lang w:eastAsia="en-US"/>
        </w:rPr>
        <w:t>Information om verkställighetsmyndigheter, antal klagomål och utredningar och vidtagna åtgärder.</w:t>
      </w:r>
    </w:p>
    <w:p w14:paraId="6D2D11AB"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4.</w:t>
      </w:r>
      <w:r w:rsidRPr="00864400">
        <w:rPr>
          <w:szCs w:val="24"/>
          <w:lang w:eastAsia="en-US"/>
        </w:rPr>
        <w:tab/>
      </w:r>
      <w:r w:rsidRPr="00864400">
        <w:rPr>
          <w:b/>
          <w:i/>
          <w:szCs w:val="24"/>
          <w:lang w:eastAsia="en-US"/>
        </w:rPr>
        <w:t>Observatoriet ska utfärda årliga rapporter, yttranden och skriftliga bidrag som rör genomförandet av denna förordning, inbegripet bedömningen och riktlinjerna för en effektiv tillämpning av denna förordning.</w:t>
      </w:r>
    </w:p>
    <w:p w14:paraId="750BC7A0" w14:textId="0D6B8005" w:rsidR="006F0113" w:rsidRPr="00864400" w:rsidRDefault="006F0113" w:rsidP="006F0113">
      <w:pPr>
        <w:spacing w:before="120" w:after="120" w:line="360" w:lineRule="auto"/>
        <w:ind w:left="850" w:hanging="850"/>
        <w:rPr>
          <w:b/>
          <w:szCs w:val="24"/>
          <w:lang w:eastAsia="en-US"/>
        </w:rPr>
      </w:pPr>
      <w:r w:rsidRPr="00864400">
        <w:rPr>
          <w:b/>
          <w:i/>
          <w:szCs w:val="24"/>
          <w:lang w:eastAsia="en-US"/>
        </w:rPr>
        <w:t>5.</w:t>
      </w:r>
      <w:r w:rsidRPr="00864400">
        <w:rPr>
          <w:szCs w:val="24"/>
          <w:lang w:eastAsia="en-US"/>
        </w:rPr>
        <w:tab/>
      </w:r>
      <w:r w:rsidRPr="00864400">
        <w:rPr>
          <w:b/>
          <w:i/>
          <w:szCs w:val="24"/>
          <w:lang w:eastAsia="en-US"/>
        </w:rPr>
        <w:t>Observatoriet ska ledas av kommissionen och bestå av företrädare för relevanta experter och berörda parter. Styrelsens sammansättning ska säkerställa en balanserad representation av alla berörda parter.</w:t>
      </w:r>
      <w:r w:rsidR="002D0982" w:rsidRPr="00864400">
        <w:rPr>
          <w:b/>
          <w:szCs w:val="24"/>
          <w:lang w:eastAsia="en-US"/>
        </w:rPr>
        <w:t xml:space="preserve"> [Ändr. 82]</w:t>
      </w:r>
    </w:p>
    <w:p w14:paraId="4A9E70EF" w14:textId="77777777" w:rsidR="008766EF" w:rsidRPr="00864400" w:rsidRDefault="008766EF">
      <w:pPr>
        <w:widowControl/>
        <w:rPr>
          <w:b/>
          <w:i/>
          <w:szCs w:val="24"/>
          <w:lang w:eastAsia="en-US"/>
        </w:rPr>
      </w:pPr>
      <w:r w:rsidRPr="00864400">
        <w:rPr>
          <w:b/>
          <w:i/>
          <w:szCs w:val="24"/>
          <w:lang w:eastAsia="en-US"/>
        </w:rPr>
        <w:br w:type="page"/>
      </w:r>
    </w:p>
    <w:p w14:paraId="5FF644BA" w14:textId="01E85F58" w:rsidR="006F0113" w:rsidRPr="00864400" w:rsidRDefault="006F0113" w:rsidP="006F0113">
      <w:pPr>
        <w:spacing w:before="120" w:after="120" w:line="360" w:lineRule="auto"/>
        <w:jc w:val="center"/>
        <w:rPr>
          <w:szCs w:val="24"/>
          <w:lang w:eastAsia="en-US"/>
        </w:rPr>
      </w:pPr>
      <w:r w:rsidRPr="00864400">
        <w:rPr>
          <w:b/>
          <w:i/>
          <w:szCs w:val="24"/>
          <w:lang w:eastAsia="en-US"/>
        </w:rPr>
        <w:lastRenderedPageBreak/>
        <w:t>Artikel 17b</w:t>
      </w:r>
      <w:r w:rsidRPr="00864400">
        <w:rPr>
          <w:szCs w:val="24"/>
          <w:lang w:eastAsia="en-US"/>
        </w:rPr>
        <w:br/>
      </w:r>
      <w:r w:rsidRPr="00864400">
        <w:rPr>
          <w:b/>
          <w:i/>
          <w:szCs w:val="24"/>
          <w:lang w:eastAsia="en-US"/>
        </w:rPr>
        <w:t>Ändringar av förordning (EG) nr 1896/2006</w:t>
      </w:r>
    </w:p>
    <w:p w14:paraId="05B77A4D" w14:textId="77777777" w:rsidR="006F0113" w:rsidRPr="00864400" w:rsidRDefault="006F0113" w:rsidP="006F0113">
      <w:pPr>
        <w:spacing w:before="120" w:after="120" w:line="360" w:lineRule="auto"/>
        <w:rPr>
          <w:szCs w:val="24"/>
          <w:lang w:eastAsia="en-US"/>
        </w:rPr>
      </w:pPr>
      <w:r w:rsidRPr="00864400">
        <w:rPr>
          <w:b/>
          <w:i/>
          <w:szCs w:val="24"/>
          <w:lang w:eastAsia="en-US"/>
        </w:rPr>
        <w:t>Förordning (EG) nr 1896/2006 ska ändras på följande sätt:</w:t>
      </w:r>
    </w:p>
    <w:p w14:paraId="6ADB9092"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1.</w:t>
      </w:r>
      <w:r w:rsidRPr="00864400">
        <w:rPr>
          <w:szCs w:val="24"/>
          <w:lang w:eastAsia="en-US"/>
        </w:rPr>
        <w:tab/>
      </w:r>
      <w:r w:rsidRPr="00864400">
        <w:rPr>
          <w:b/>
          <w:i/>
          <w:szCs w:val="24"/>
          <w:lang w:eastAsia="en-US"/>
        </w:rPr>
        <w:t>Artikel 7 ska ändras på följande sätt:</w:t>
      </w:r>
    </w:p>
    <w:p w14:paraId="04461E83"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a)</w:t>
      </w:r>
      <w:r w:rsidRPr="00864400">
        <w:rPr>
          <w:szCs w:val="24"/>
          <w:lang w:eastAsia="en-US"/>
        </w:rPr>
        <w:tab/>
      </w:r>
      <w:r w:rsidRPr="00864400">
        <w:rPr>
          <w:b/>
          <w:i/>
          <w:szCs w:val="24"/>
          <w:lang w:eastAsia="en-US"/>
        </w:rPr>
        <w:t>Punkt 5 ska ersättas med följande:</w:t>
      </w:r>
    </w:p>
    <w:p w14:paraId="110D499B" w14:textId="77777777" w:rsidR="006F0113" w:rsidRPr="00864400" w:rsidRDefault="006F0113" w:rsidP="006F0113">
      <w:pPr>
        <w:spacing w:before="120" w:after="120" w:line="360" w:lineRule="auto"/>
        <w:ind w:left="1982" w:hanging="566"/>
        <w:rPr>
          <w:szCs w:val="24"/>
          <w:lang w:eastAsia="en-US"/>
        </w:rPr>
      </w:pPr>
      <w:r w:rsidRPr="00864400">
        <w:rPr>
          <w:szCs w:val="24"/>
          <w:lang w:eastAsia="en-US"/>
        </w:rPr>
        <w:t>”</w:t>
      </w:r>
      <w:r w:rsidRPr="00864400">
        <w:rPr>
          <w:b/>
          <w:i/>
          <w:szCs w:val="24"/>
          <w:lang w:eastAsia="en-US"/>
        </w:rPr>
        <w:t>5.</w:t>
      </w:r>
      <w:r w:rsidRPr="00864400">
        <w:rPr>
          <w:szCs w:val="24"/>
          <w:lang w:eastAsia="en-US"/>
        </w:rPr>
        <w:tab/>
      </w:r>
      <w:r w:rsidRPr="00864400">
        <w:rPr>
          <w:b/>
          <w:i/>
          <w:szCs w:val="24"/>
          <w:lang w:eastAsia="en-US"/>
        </w:rPr>
        <w:t>Ansökan ska göras elektroniskt.</w:t>
      </w:r>
      <w:r w:rsidRPr="00864400">
        <w:rPr>
          <w:szCs w:val="24"/>
          <w:lang w:eastAsia="en-US"/>
        </w:rPr>
        <w:t>”</w:t>
      </w:r>
    </w:p>
    <w:p w14:paraId="45CD73C2"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b)</w:t>
      </w:r>
      <w:r w:rsidRPr="00864400">
        <w:rPr>
          <w:szCs w:val="24"/>
          <w:lang w:eastAsia="en-US"/>
        </w:rPr>
        <w:tab/>
      </w:r>
      <w:r w:rsidRPr="00864400">
        <w:rPr>
          <w:b/>
          <w:i/>
          <w:szCs w:val="24"/>
          <w:lang w:eastAsia="en-US"/>
        </w:rPr>
        <w:t>Punkt 6 ska ersättas med följande:</w:t>
      </w:r>
    </w:p>
    <w:p w14:paraId="75DEB902" w14:textId="77777777" w:rsidR="006F0113" w:rsidRPr="00864400" w:rsidRDefault="006F0113" w:rsidP="006F0113">
      <w:pPr>
        <w:spacing w:before="120" w:after="120" w:line="360" w:lineRule="auto"/>
        <w:ind w:left="1982" w:hanging="566"/>
        <w:rPr>
          <w:szCs w:val="24"/>
          <w:lang w:eastAsia="en-US"/>
        </w:rPr>
      </w:pPr>
      <w:r w:rsidRPr="00864400">
        <w:rPr>
          <w:szCs w:val="24"/>
          <w:lang w:eastAsia="en-US"/>
        </w:rPr>
        <w:t>”</w:t>
      </w:r>
      <w:r w:rsidRPr="00864400">
        <w:rPr>
          <w:b/>
          <w:i/>
          <w:szCs w:val="24"/>
          <w:lang w:eastAsia="en-US"/>
        </w:rPr>
        <w:t>6.</w:t>
      </w:r>
      <w:r w:rsidRPr="00864400">
        <w:rPr>
          <w:szCs w:val="24"/>
          <w:lang w:eastAsia="en-US"/>
        </w:rPr>
        <w:tab/>
      </w:r>
      <w:r w:rsidRPr="00864400">
        <w:rPr>
          <w:b/>
          <w:i/>
          <w:szCs w:val="24"/>
          <w:lang w:eastAsia="en-US"/>
        </w:rPr>
        <w:t>Ansökan ska signeras elektroniskt i enlighet med artikel 2.2 i Europaparlamentets och rådets förordning (EU) nr 910/2014 av den 23 juli 2014 om elektronisk identifiering och betrodda tjänster för elektroniska transaktioner på den inre marknaden. Denna signatur ska erkännas i ursprungsmedlemsstaten utan att några ytterligare villkor ställs. Medlemsstaterna ska införa alternativa elektroniska kommunikationssystem som möjliggör en säker identifiering av användarna. I detta fall krävs ingen elektronisk signatur.</w:t>
      </w:r>
      <w:r w:rsidRPr="00864400">
        <w:rPr>
          <w:szCs w:val="24"/>
          <w:lang w:eastAsia="en-US"/>
        </w:rPr>
        <w:t>”</w:t>
      </w:r>
    </w:p>
    <w:p w14:paraId="55652614" w14:textId="77777777" w:rsidR="008766EF" w:rsidRPr="00864400" w:rsidRDefault="008766EF">
      <w:pPr>
        <w:widowControl/>
        <w:rPr>
          <w:b/>
          <w:i/>
          <w:szCs w:val="24"/>
          <w:lang w:eastAsia="en-US"/>
        </w:rPr>
      </w:pPr>
      <w:r w:rsidRPr="00864400">
        <w:rPr>
          <w:b/>
          <w:i/>
          <w:szCs w:val="24"/>
          <w:lang w:eastAsia="en-US"/>
        </w:rPr>
        <w:br w:type="page"/>
      </w:r>
    </w:p>
    <w:p w14:paraId="7C6C7244" w14:textId="3B5F62FC" w:rsidR="006F0113" w:rsidRPr="00864400" w:rsidRDefault="006F0113" w:rsidP="006F0113">
      <w:pPr>
        <w:spacing w:before="120" w:after="120" w:line="360" w:lineRule="auto"/>
        <w:ind w:left="850" w:hanging="850"/>
        <w:rPr>
          <w:szCs w:val="24"/>
          <w:lang w:eastAsia="en-US"/>
        </w:rPr>
      </w:pPr>
      <w:r w:rsidRPr="00864400">
        <w:rPr>
          <w:b/>
          <w:i/>
          <w:szCs w:val="24"/>
          <w:lang w:eastAsia="en-US"/>
        </w:rPr>
        <w:lastRenderedPageBreak/>
        <w:t>2.</w:t>
      </w:r>
      <w:r w:rsidRPr="00864400">
        <w:rPr>
          <w:szCs w:val="24"/>
          <w:lang w:eastAsia="en-US"/>
        </w:rPr>
        <w:tab/>
      </w:r>
      <w:r w:rsidRPr="00864400">
        <w:rPr>
          <w:b/>
          <w:i/>
          <w:szCs w:val="24"/>
          <w:lang w:eastAsia="en-US"/>
        </w:rPr>
        <w:t>Artikel 12.1 ska ersättas med följande:</w:t>
      </w:r>
    </w:p>
    <w:p w14:paraId="6768944F"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w:t>
      </w:r>
      <w:r w:rsidRPr="00864400">
        <w:rPr>
          <w:b/>
          <w:i/>
          <w:szCs w:val="24"/>
          <w:lang w:eastAsia="en-US"/>
        </w:rPr>
        <w:t>1.</w:t>
      </w:r>
      <w:r w:rsidRPr="00864400">
        <w:rPr>
          <w:szCs w:val="24"/>
          <w:lang w:eastAsia="en-US"/>
        </w:rPr>
        <w:tab/>
      </w:r>
      <w:r w:rsidRPr="00864400">
        <w:rPr>
          <w:b/>
          <w:i/>
          <w:szCs w:val="24"/>
          <w:lang w:eastAsia="en-US"/>
        </w:rPr>
        <w:t>Om villkoren i artikel 8 uppfylls ska domstolen utfärda ett europeiskt betalningsföreläggande med formulär E enligt bilaga V inom 14 dagar från att ansökan ingavs. Vid beräkningen av 14-dagarsperioden ska den tid det tar för den sökande att slutföra, korrigera eller ändra ansökan inte beaktas.</w:t>
      </w:r>
      <w:r w:rsidRPr="00864400">
        <w:rPr>
          <w:szCs w:val="24"/>
          <w:lang w:eastAsia="en-US"/>
        </w:rPr>
        <w:t>”</w:t>
      </w:r>
    </w:p>
    <w:p w14:paraId="320E9369"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3.</w:t>
      </w:r>
      <w:r w:rsidRPr="00864400">
        <w:rPr>
          <w:szCs w:val="24"/>
          <w:lang w:eastAsia="en-US"/>
        </w:rPr>
        <w:tab/>
      </w:r>
      <w:r w:rsidRPr="00864400">
        <w:rPr>
          <w:b/>
          <w:i/>
          <w:szCs w:val="24"/>
          <w:lang w:eastAsia="en-US"/>
        </w:rPr>
        <w:t>Artikel 16.2 ska ersättas med följande:</w:t>
      </w:r>
    </w:p>
    <w:p w14:paraId="7439EE85" w14:textId="62FF4057" w:rsidR="006F0113" w:rsidRPr="00864400" w:rsidRDefault="006F0113" w:rsidP="006F0113">
      <w:pPr>
        <w:spacing w:before="120" w:after="120" w:line="360" w:lineRule="auto"/>
        <w:ind w:left="1416" w:hanging="566"/>
        <w:rPr>
          <w:b/>
          <w:szCs w:val="24"/>
          <w:lang w:eastAsia="en-US"/>
        </w:rPr>
      </w:pPr>
      <w:r w:rsidRPr="00864400">
        <w:rPr>
          <w:szCs w:val="24"/>
          <w:lang w:eastAsia="en-US"/>
        </w:rPr>
        <w:t>”</w:t>
      </w:r>
      <w:r w:rsidRPr="00864400">
        <w:rPr>
          <w:b/>
          <w:i/>
          <w:szCs w:val="24"/>
          <w:lang w:eastAsia="en-US"/>
        </w:rPr>
        <w:t>2.</w:t>
      </w:r>
      <w:r w:rsidRPr="00864400">
        <w:rPr>
          <w:szCs w:val="24"/>
          <w:lang w:eastAsia="en-US"/>
        </w:rPr>
        <w:tab/>
      </w:r>
      <w:r w:rsidRPr="00864400">
        <w:rPr>
          <w:b/>
          <w:i/>
          <w:szCs w:val="24"/>
          <w:lang w:eastAsia="en-US"/>
        </w:rPr>
        <w:t>Bestridandet ska skickas inom 14 dagar från delgivningen av betalningsföreläggandet till svaranden.</w:t>
      </w:r>
      <w:r w:rsidRPr="00864400">
        <w:rPr>
          <w:szCs w:val="24"/>
          <w:lang w:eastAsia="en-US"/>
        </w:rPr>
        <w:t>”</w:t>
      </w:r>
      <w:r w:rsidR="002D0982" w:rsidRPr="00864400">
        <w:rPr>
          <w:b/>
          <w:szCs w:val="24"/>
          <w:lang w:eastAsia="en-US"/>
        </w:rPr>
        <w:t xml:space="preserve"> [Ändr. 83]</w:t>
      </w:r>
    </w:p>
    <w:p w14:paraId="5C8493DC" w14:textId="77777777" w:rsidR="008766EF" w:rsidRPr="00864400" w:rsidRDefault="008766EF">
      <w:pPr>
        <w:widowControl/>
        <w:rPr>
          <w:b/>
          <w:i/>
          <w:szCs w:val="24"/>
          <w:lang w:eastAsia="en-US"/>
        </w:rPr>
      </w:pPr>
      <w:r w:rsidRPr="00864400">
        <w:rPr>
          <w:b/>
          <w:i/>
          <w:szCs w:val="24"/>
          <w:lang w:eastAsia="en-US"/>
        </w:rPr>
        <w:br w:type="page"/>
      </w:r>
    </w:p>
    <w:p w14:paraId="6D805A2D" w14:textId="2472A083" w:rsidR="006F0113" w:rsidRPr="00864400" w:rsidRDefault="006F0113" w:rsidP="006F0113">
      <w:pPr>
        <w:spacing w:before="120" w:after="120" w:line="360" w:lineRule="auto"/>
        <w:jc w:val="center"/>
        <w:rPr>
          <w:szCs w:val="24"/>
          <w:lang w:eastAsia="en-US"/>
        </w:rPr>
      </w:pPr>
      <w:r w:rsidRPr="00864400">
        <w:rPr>
          <w:b/>
          <w:i/>
          <w:szCs w:val="24"/>
          <w:lang w:eastAsia="en-US"/>
        </w:rPr>
        <w:lastRenderedPageBreak/>
        <w:t>Artikel 17c</w:t>
      </w:r>
      <w:r w:rsidRPr="00864400">
        <w:rPr>
          <w:szCs w:val="24"/>
          <w:lang w:eastAsia="en-US"/>
        </w:rPr>
        <w:br/>
      </w:r>
      <w:r w:rsidRPr="00864400">
        <w:rPr>
          <w:b/>
          <w:i/>
          <w:szCs w:val="24"/>
          <w:lang w:eastAsia="en-US"/>
        </w:rPr>
        <w:t>Ändringar av förordning (EG) nr 861/2007</w:t>
      </w:r>
    </w:p>
    <w:p w14:paraId="701065E8" w14:textId="77777777" w:rsidR="006F0113" w:rsidRPr="00864400" w:rsidRDefault="006F0113" w:rsidP="006F0113">
      <w:pPr>
        <w:spacing w:before="120" w:after="120" w:line="360" w:lineRule="auto"/>
        <w:rPr>
          <w:szCs w:val="24"/>
          <w:lang w:eastAsia="en-US"/>
        </w:rPr>
      </w:pPr>
      <w:r w:rsidRPr="00864400">
        <w:rPr>
          <w:b/>
          <w:i/>
          <w:szCs w:val="24"/>
          <w:lang w:eastAsia="en-US"/>
        </w:rPr>
        <w:t>Förordning (EG) nr 861/2007 ska ändras på följande sätt:</w:t>
      </w:r>
    </w:p>
    <w:p w14:paraId="40227556"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1.</w:t>
      </w:r>
      <w:r w:rsidRPr="00864400">
        <w:rPr>
          <w:szCs w:val="24"/>
          <w:lang w:eastAsia="en-US"/>
        </w:rPr>
        <w:tab/>
      </w:r>
      <w:r w:rsidRPr="00864400">
        <w:rPr>
          <w:b/>
          <w:i/>
          <w:szCs w:val="24"/>
          <w:lang w:eastAsia="en-US"/>
        </w:rPr>
        <w:t>Artikel 7 ska ändras på följande sätt:</w:t>
      </w:r>
    </w:p>
    <w:p w14:paraId="04FC280E"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a)</w:t>
      </w:r>
      <w:r w:rsidRPr="00864400">
        <w:rPr>
          <w:szCs w:val="24"/>
          <w:lang w:eastAsia="en-US"/>
        </w:rPr>
        <w:tab/>
      </w:r>
      <w:r w:rsidRPr="00864400">
        <w:rPr>
          <w:b/>
          <w:i/>
          <w:szCs w:val="24"/>
          <w:lang w:eastAsia="en-US"/>
        </w:rPr>
        <w:t>Punkt 1 ska ersättas med följande:</w:t>
      </w:r>
    </w:p>
    <w:p w14:paraId="58996352" w14:textId="77777777" w:rsidR="006F0113" w:rsidRPr="00864400" w:rsidRDefault="006F0113" w:rsidP="006F0113">
      <w:pPr>
        <w:spacing w:before="120" w:after="120" w:line="360" w:lineRule="auto"/>
        <w:ind w:left="1982" w:hanging="566"/>
        <w:rPr>
          <w:szCs w:val="24"/>
          <w:lang w:eastAsia="en-US"/>
        </w:rPr>
      </w:pPr>
      <w:r w:rsidRPr="00864400">
        <w:rPr>
          <w:szCs w:val="24"/>
          <w:lang w:eastAsia="en-US"/>
        </w:rPr>
        <w:t>”</w:t>
      </w:r>
      <w:r w:rsidRPr="00864400">
        <w:rPr>
          <w:b/>
          <w:i/>
          <w:szCs w:val="24"/>
          <w:lang w:eastAsia="en-US"/>
        </w:rPr>
        <w:t>1.</w:t>
      </w:r>
      <w:r w:rsidRPr="00864400">
        <w:rPr>
          <w:szCs w:val="24"/>
          <w:lang w:eastAsia="en-US"/>
        </w:rPr>
        <w:tab/>
      </w:r>
      <w:r w:rsidRPr="00864400">
        <w:rPr>
          <w:b/>
          <w:i/>
          <w:szCs w:val="24"/>
          <w:lang w:eastAsia="en-US"/>
        </w:rPr>
        <w:t>Inom 14 dagar efter mottagandet av svarandens eller kärandens svar inom fastställd tidsfrist enligt artikel 5.3 eller 5.6 ska domstolen träffa ett avgörande eller gå vidare enligt följande:</w:t>
      </w:r>
    </w:p>
    <w:p w14:paraId="0F843083" w14:textId="77777777" w:rsidR="006F0113" w:rsidRPr="00864400" w:rsidRDefault="006F0113" w:rsidP="006F0113">
      <w:pPr>
        <w:spacing w:before="120" w:after="120" w:line="360" w:lineRule="auto"/>
        <w:ind w:left="2548" w:hanging="566"/>
        <w:rPr>
          <w:szCs w:val="24"/>
          <w:lang w:eastAsia="en-US"/>
        </w:rPr>
      </w:pPr>
      <w:r w:rsidRPr="00864400">
        <w:rPr>
          <w:b/>
          <w:i/>
          <w:szCs w:val="24"/>
          <w:lang w:eastAsia="en-US"/>
        </w:rPr>
        <w:t>a)</w:t>
      </w:r>
      <w:r w:rsidRPr="00864400">
        <w:rPr>
          <w:szCs w:val="24"/>
          <w:lang w:eastAsia="en-US"/>
        </w:rPr>
        <w:tab/>
      </w:r>
      <w:r w:rsidRPr="00864400">
        <w:rPr>
          <w:b/>
          <w:i/>
          <w:szCs w:val="24"/>
          <w:lang w:eastAsia="en-US"/>
        </w:rPr>
        <w:t>Uppmana parterna att lämna in ytterligare information om kravet inom en angiven period som inte får överskrida 14 dagar.</w:t>
      </w:r>
    </w:p>
    <w:p w14:paraId="5D45BE65" w14:textId="77777777" w:rsidR="006F0113" w:rsidRPr="00864400" w:rsidRDefault="006F0113" w:rsidP="006F0113">
      <w:pPr>
        <w:spacing w:before="120" w:after="120" w:line="360" w:lineRule="auto"/>
        <w:ind w:left="2548" w:hanging="566"/>
        <w:rPr>
          <w:szCs w:val="24"/>
          <w:lang w:eastAsia="en-US"/>
        </w:rPr>
      </w:pPr>
      <w:r w:rsidRPr="00864400">
        <w:rPr>
          <w:b/>
          <w:i/>
          <w:szCs w:val="24"/>
          <w:lang w:eastAsia="en-US"/>
        </w:rPr>
        <w:t>b)</w:t>
      </w:r>
      <w:r w:rsidRPr="00864400">
        <w:rPr>
          <w:szCs w:val="24"/>
          <w:lang w:eastAsia="en-US"/>
        </w:rPr>
        <w:tab/>
      </w:r>
      <w:r w:rsidRPr="00864400">
        <w:rPr>
          <w:b/>
          <w:i/>
          <w:szCs w:val="24"/>
          <w:lang w:eastAsia="en-US"/>
        </w:rPr>
        <w:t>Ta upp bevisning i enlighet med artikel 9.</w:t>
      </w:r>
    </w:p>
    <w:p w14:paraId="57A61A5B" w14:textId="77777777" w:rsidR="006F0113" w:rsidRPr="00864400" w:rsidRDefault="006F0113" w:rsidP="006F0113">
      <w:pPr>
        <w:spacing w:before="120" w:after="120" w:line="360" w:lineRule="auto"/>
        <w:ind w:left="2548" w:hanging="566"/>
        <w:rPr>
          <w:szCs w:val="24"/>
          <w:lang w:eastAsia="en-US"/>
        </w:rPr>
      </w:pPr>
      <w:r w:rsidRPr="00864400">
        <w:rPr>
          <w:b/>
          <w:i/>
          <w:szCs w:val="24"/>
          <w:lang w:eastAsia="en-US"/>
        </w:rPr>
        <w:t>c)</w:t>
      </w:r>
      <w:r w:rsidRPr="00864400">
        <w:rPr>
          <w:szCs w:val="24"/>
          <w:lang w:eastAsia="en-US"/>
        </w:rPr>
        <w:tab/>
      </w:r>
      <w:r w:rsidRPr="00864400">
        <w:rPr>
          <w:b/>
          <w:i/>
          <w:szCs w:val="24"/>
          <w:lang w:eastAsia="en-US"/>
        </w:rPr>
        <w:t>Kalla parterna till en muntlig förhandling som ska äga rum inom 14 dagar från kallelsen.</w:t>
      </w:r>
      <w:r w:rsidRPr="00864400">
        <w:rPr>
          <w:szCs w:val="24"/>
          <w:lang w:eastAsia="en-US"/>
        </w:rPr>
        <w:t>”</w:t>
      </w:r>
    </w:p>
    <w:p w14:paraId="1A4E03F5" w14:textId="77777777" w:rsidR="006F0113" w:rsidRPr="00864400" w:rsidRDefault="006F0113" w:rsidP="006F0113">
      <w:pPr>
        <w:spacing w:before="120" w:after="120" w:line="360" w:lineRule="auto"/>
        <w:ind w:left="1416" w:hanging="566"/>
        <w:rPr>
          <w:szCs w:val="24"/>
          <w:lang w:eastAsia="en-US"/>
        </w:rPr>
      </w:pPr>
      <w:r w:rsidRPr="00864400">
        <w:rPr>
          <w:b/>
          <w:i/>
          <w:szCs w:val="24"/>
          <w:lang w:eastAsia="en-US"/>
        </w:rPr>
        <w:t>b)</w:t>
      </w:r>
      <w:r w:rsidRPr="00864400">
        <w:rPr>
          <w:szCs w:val="24"/>
          <w:lang w:eastAsia="en-US"/>
        </w:rPr>
        <w:tab/>
      </w:r>
      <w:r w:rsidRPr="00864400">
        <w:rPr>
          <w:b/>
          <w:i/>
          <w:szCs w:val="24"/>
          <w:lang w:eastAsia="en-US"/>
        </w:rPr>
        <w:t>Punkt 2 ska ersättas med följande:</w:t>
      </w:r>
    </w:p>
    <w:p w14:paraId="3DFA7AE3" w14:textId="77777777" w:rsidR="006F0113" w:rsidRPr="00864400" w:rsidRDefault="006F0113" w:rsidP="006F0113">
      <w:pPr>
        <w:spacing w:before="120" w:after="120" w:line="360" w:lineRule="auto"/>
        <w:ind w:left="1982" w:hanging="566"/>
        <w:rPr>
          <w:szCs w:val="24"/>
          <w:lang w:eastAsia="en-US"/>
        </w:rPr>
      </w:pPr>
      <w:r w:rsidRPr="00864400">
        <w:rPr>
          <w:szCs w:val="24"/>
          <w:lang w:eastAsia="en-US"/>
        </w:rPr>
        <w:t>”</w:t>
      </w:r>
      <w:r w:rsidRPr="00864400">
        <w:rPr>
          <w:b/>
          <w:i/>
          <w:szCs w:val="24"/>
          <w:lang w:eastAsia="en-US"/>
        </w:rPr>
        <w:t>2.</w:t>
      </w:r>
      <w:r w:rsidRPr="00864400">
        <w:rPr>
          <w:szCs w:val="24"/>
          <w:lang w:eastAsia="en-US"/>
        </w:rPr>
        <w:tab/>
      </w:r>
      <w:r w:rsidRPr="00864400">
        <w:rPr>
          <w:b/>
          <w:i/>
          <w:szCs w:val="24"/>
          <w:lang w:eastAsia="en-US"/>
        </w:rPr>
        <w:t>Medlemsstaterna ska införa alternativa elektroniska kommunikationssystem som möjliggör en säker identifiering av användarna. I detta fall krävs ingen elektronisk signatur.</w:t>
      </w:r>
      <w:r w:rsidRPr="00864400">
        <w:rPr>
          <w:szCs w:val="24"/>
          <w:lang w:eastAsia="en-US"/>
        </w:rPr>
        <w:t>”</w:t>
      </w:r>
    </w:p>
    <w:p w14:paraId="7BFD0548" w14:textId="77777777" w:rsidR="008766EF" w:rsidRPr="00864400" w:rsidRDefault="008766EF">
      <w:pPr>
        <w:widowControl/>
        <w:rPr>
          <w:b/>
          <w:i/>
          <w:szCs w:val="24"/>
          <w:lang w:eastAsia="en-US"/>
        </w:rPr>
      </w:pPr>
      <w:r w:rsidRPr="00864400">
        <w:rPr>
          <w:b/>
          <w:i/>
          <w:szCs w:val="24"/>
          <w:lang w:eastAsia="en-US"/>
        </w:rPr>
        <w:br w:type="page"/>
      </w:r>
    </w:p>
    <w:p w14:paraId="4D4928BC" w14:textId="652949B1" w:rsidR="006F0113" w:rsidRPr="00864400" w:rsidRDefault="006F0113" w:rsidP="006F0113">
      <w:pPr>
        <w:spacing w:before="120" w:after="120" w:line="360" w:lineRule="auto"/>
        <w:ind w:left="850" w:hanging="850"/>
        <w:rPr>
          <w:szCs w:val="24"/>
          <w:lang w:eastAsia="en-US"/>
        </w:rPr>
      </w:pPr>
      <w:r w:rsidRPr="00864400">
        <w:rPr>
          <w:b/>
          <w:i/>
          <w:szCs w:val="24"/>
          <w:lang w:eastAsia="en-US"/>
        </w:rPr>
        <w:lastRenderedPageBreak/>
        <w:t>2.</w:t>
      </w:r>
      <w:r w:rsidRPr="00864400">
        <w:rPr>
          <w:szCs w:val="24"/>
          <w:lang w:eastAsia="en-US"/>
        </w:rPr>
        <w:tab/>
      </w:r>
      <w:r w:rsidRPr="00864400">
        <w:rPr>
          <w:b/>
          <w:i/>
          <w:szCs w:val="24"/>
          <w:lang w:eastAsia="en-US"/>
        </w:rPr>
        <w:t>I artikel 13 ska följande punkt läggas till:</w:t>
      </w:r>
    </w:p>
    <w:p w14:paraId="0AAC9F13" w14:textId="77777777" w:rsidR="006F0113" w:rsidRPr="00864400" w:rsidRDefault="006F0113" w:rsidP="006F0113">
      <w:pPr>
        <w:spacing w:before="120" w:after="120" w:line="360" w:lineRule="auto"/>
        <w:ind w:left="1416" w:hanging="566"/>
        <w:rPr>
          <w:szCs w:val="24"/>
          <w:lang w:eastAsia="en-US"/>
        </w:rPr>
      </w:pPr>
      <w:r w:rsidRPr="00864400">
        <w:rPr>
          <w:szCs w:val="24"/>
          <w:lang w:eastAsia="en-US"/>
        </w:rPr>
        <w:t>”</w:t>
      </w:r>
      <w:r w:rsidRPr="00864400">
        <w:rPr>
          <w:b/>
          <w:i/>
          <w:szCs w:val="24"/>
          <w:lang w:eastAsia="en-US"/>
        </w:rPr>
        <w:t>4a</w:t>
      </w:r>
      <w:r w:rsidRPr="00864400">
        <w:rPr>
          <w:szCs w:val="24"/>
          <w:lang w:eastAsia="en-US"/>
        </w:rPr>
        <w:tab/>
      </w:r>
      <w:r w:rsidRPr="00864400">
        <w:rPr>
          <w:b/>
          <w:i/>
          <w:szCs w:val="24"/>
          <w:lang w:eastAsia="en-US"/>
        </w:rPr>
        <w:t>De handlingar som avses i artikel 5.2 och 5.6 och domar som meddelas i enlighet med artikel 7 ska delges elektroniskt från den 1 januari 2027. Delgivningen ska styrkas genom ett mottagningsbevis med angivande av datum för mottagandet. All annan korrespondens än den som avses i punkt 1 mellan domstolen och parterna eller andra personer som deltar i förfarandena ska överföras elektroniskt med mottagningsbevis. Medlemsstaterna ska tillhandahålla de tekniska metoder som krävs för detta ändamål senast den 1 januari 2027.</w:t>
      </w:r>
      <w:r w:rsidRPr="00864400">
        <w:rPr>
          <w:szCs w:val="24"/>
          <w:lang w:eastAsia="en-US"/>
        </w:rPr>
        <w:t>”</w:t>
      </w:r>
    </w:p>
    <w:p w14:paraId="1B5F4929"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3.</w:t>
      </w:r>
      <w:r w:rsidRPr="00864400">
        <w:rPr>
          <w:szCs w:val="24"/>
          <w:lang w:eastAsia="en-US"/>
        </w:rPr>
        <w:tab/>
      </w:r>
      <w:r w:rsidRPr="00864400">
        <w:rPr>
          <w:b/>
          <w:i/>
          <w:szCs w:val="24"/>
          <w:lang w:eastAsia="en-US"/>
        </w:rPr>
        <w:t>Artikel 18.2 ska ersättas med följande:</w:t>
      </w:r>
    </w:p>
    <w:p w14:paraId="318678A5" w14:textId="70A5F4C0" w:rsidR="006F0113" w:rsidRPr="00864400" w:rsidRDefault="006F0113" w:rsidP="006F0113">
      <w:pPr>
        <w:spacing w:before="120" w:after="120" w:line="360" w:lineRule="auto"/>
        <w:ind w:left="1416" w:hanging="566"/>
        <w:rPr>
          <w:b/>
          <w:szCs w:val="24"/>
          <w:lang w:eastAsia="en-US"/>
        </w:rPr>
      </w:pPr>
      <w:r w:rsidRPr="00864400">
        <w:rPr>
          <w:szCs w:val="24"/>
          <w:lang w:eastAsia="en-US"/>
        </w:rPr>
        <w:t>”</w:t>
      </w:r>
      <w:r w:rsidRPr="00864400">
        <w:rPr>
          <w:b/>
          <w:i/>
          <w:szCs w:val="24"/>
          <w:lang w:eastAsia="en-US"/>
        </w:rPr>
        <w:t>2.</w:t>
      </w:r>
      <w:r w:rsidRPr="00864400">
        <w:rPr>
          <w:szCs w:val="24"/>
          <w:lang w:eastAsia="en-US"/>
        </w:rPr>
        <w:tab/>
      </w:r>
      <w:r w:rsidRPr="00864400">
        <w:rPr>
          <w:b/>
          <w:i/>
          <w:szCs w:val="24"/>
          <w:lang w:eastAsia="en-US"/>
        </w:rPr>
        <w:t>Tidsfristen för att begära en omprövning av domen ska vara 14 dagar. Den ska inledas den dag då svaranden blir medveten om innehållet i domen och kan agera i enlighet därmed, men inte senare än dagen för den första verkställighetsåtgärd som resulterat i att svarandens tillgångar helt eller delvis återkallas från svarandens ägo. En förlängning av denna frist tillåts inte.</w:t>
      </w:r>
      <w:r w:rsidRPr="00864400">
        <w:rPr>
          <w:szCs w:val="24"/>
          <w:lang w:eastAsia="en-US"/>
        </w:rPr>
        <w:t>”</w:t>
      </w:r>
      <w:r w:rsidR="002D0982" w:rsidRPr="00864400">
        <w:rPr>
          <w:b/>
          <w:szCs w:val="24"/>
          <w:lang w:eastAsia="en-US"/>
        </w:rPr>
        <w:t xml:space="preserve"> [Ändr. 84]</w:t>
      </w:r>
    </w:p>
    <w:p w14:paraId="5A6B7D4F" w14:textId="77777777" w:rsidR="008766EF" w:rsidRPr="00864400" w:rsidRDefault="008766EF">
      <w:pPr>
        <w:widowControl/>
        <w:rPr>
          <w:szCs w:val="24"/>
          <w:lang w:eastAsia="en-US"/>
        </w:rPr>
      </w:pPr>
      <w:r w:rsidRPr="00864400">
        <w:rPr>
          <w:szCs w:val="24"/>
          <w:lang w:eastAsia="en-US"/>
        </w:rPr>
        <w:br w:type="page"/>
      </w:r>
    </w:p>
    <w:p w14:paraId="0ECF281D" w14:textId="34C09045"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18</w:t>
      </w:r>
      <w:r w:rsidRPr="00864400">
        <w:rPr>
          <w:szCs w:val="24"/>
          <w:lang w:eastAsia="en-US"/>
        </w:rPr>
        <w:br/>
        <w:t>Rapportering</w:t>
      </w:r>
    </w:p>
    <w:p w14:paraId="3C428FAA" w14:textId="73476292" w:rsidR="006F0113" w:rsidRPr="00864400" w:rsidRDefault="006F0113" w:rsidP="006F0113">
      <w:pPr>
        <w:spacing w:before="120" w:after="120" w:line="360" w:lineRule="auto"/>
        <w:rPr>
          <w:b/>
          <w:szCs w:val="24"/>
          <w:lang w:eastAsia="en-US"/>
        </w:rPr>
      </w:pPr>
      <w:r w:rsidRPr="00864400">
        <w:rPr>
          <w:szCs w:val="24"/>
          <w:lang w:eastAsia="en-US"/>
        </w:rPr>
        <w:t>Senast den [Publikationsbyrån: fyll i datum = fyra år efter dagen för ikraftträdandet av denna förordning</w:t>
      </w:r>
      <w:r w:rsidRPr="00864400">
        <w:rPr>
          <w:b/>
          <w:i/>
          <w:szCs w:val="24"/>
          <w:lang w:eastAsia="en-US"/>
        </w:rPr>
        <w:t xml:space="preserve"> och därefter vart tredje år</w:t>
      </w:r>
      <w:r w:rsidRPr="00864400">
        <w:rPr>
          <w:szCs w:val="24"/>
          <w:lang w:eastAsia="en-US"/>
        </w:rPr>
        <w:t xml:space="preserve">] ska kommissionen lägga fram en rapport om </w:t>
      </w:r>
      <w:r w:rsidRPr="00864400">
        <w:rPr>
          <w:strike/>
          <w:szCs w:val="24"/>
          <w:lang w:eastAsia="en-US"/>
        </w:rPr>
        <w:t>genomförandet av denna förordning</w:t>
      </w:r>
      <w:r w:rsidRPr="00864400">
        <w:rPr>
          <w:b/>
          <w:i/>
          <w:szCs w:val="24"/>
          <w:lang w:eastAsia="en-US"/>
        </w:rPr>
        <w:t>dess genomförande</w:t>
      </w:r>
      <w:r w:rsidRPr="00864400">
        <w:rPr>
          <w:szCs w:val="24"/>
          <w:lang w:eastAsia="en-US"/>
        </w:rPr>
        <w:t xml:space="preserve"> för Europaparlamentet och rådet.</w:t>
      </w:r>
      <w:r w:rsidR="002D0982" w:rsidRPr="00864400">
        <w:rPr>
          <w:b/>
          <w:szCs w:val="24"/>
          <w:lang w:eastAsia="en-US"/>
        </w:rPr>
        <w:t xml:space="preserve"> [Ändr. 85]</w:t>
      </w:r>
    </w:p>
    <w:p w14:paraId="608E5043" w14:textId="77777777" w:rsidR="006F0113" w:rsidRPr="00864400" w:rsidRDefault="006F0113" w:rsidP="006F0113">
      <w:pPr>
        <w:spacing w:before="120" w:after="120" w:line="360" w:lineRule="auto"/>
        <w:rPr>
          <w:szCs w:val="24"/>
          <w:lang w:eastAsia="en-US"/>
        </w:rPr>
      </w:pPr>
      <w:r w:rsidRPr="00864400">
        <w:rPr>
          <w:b/>
          <w:i/>
          <w:szCs w:val="24"/>
          <w:lang w:eastAsia="en-US"/>
        </w:rPr>
        <w:t>Rapporten ska bedöma följande:</w:t>
      </w:r>
    </w:p>
    <w:p w14:paraId="4EA9FC92"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a)</w:t>
      </w:r>
      <w:r w:rsidRPr="00864400">
        <w:rPr>
          <w:szCs w:val="24"/>
          <w:lang w:eastAsia="en-US"/>
        </w:rPr>
        <w:tab/>
      </w:r>
      <w:r w:rsidRPr="00864400">
        <w:rPr>
          <w:b/>
          <w:i/>
          <w:szCs w:val="24"/>
          <w:lang w:eastAsia="en-US"/>
        </w:rPr>
        <w:t>Konsekvenserna av det tillämpningsområde som fastställs i artikel 1, inbegripet konsekvenserna för specifika sektorer och för specifika affärsmodeller.</w:t>
      </w:r>
    </w:p>
    <w:p w14:paraId="6A4B4BE5"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b)</w:t>
      </w:r>
      <w:r w:rsidRPr="00864400">
        <w:rPr>
          <w:szCs w:val="24"/>
          <w:lang w:eastAsia="en-US"/>
        </w:rPr>
        <w:tab/>
      </w:r>
      <w:r w:rsidRPr="00864400">
        <w:rPr>
          <w:b/>
          <w:i/>
          <w:szCs w:val="24"/>
          <w:lang w:eastAsia="en-US"/>
        </w:rPr>
        <w:t>Konsekvenserna av de genomförda åtgärderna, särskilt avseende de betalningstider som anges i artikel 3, för att öka kassaflödet och likviditeten på marknaden.</w:t>
      </w:r>
    </w:p>
    <w:p w14:paraId="65AB8EBE" w14:textId="77777777" w:rsidR="006F0113" w:rsidRPr="00864400" w:rsidRDefault="006F0113" w:rsidP="006F0113">
      <w:pPr>
        <w:spacing w:before="120" w:after="120" w:line="360" w:lineRule="auto"/>
        <w:ind w:left="850" w:hanging="850"/>
        <w:rPr>
          <w:szCs w:val="24"/>
          <w:lang w:eastAsia="en-US"/>
        </w:rPr>
      </w:pPr>
      <w:r w:rsidRPr="00864400">
        <w:rPr>
          <w:b/>
          <w:i/>
          <w:szCs w:val="24"/>
          <w:lang w:eastAsia="en-US"/>
        </w:rPr>
        <w:t>c)</w:t>
      </w:r>
      <w:r w:rsidRPr="00864400">
        <w:rPr>
          <w:szCs w:val="24"/>
          <w:lang w:eastAsia="en-US"/>
        </w:rPr>
        <w:tab/>
      </w:r>
      <w:r w:rsidRPr="00864400">
        <w:rPr>
          <w:b/>
          <w:i/>
          <w:szCs w:val="24"/>
          <w:lang w:eastAsia="en-US"/>
        </w:rPr>
        <w:t>Ändamålsenligheten för de verkställighetsmyndigheter som anges i artiklarna 13, 14 och 15.</w:t>
      </w:r>
    </w:p>
    <w:p w14:paraId="01900736" w14:textId="3D1ABEAA" w:rsidR="006F0113" w:rsidRPr="00864400" w:rsidRDefault="006F0113" w:rsidP="006F0113">
      <w:pPr>
        <w:spacing w:before="120" w:after="120" w:line="360" w:lineRule="auto"/>
        <w:ind w:left="850" w:hanging="850"/>
        <w:rPr>
          <w:b/>
          <w:szCs w:val="24"/>
          <w:lang w:eastAsia="en-US"/>
        </w:rPr>
      </w:pPr>
      <w:r w:rsidRPr="00864400">
        <w:rPr>
          <w:b/>
          <w:i/>
          <w:szCs w:val="24"/>
          <w:lang w:eastAsia="en-US"/>
        </w:rPr>
        <w:t>d)</w:t>
      </w:r>
      <w:r w:rsidRPr="00864400">
        <w:rPr>
          <w:szCs w:val="24"/>
          <w:lang w:eastAsia="en-US"/>
        </w:rPr>
        <w:tab/>
      </w:r>
      <w:r w:rsidRPr="00864400">
        <w:rPr>
          <w:b/>
          <w:i/>
          <w:szCs w:val="24"/>
          <w:lang w:eastAsia="en-US"/>
        </w:rPr>
        <w:t>De potentiella fördelarna med att införa en EU-omfattande e-fakturering för att förkorta betalningstiderna på marknaden.</w:t>
      </w:r>
      <w:r w:rsidR="002D0982" w:rsidRPr="00864400">
        <w:rPr>
          <w:b/>
          <w:szCs w:val="24"/>
          <w:lang w:eastAsia="en-US"/>
        </w:rPr>
        <w:t xml:space="preserve"> [Ändr. 86]</w:t>
      </w:r>
    </w:p>
    <w:p w14:paraId="3A4C3047" w14:textId="77777777" w:rsidR="008766EF" w:rsidRPr="00864400" w:rsidRDefault="008766EF">
      <w:pPr>
        <w:widowControl/>
        <w:rPr>
          <w:b/>
          <w:i/>
          <w:szCs w:val="24"/>
          <w:lang w:eastAsia="en-US"/>
        </w:rPr>
      </w:pPr>
      <w:r w:rsidRPr="00864400">
        <w:rPr>
          <w:b/>
          <w:i/>
          <w:szCs w:val="24"/>
          <w:lang w:eastAsia="en-US"/>
        </w:rPr>
        <w:br w:type="page"/>
      </w:r>
    </w:p>
    <w:p w14:paraId="0D716395" w14:textId="65788E13" w:rsidR="006F0113" w:rsidRPr="00864400" w:rsidRDefault="006F0113" w:rsidP="006F0113">
      <w:pPr>
        <w:spacing w:before="120" w:after="120" w:line="360" w:lineRule="auto"/>
        <w:rPr>
          <w:b/>
          <w:szCs w:val="24"/>
          <w:lang w:eastAsia="en-US"/>
        </w:rPr>
      </w:pPr>
      <w:r w:rsidRPr="00864400">
        <w:rPr>
          <w:b/>
          <w:i/>
          <w:szCs w:val="24"/>
          <w:lang w:eastAsia="en-US"/>
        </w:rPr>
        <w:lastRenderedPageBreak/>
        <w:t>Medlemsstaterna ska förse kommissionen med den information som krävs för utarbetandet av rapporten, däribland information om utredningar, inspektioner, beslut, förfaranden och offentliggöranden av de verkställighetsmyndigheter som anges i artikel 14.1.</w:t>
      </w:r>
      <w:r w:rsidR="002D0982" w:rsidRPr="00864400">
        <w:rPr>
          <w:b/>
          <w:szCs w:val="24"/>
          <w:lang w:eastAsia="en-US"/>
        </w:rPr>
        <w:t xml:space="preserve"> [Ändr. 87]</w:t>
      </w:r>
    </w:p>
    <w:p w14:paraId="5206111D" w14:textId="032EC730" w:rsidR="006F0113" w:rsidRPr="00864400" w:rsidRDefault="006F0113" w:rsidP="006F0113">
      <w:pPr>
        <w:spacing w:before="120" w:after="120" w:line="360" w:lineRule="auto"/>
        <w:rPr>
          <w:b/>
          <w:szCs w:val="24"/>
          <w:lang w:eastAsia="en-US"/>
        </w:rPr>
      </w:pPr>
      <w:r w:rsidRPr="00864400">
        <w:rPr>
          <w:b/>
          <w:i/>
          <w:szCs w:val="24"/>
          <w:lang w:eastAsia="en-US"/>
        </w:rPr>
        <w:t>Rapporten ska innehålla en bedömning av denna förordnings inverkan på affärstransaktioner och av den inverkan som det europeiska observatoriet för sena betalningar har på övervakningen av sena betalningar i EU.</w:t>
      </w:r>
      <w:r w:rsidR="002D0982" w:rsidRPr="00864400">
        <w:rPr>
          <w:b/>
          <w:szCs w:val="24"/>
          <w:lang w:eastAsia="en-US"/>
        </w:rPr>
        <w:t xml:space="preserve"> [Ändr. 88]</w:t>
      </w:r>
    </w:p>
    <w:p w14:paraId="4DCB5D8A" w14:textId="7DC00610" w:rsidR="006F0113" w:rsidRPr="00864400" w:rsidRDefault="006F0113" w:rsidP="006F0113">
      <w:pPr>
        <w:spacing w:before="120" w:after="120" w:line="360" w:lineRule="auto"/>
        <w:rPr>
          <w:b/>
          <w:szCs w:val="24"/>
          <w:lang w:eastAsia="en-US"/>
        </w:rPr>
      </w:pPr>
      <w:r w:rsidRPr="00864400">
        <w:rPr>
          <w:b/>
          <w:i/>
          <w:szCs w:val="24"/>
          <w:lang w:eastAsia="en-US"/>
        </w:rPr>
        <w:t>Rapporten ska, vid behov och om det är lämpligt, åtföljas av ett lagstiftningsförslag.</w:t>
      </w:r>
      <w:r w:rsidR="002D0982" w:rsidRPr="00864400">
        <w:rPr>
          <w:b/>
          <w:szCs w:val="24"/>
          <w:lang w:eastAsia="en-US"/>
        </w:rPr>
        <w:t xml:space="preserve"> [Ändr. 89]</w:t>
      </w:r>
    </w:p>
    <w:p w14:paraId="0DD04AC2" w14:textId="77777777" w:rsidR="006F0113" w:rsidRPr="00864400" w:rsidRDefault="006F0113" w:rsidP="006F0113">
      <w:pPr>
        <w:spacing w:before="120" w:after="120" w:line="360" w:lineRule="auto"/>
        <w:jc w:val="center"/>
        <w:rPr>
          <w:szCs w:val="24"/>
          <w:lang w:eastAsia="en-US"/>
        </w:rPr>
      </w:pPr>
      <w:r w:rsidRPr="00864400">
        <w:rPr>
          <w:szCs w:val="24"/>
          <w:lang w:eastAsia="en-US"/>
        </w:rPr>
        <w:t>Artikel 19</w:t>
      </w:r>
      <w:r w:rsidRPr="00864400">
        <w:rPr>
          <w:szCs w:val="24"/>
          <w:lang w:eastAsia="en-US"/>
        </w:rPr>
        <w:br/>
        <w:t>Upphävande</w:t>
      </w:r>
    </w:p>
    <w:p w14:paraId="0AD09CDE" w14:textId="77777777" w:rsidR="006F0113" w:rsidRPr="00864400" w:rsidRDefault="006F0113" w:rsidP="006F0113">
      <w:pPr>
        <w:spacing w:before="120" w:after="120" w:line="360" w:lineRule="auto"/>
        <w:rPr>
          <w:szCs w:val="24"/>
          <w:lang w:eastAsia="en-US"/>
        </w:rPr>
      </w:pPr>
      <w:r w:rsidRPr="00864400">
        <w:rPr>
          <w:szCs w:val="24"/>
          <w:lang w:eastAsia="en-US"/>
        </w:rPr>
        <w:t>Direktiv 2011/7/EU ska upphöra att gälla.</w:t>
      </w:r>
    </w:p>
    <w:p w14:paraId="001EA075" w14:textId="099105EC" w:rsidR="006F0113" w:rsidRPr="00864400" w:rsidRDefault="006F0113" w:rsidP="006F0113">
      <w:pPr>
        <w:spacing w:before="120" w:after="120" w:line="360" w:lineRule="auto"/>
        <w:rPr>
          <w:b/>
          <w:szCs w:val="24"/>
          <w:lang w:eastAsia="en-US"/>
        </w:rPr>
      </w:pPr>
      <w:r w:rsidRPr="00864400">
        <w:rPr>
          <w:b/>
          <w:i/>
          <w:szCs w:val="24"/>
          <w:lang w:eastAsia="en-US"/>
        </w:rPr>
        <w:t>Från och med den … [den dag då denna förordning börjar tillämpas] till och med den … [24 månader efter denna förordnings ikraftträdande] ska det dock fortsätta att tillämpas på situationer där mikroföretag som avses i artikel 3.1 i direktiv 2013/34/EU och egenföretagare utgör gäldenärer.</w:t>
      </w:r>
      <w:r w:rsidR="002D0982" w:rsidRPr="00864400">
        <w:rPr>
          <w:b/>
          <w:szCs w:val="24"/>
          <w:lang w:eastAsia="en-US"/>
        </w:rPr>
        <w:t xml:space="preserve"> [Ändr. 90]</w:t>
      </w:r>
    </w:p>
    <w:p w14:paraId="31FE57A3" w14:textId="77777777" w:rsidR="006F0113" w:rsidRPr="00864400" w:rsidRDefault="006F0113" w:rsidP="006F0113">
      <w:pPr>
        <w:spacing w:before="120" w:after="120" w:line="360" w:lineRule="auto"/>
        <w:rPr>
          <w:szCs w:val="24"/>
          <w:lang w:eastAsia="en-US"/>
        </w:rPr>
      </w:pPr>
      <w:r w:rsidRPr="00864400">
        <w:rPr>
          <w:szCs w:val="24"/>
          <w:lang w:eastAsia="en-US"/>
        </w:rPr>
        <w:t>Hänvisningar till det upphävda direktivet ska anses som hänvisningar till den här förordningen.</w:t>
      </w:r>
    </w:p>
    <w:p w14:paraId="45CD8264" w14:textId="77777777" w:rsidR="008766EF" w:rsidRPr="00864400" w:rsidRDefault="008766EF">
      <w:pPr>
        <w:widowControl/>
        <w:rPr>
          <w:szCs w:val="24"/>
          <w:lang w:eastAsia="en-US"/>
        </w:rPr>
      </w:pPr>
      <w:r w:rsidRPr="00864400">
        <w:rPr>
          <w:szCs w:val="24"/>
          <w:lang w:eastAsia="en-US"/>
        </w:rPr>
        <w:br w:type="page"/>
      </w:r>
    </w:p>
    <w:p w14:paraId="0574C55D" w14:textId="17E4F667" w:rsidR="006F0113" w:rsidRPr="00864400" w:rsidRDefault="006F0113" w:rsidP="006F0113">
      <w:pPr>
        <w:spacing w:before="120" w:after="120" w:line="360" w:lineRule="auto"/>
        <w:jc w:val="center"/>
        <w:rPr>
          <w:szCs w:val="24"/>
          <w:lang w:eastAsia="en-US"/>
        </w:rPr>
      </w:pPr>
      <w:r w:rsidRPr="00864400">
        <w:rPr>
          <w:szCs w:val="24"/>
          <w:lang w:eastAsia="en-US"/>
        </w:rPr>
        <w:lastRenderedPageBreak/>
        <w:t>Artikel 20</w:t>
      </w:r>
      <w:r w:rsidRPr="00864400">
        <w:rPr>
          <w:szCs w:val="24"/>
          <w:lang w:eastAsia="en-US"/>
        </w:rPr>
        <w:br/>
        <w:t>Ikraftträdande och tillämpning</w:t>
      </w:r>
    </w:p>
    <w:p w14:paraId="6BC424AC"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1.</w:t>
      </w:r>
      <w:r w:rsidRPr="00864400">
        <w:rPr>
          <w:szCs w:val="24"/>
          <w:lang w:eastAsia="en-US"/>
        </w:rPr>
        <w:tab/>
        <w:t xml:space="preserve">Denna förordning träder i kraft dagen efter det att den har offentliggjorts i </w:t>
      </w:r>
      <w:bookmarkStart w:id="7" w:name="_GoBack"/>
      <w:r w:rsidRPr="00FF0C70">
        <w:rPr>
          <w:i/>
          <w:szCs w:val="24"/>
          <w:lang w:eastAsia="en-US"/>
        </w:rPr>
        <w:t>Europeiska unionens officiella tidning</w:t>
      </w:r>
      <w:bookmarkEnd w:id="7"/>
      <w:r w:rsidRPr="00864400">
        <w:rPr>
          <w:szCs w:val="24"/>
          <w:lang w:eastAsia="en-US"/>
        </w:rPr>
        <w:t>.</w:t>
      </w:r>
    </w:p>
    <w:p w14:paraId="5EBFDAE9" w14:textId="5D7D2545" w:rsidR="006F0113" w:rsidRPr="00864400" w:rsidRDefault="006F0113" w:rsidP="006F0113">
      <w:pPr>
        <w:spacing w:before="120" w:after="120" w:line="360" w:lineRule="auto"/>
        <w:ind w:left="850" w:hanging="850"/>
        <w:rPr>
          <w:b/>
          <w:szCs w:val="24"/>
          <w:lang w:eastAsia="en-US"/>
        </w:rPr>
      </w:pPr>
      <w:r w:rsidRPr="00864400">
        <w:rPr>
          <w:szCs w:val="24"/>
          <w:lang w:eastAsia="en-US"/>
        </w:rPr>
        <w:t>2.</w:t>
      </w:r>
      <w:r w:rsidRPr="00864400">
        <w:rPr>
          <w:szCs w:val="24"/>
          <w:lang w:eastAsia="en-US"/>
        </w:rPr>
        <w:tab/>
        <w:t xml:space="preserve">Den ska tillämpas från och med den [Publikationsbyrån: fyll i datum = </w:t>
      </w:r>
      <w:r w:rsidRPr="00864400">
        <w:rPr>
          <w:strike/>
          <w:szCs w:val="24"/>
          <w:lang w:eastAsia="en-US"/>
        </w:rPr>
        <w:t>tolv</w:t>
      </w:r>
      <w:r w:rsidRPr="00864400">
        <w:rPr>
          <w:b/>
          <w:i/>
          <w:szCs w:val="24"/>
          <w:lang w:eastAsia="en-US"/>
        </w:rPr>
        <w:t>18</w:t>
      </w:r>
      <w:r w:rsidRPr="00864400">
        <w:rPr>
          <w:szCs w:val="24"/>
          <w:lang w:eastAsia="en-US"/>
        </w:rPr>
        <w:t xml:space="preserve"> månader efter dagen för ikraftträdandet av denna förordning]</w:t>
      </w:r>
      <w:r w:rsidRPr="00864400">
        <w:rPr>
          <w:b/>
          <w:i/>
          <w:szCs w:val="24"/>
          <w:lang w:eastAsia="en-US"/>
        </w:rPr>
        <w:t>, med förbehåll för artikel 19 andra stycket</w:t>
      </w:r>
      <w:r w:rsidRPr="00864400">
        <w:rPr>
          <w:szCs w:val="24"/>
          <w:lang w:eastAsia="en-US"/>
        </w:rPr>
        <w:t>.</w:t>
      </w:r>
      <w:r w:rsidR="002D0982" w:rsidRPr="00864400">
        <w:rPr>
          <w:b/>
          <w:szCs w:val="24"/>
          <w:lang w:eastAsia="en-US"/>
        </w:rPr>
        <w:t xml:space="preserve"> [Ändr. 91]</w:t>
      </w:r>
    </w:p>
    <w:p w14:paraId="013E0360" w14:textId="77777777" w:rsidR="006F0113" w:rsidRPr="00864400" w:rsidRDefault="006F0113" w:rsidP="006F0113">
      <w:pPr>
        <w:spacing w:before="120" w:after="120" w:line="360" w:lineRule="auto"/>
        <w:ind w:left="850" w:hanging="850"/>
        <w:rPr>
          <w:szCs w:val="24"/>
          <w:lang w:eastAsia="en-US"/>
        </w:rPr>
      </w:pPr>
      <w:r w:rsidRPr="00864400">
        <w:rPr>
          <w:szCs w:val="24"/>
          <w:lang w:eastAsia="en-US"/>
        </w:rPr>
        <w:t>3.</w:t>
      </w:r>
      <w:r w:rsidRPr="00864400">
        <w:rPr>
          <w:szCs w:val="24"/>
          <w:lang w:eastAsia="en-US"/>
        </w:rPr>
        <w:tab/>
        <w:t>Affärstransaktioner som genomförs efter den dag då denna förordning börjar tillämpas ska omfattas av bestämmelserna i denna förordning, inbegripet där det underliggande avtalet har tecknats före den dagen.</w:t>
      </w:r>
    </w:p>
    <w:p w14:paraId="43142E7A" w14:textId="77777777" w:rsidR="006F0113" w:rsidRPr="00864400" w:rsidRDefault="006F0113" w:rsidP="006F0113">
      <w:pPr>
        <w:spacing w:before="120" w:after="120" w:line="360" w:lineRule="auto"/>
        <w:rPr>
          <w:szCs w:val="24"/>
          <w:lang w:eastAsia="en-US"/>
        </w:rPr>
      </w:pPr>
      <w:r w:rsidRPr="00864400">
        <w:rPr>
          <w:szCs w:val="24"/>
          <w:lang w:eastAsia="en-US"/>
        </w:rPr>
        <w:t>Denna förordning är till alla delar bindande och direkt tillämplig i alla medlemsstater.</w:t>
      </w:r>
    </w:p>
    <w:p w14:paraId="7847C56D" w14:textId="0C94C7CF" w:rsidR="006F0113" w:rsidRPr="00864400" w:rsidRDefault="006F0113" w:rsidP="006F0113">
      <w:pPr>
        <w:keepNext/>
        <w:widowControl/>
        <w:spacing w:before="120" w:line="360" w:lineRule="auto"/>
        <w:rPr>
          <w:szCs w:val="24"/>
          <w:lang w:eastAsia="en-US"/>
        </w:rPr>
      </w:pPr>
      <w:r w:rsidRPr="00864400">
        <w:rPr>
          <w:szCs w:val="24"/>
          <w:lang w:eastAsia="en-US"/>
        </w:rPr>
        <w:t xml:space="preserve">Utfärdad i </w:t>
      </w:r>
      <w:r w:rsidR="00FF0C70">
        <w:rPr>
          <w:szCs w:val="24"/>
          <w:lang w:eastAsia="en-US"/>
        </w:rPr>
        <w:t>…</w:t>
      </w:r>
      <w:r w:rsidRPr="00864400">
        <w:rPr>
          <w:szCs w:val="24"/>
          <w:lang w:eastAsia="en-US"/>
        </w:rPr>
        <w:t xml:space="preserve"> den</w:t>
      </w:r>
    </w:p>
    <w:p w14:paraId="746DDA5C" w14:textId="77777777" w:rsidR="006F0113" w:rsidRPr="00864400" w:rsidRDefault="006F0113" w:rsidP="006F0113">
      <w:pPr>
        <w:keepNext/>
        <w:widowControl/>
        <w:tabs>
          <w:tab w:val="left" w:pos="4252"/>
        </w:tabs>
        <w:spacing w:before="720" w:after="100" w:line="360" w:lineRule="auto"/>
        <w:jc w:val="both"/>
        <w:rPr>
          <w:i/>
          <w:szCs w:val="24"/>
          <w:lang w:eastAsia="en-US"/>
        </w:rPr>
      </w:pPr>
      <w:r w:rsidRPr="00864400">
        <w:rPr>
          <w:i/>
          <w:szCs w:val="24"/>
          <w:lang w:eastAsia="en-US"/>
        </w:rPr>
        <w:t>På Europaparlamentets vägnar</w:t>
      </w:r>
      <w:r w:rsidRPr="00864400">
        <w:rPr>
          <w:i/>
          <w:szCs w:val="24"/>
          <w:lang w:eastAsia="en-US"/>
        </w:rPr>
        <w:tab/>
        <w:t>På rådets vägnar</w:t>
      </w:r>
    </w:p>
    <w:p w14:paraId="555F5768" w14:textId="42C20F1A" w:rsidR="00D93DA3" w:rsidRPr="00120BE0" w:rsidRDefault="006F0113" w:rsidP="00FF0C70">
      <w:pPr>
        <w:widowControl/>
        <w:tabs>
          <w:tab w:val="left" w:pos="4252"/>
        </w:tabs>
        <w:spacing w:line="360" w:lineRule="auto"/>
      </w:pPr>
      <w:proofErr w:type="spellStart"/>
      <w:r w:rsidRPr="00864400">
        <w:rPr>
          <w:i/>
          <w:szCs w:val="24"/>
          <w:lang w:val="en-GB" w:eastAsia="en-US"/>
        </w:rPr>
        <w:t>Ordförande</w:t>
      </w:r>
      <w:proofErr w:type="spellEnd"/>
      <w:r w:rsidRPr="00864400">
        <w:rPr>
          <w:i/>
          <w:szCs w:val="24"/>
          <w:lang w:val="en-GB" w:eastAsia="en-US"/>
        </w:rPr>
        <w:tab/>
      </w:r>
      <w:proofErr w:type="spellStart"/>
      <w:r w:rsidRPr="00864400">
        <w:rPr>
          <w:i/>
          <w:szCs w:val="24"/>
          <w:lang w:val="en-GB" w:eastAsia="en-US"/>
        </w:rPr>
        <w:t>Ordförande</w:t>
      </w:r>
      <w:proofErr w:type="spellEnd"/>
    </w:p>
    <w:sectPr w:rsidR="00D93DA3" w:rsidRPr="00120BE0">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F7CE8" w14:textId="77777777" w:rsidR="002C2926" w:rsidRPr="001B0FB1" w:rsidRDefault="002C2926">
      <w:r w:rsidRPr="001B0FB1">
        <w:separator/>
      </w:r>
    </w:p>
  </w:endnote>
  <w:endnote w:type="continuationSeparator" w:id="0">
    <w:p w14:paraId="6E8B978C" w14:textId="77777777" w:rsidR="002C2926" w:rsidRPr="001B0FB1" w:rsidRDefault="002C2926">
      <w:r w:rsidRPr="001B0F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21092" w14:textId="77777777" w:rsidR="00CB5252" w:rsidRDefault="007E2F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23B72" w14:textId="77777777" w:rsidR="00CB5252" w:rsidRDefault="00FF0C70">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5E0EE" w14:textId="77777777" w:rsidR="00CB5252" w:rsidRDefault="007E2F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C2320" w14:textId="77777777" w:rsidR="002C2926" w:rsidRPr="001B0FB1" w:rsidRDefault="002C2926">
      <w:r w:rsidRPr="001B0FB1">
        <w:separator/>
      </w:r>
    </w:p>
  </w:footnote>
  <w:footnote w:type="continuationSeparator" w:id="0">
    <w:p w14:paraId="55E667BD" w14:textId="77777777" w:rsidR="002C2926" w:rsidRPr="001B0FB1" w:rsidRDefault="002C2926">
      <w:r w:rsidRPr="001B0FB1">
        <w:continuationSeparator/>
      </w:r>
    </w:p>
  </w:footnote>
  <w:footnote w:id="1">
    <w:p w14:paraId="4E41F88E" w14:textId="5880D9F4" w:rsidR="00D32688" w:rsidRPr="00864400" w:rsidRDefault="00D32688" w:rsidP="00864400">
      <w:pPr>
        <w:pStyle w:val="FootnoteText"/>
        <w:ind w:left="567" w:hanging="567"/>
        <w:rPr>
          <w:lang w:val="fi-FI"/>
        </w:rPr>
      </w:pPr>
      <w:r w:rsidRPr="00864400">
        <w:rPr>
          <w:rStyle w:val="FootnoteReference"/>
        </w:rPr>
        <w:footnoteRef/>
      </w:r>
      <w:r w:rsidRPr="00864400">
        <w:rPr>
          <w:lang w:val="fi-FI"/>
        </w:rPr>
        <w:t xml:space="preserve"> </w:t>
      </w:r>
      <w:r w:rsidRPr="00864400">
        <w:rPr>
          <w:lang w:val="fi-FI"/>
        </w:rPr>
        <w:tab/>
      </w:r>
      <w:r w:rsidRPr="00864400">
        <w:rPr>
          <w:sz w:val="24"/>
          <w:szCs w:val="24"/>
          <w:lang w:val="fi-FI"/>
        </w:rPr>
        <w:t xml:space="preserve">EUT C, C/2024/2101, 26.3.2024, ELI: </w:t>
      </w:r>
      <w:hyperlink r:id="rId1" w:history="1">
        <w:r w:rsidRPr="00864400">
          <w:rPr>
            <w:rStyle w:val="Hyperlink"/>
            <w:sz w:val="24"/>
            <w:szCs w:val="24"/>
            <w:lang w:val="fi-FI"/>
          </w:rPr>
          <w:t>http://data.europa.eu/eli/C/2024/2101/oj</w:t>
        </w:r>
      </w:hyperlink>
      <w:r w:rsidR="008766EF" w:rsidRPr="00864400">
        <w:rPr>
          <w:rStyle w:val="Hyperlink"/>
          <w:color w:val="auto"/>
          <w:sz w:val="24"/>
          <w:szCs w:val="24"/>
          <w:u w:val="none"/>
          <w:lang w:val="fi-FI"/>
        </w:rPr>
        <w:t>.</w:t>
      </w:r>
    </w:p>
  </w:footnote>
  <w:footnote w:id="2">
    <w:p w14:paraId="53E94D35" w14:textId="62365582" w:rsidR="00D32688" w:rsidRPr="00864400" w:rsidRDefault="00D32688" w:rsidP="00864400">
      <w:pPr>
        <w:pStyle w:val="FootnoteText"/>
        <w:ind w:left="567" w:hanging="567"/>
        <w:rPr>
          <w:lang w:val="fi-FI"/>
        </w:rPr>
      </w:pPr>
      <w:r w:rsidRPr="00864400">
        <w:rPr>
          <w:rStyle w:val="FootnoteReference"/>
        </w:rPr>
        <w:footnoteRef/>
      </w:r>
      <w:r w:rsidRPr="00864400">
        <w:rPr>
          <w:lang w:val="fi-FI"/>
        </w:rPr>
        <w:t xml:space="preserve"> </w:t>
      </w:r>
      <w:r w:rsidRPr="00864400">
        <w:rPr>
          <w:lang w:val="fi-FI"/>
        </w:rPr>
        <w:tab/>
      </w:r>
      <w:r w:rsidRPr="00864400">
        <w:rPr>
          <w:sz w:val="24"/>
          <w:szCs w:val="24"/>
          <w:lang w:val="fi-FI"/>
        </w:rPr>
        <w:t xml:space="preserve">EUT C, C/2024/1980, 18.3.2024, ELI: </w:t>
      </w:r>
      <w:r w:rsidR="00FF0C70">
        <w:fldChar w:fldCharType="begin"/>
      </w:r>
      <w:r w:rsidR="00FF0C70" w:rsidRPr="00FF0C70">
        <w:rPr>
          <w:lang w:val="fi-FI"/>
        </w:rPr>
        <w:instrText xml:space="preserve"> HYPERLINK "http://data.europa.eu/eli/C/2024/1980/oj" </w:instrText>
      </w:r>
      <w:r w:rsidR="00FF0C70">
        <w:fldChar w:fldCharType="separate"/>
      </w:r>
      <w:r w:rsidRPr="00864400">
        <w:rPr>
          <w:rStyle w:val="Hyperlink"/>
          <w:sz w:val="24"/>
          <w:szCs w:val="24"/>
          <w:lang w:val="fi-FI"/>
        </w:rPr>
        <w:t>http://data.europa.eu/eli/C/2024/1980/oj</w:t>
      </w:r>
      <w:r w:rsidR="00FF0C70">
        <w:rPr>
          <w:rStyle w:val="Hyperlink"/>
          <w:sz w:val="24"/>
          <w:szCs w:val="24"/>
          <w:lang w:val="fi-FI"/>
        </w:rPr>
        <w:fldChar w:fldCharType="end"/>
      </w:r>
      <w:r w:rsidR="008766EF" w:rsidRPr="00864400">
        <w:rPr>
          <w:rStyle w:val="Hyperlink"/>
          <w:color w:val="auto"/>
          <w:sz w:val="24"/>
          <w:szCs w:val="24"/>
          <w:u w:val="none"/>
          <w:lang w:val="fi-FI"/>
        </w:rPr>
        <w:t>.</w:t>
      </w:r>
    </w:p>
  </w:footnote>
  <w:footnote w:id="3">
    <w:p w14:paraId="15D152EE"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EUT C , , s. .</w:t>
      </w:r>
    </w:p>
  </w:footnote>
  <w:footnote w:id="4">
    <w:p w14:paraId="1A672DB5"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förordning (EG) nr 805/2004 av den 21 april 2004 om införande av en europeisk exekutionstitel för obestridda fordringar (EUT L 143, 30.4.2004, s. 15).</w:t>
      </w:r>
    </w:p>
  </w:footnote>
  <w:footnote w:id="5">
    <w:p w14:paraId="035149E8"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förordning (EG) nr 1896/2006 av den 12 december 2006 om införande av ett europeiskt betalningsföreläggande (EUT L 399, 30.12.2006, s. 1).</w:t>
      </w:r>
    </w:p>
  </w:footnote>
  <w:footnote w:id="6">
    <w:p w14:paraId="608CF1E4"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förordning (EG) nr 861/2007 av den 11 juli 2007 om inrättande av ett europeiskt småmålsförfarande (EUT L 199, 31.7.2007, s. 1).</w:t>
      </w:r>
    </w:p>
  </w:footnote>
  <w:footnote w:id="7">
    <w:p w14:paraId="1A28A2E8"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förordning (EU) nr 1215/2012 av den 12 december 2012 om domstols behörighet och om erkännande och verkställighet av domar på privaträttens område (EUT L 351, 20.12.2012, s. 1).</w:t>
      </w:r>
    </w:p>
  </w:footnote>
  <w:footnote w:id="8">
    <w:p w14:paraId="23FE580E"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2011/7/EU av den 16 februari 2011 om bekämpande av sena betalningar vid handelstransaktioner (EUT L 48, 23.2.2011, s. 1).</w:t>
      </w:r>
    </w:p>
  </w:footnote>
  <w:footnote w:id="9">
    <w:p w14:paraId="6F84C648"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COM(2020) 103 final.</w:t>
      </w:r>
    </w:p>
  </w:footnote>
  <w:footnote w:id="10">
    <w:p w14:paraId="53B7B702"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(EU) 2019/1023 av den 20 juni 2019 om ramverk för förebyggande rekonstruktion, om skuldavskrivning och näringsförbud och om åtgärder för att göra förfaranden rörande rekonstruktion, insolvens och skuldavskrivning effektivare samt om ändring av direktiv (EU) 2017/1132 (EUT L 172, 26.6.2019, s. 18).</w:t>
      </w:r>
    </w:p>
  </w:footnote>
  <w:footnote w:id="11">
    <w:p w14:paraId="49F4B57F"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Dom av den 20 oktober 2022, BFF Finance Iberia SAU mot Gerencia Regional de Salud de la Junta de Castilla y León (EUT C 53, 15.2.2021, s. 19) C585/20, EU:C:2022:806, punkt 53.</w:t>
      </w:r>
    </w:p>
  </w:footnote>
  <w:footnote w:id="12">
    <w:p w14:paraId="4BE3A6F2"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2014/23/EU av den 26 februari 2014 om tilldelning av koncessioner (EUT L 94, 28.3.2014, s. 1).</w:t>
      </w:r>
    </w:p>
  </w:footnote>
  <w:footnote w:id="13">
    <w:p w14:paraId="77887BA3"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2014/24/EU av den 26 februari 2014 om offentlig upphandling och om upphävande av direktiv 2004/18/EG (EUT L 94, 28.3.2014, s. 65).</w:t>
      </w:r>
    </w:p>
  </w:footnote>
  <w:footnote w:id="14">
    <w:p w14:paraId="49FC015E"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2014/25/EU av den 26 februari 2014 om upphandling av enheter som är verksamma på områdena vatten, energi, transporter och posttjänster och om upphävande av direktiv 2004/17/EG (EUT L 94, 28.3.2014, s. 243).</w:t>
      </w:r>
    </w:p>
  </w:footnote>
  <w:footnote w:id="15">
    <w:p w14:paraId="63CD5561"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2009/81/EG av den 13 juli 2009 om samordning av förfarandena vid tilldelning av vissa kontrakt för byggentreprenader, varor och tjänster av upphandlande myndigheter och enheter på försvars- och säkerhetsområdet och om ändring av direktiven 2004/17/EG och 2004/18/EG (EUT L 216, 20.8.2009, s. 76).</w:t>
      </w:r>
    </w:p>
  </w:footnote>
  <w:footnote w:id="16">
    <w:p w14:paraId="57514919"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Dom av den 20 oktober 2022, BFF Finance Iberia SAU mot Gerencia Regional de Salud de la Junta de Castilla y León, C-585/20, ECLI:EU:C:2022:806.</w:t>
      </w:r>
    </w:p>
  </w:footnote>
  <w:footnote w:id="17">
    <w:p w14:paraId="646E1C45"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Rådets direktiv 2006/112/EG av den 28 november 2006 om ett gemensamt system för mervärdesskatt (EUT L 347, 11.12.2006, s. 1).</w:t>
      </w:r>
    </w:p>
  </w:footnote>
  <w:footnote w:id="18">
    <w:p w14:paraId="6F3F7B40"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2014/55/EU av den 16 april 2014 om elektronisk fakturering vid offentlig upphandling (EUT L 133, 6.5.2014, s. 1).</w:t>
      </w:r>
    </w:p>
  </w:footnote>
  <w:footnote w:id="19">
    <w:p w14:paraId="71682D93"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(EU) 2019/633 av den 17 april 2019 om otillbörliga handelsmetoder mellan företag i jordbruks- och livsmedelskedjan (EUT L 111, 25.4.2019, s. 59).</w:t>
      </w:r>
    </w:p>
  </w:footnote>
  <w:footnote w:id="20">
    <w:p w14:paraId="44A94CD3"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Artikel 23 i Europaparlamentets och rådets förordning (EU) nr 1308/2013 av den 17 december 2013 om upprättande av en samlad marknadsordning för jordbruksprodukter (EUT L 347, 20.12.2013, s. 671).</w:t>
      </w:r>
    </w:p>
  </w:footnote>
  <w:footnote w:id="21">
    <w:p w14:paraId="2DF50E33"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Artikel 172a i Europaparlamentets och rådets förordning (EU) nr 1308/2013 av den 17 december 2013 om upprättande av en samlad marknadsordning för jordbruksprodukter (EUT L 347, 20.12.2013, s. 671).</w:t>
      </w:r>
    </w:p>
  </w:footnote>
  <w:footnote w:id="22">
    <w:p w14:paraId="2D2E824F"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Artikel 147a i Europaparlamentets och rådets förordning (EU) nr 1308/2013 av den 17 december 2013 om upprättande av en samlad marknadsordning för jordbruksprodukter (EUT L 347, 20.12.2013, s. 671).</w:t>
      </w:r>
    </w:p>
  </w:footnote>
  <w:footnote w:id="23">
    <w:p w14:paraId="6C49EAFC" w14:textId="77777777" w:rsidR="006F0113" w:rsidRPr="00864400" w:rsidRDefault="006F0113" w:rsidP="006F0113">
      <w:pPr>
        <w:pStyle w:val="FootnoteTextForceStyle"/>
        <w:rPr>
          <w:lang w:val="sv-SE"/>
        </w:rPr>
      </w:pPr>
      <w:r w:rsidRPr="00864400">
        <w:rPr>
          <w:vertAlign w:val="superscript"/>
        </w:rPr>
        <w:footnoteRef/>
      </w:r>
      <w:r w:rsidRPr="00864400">
        <w:rPr>
          <w:lang w:val="sv-SE"/>
        </w:rPr>
        <w:tab/>
        <w:t>Europaparlamentets och rådets direktiv (EU) 2019/1023 av den 20 juni 2019 om ramverk för förebyggande rekonstruktion, om skuldavskrivning och näringsförbud och om åtgärder för att göra förfaranden rörande rekonstruktion, insolvens och skuldavskrivning effektivare samt om ändring av direktiv (EU) 2017/1132 (EUT L 172, 26.6.2019, s. 18).</w:t>
      </w:r>
    </w:p>
  </w:footnote>
  <w:footnote w:id="24">
    <w:p w14:paraId="6AC8C107" w14:textId="77777777" w:rsidR="006F0113" w:rsidRPr="006F0113" w:rsidRDefault="006F0113" w:rsidP="006F0113">
      <w:pPr>
        <w:pStyle w:val="FootnoteTextForceStyle"/>
        <w:rPr>
          <w:lang w:val="sv-SE"/>
        </w:rPr>
      </w:pPr>
      <w:r w:rsidRPr="00864400">
        <w:rPr>
          <w:vertAlign w:val="superscript"/>
        </w:rPr>
        <w:footnoteRef/>
      </w:r>
      <w:r w:rsidRPr="00864400">
        <w:rPr>
          <w:lang w:val="sv-SE"/>
        </w:rPr>
        <w:tab/>
        <w:t>Europaparlamentets och rådets direktiv 2009/81/EG av den 13 juli 2009 om samordning av förfarandena vid tilldelning av vissa kontrakt för byggentreprenader, varor och tjänster av upphandlande myndigheter och enheter på försvars- och säkerhetsområdet och om ändring av direktiven 2004/17/EG och 2004/18/EG.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SV"/>
    <w:docVar w:name="dvnumam" w:val="91"/>
    <w:docVar w:name="dvpe" w:val="756.002"/>
    <w:docVar w:name="dvrapporteur" w:val="Föredragande: "/>
    <w:docVar w:name="dvstar" w:val="***I"/>
    <w:docVar w:name="dvtitre" w:val="Europaparlamentets lagstiftningsresolution av den xx xx 2024 om förslaget till Europaparlamentets och rådets förordning om bekämpande av sena betalningar vid affärstransaktioner(COM(2023)0533 – C9-0338/2023 – 2023/0323(COD))"/>
  </w:docVars>
  <w:rsids>
    <w:rsidRoot w:val="002C2926"/>
    <w:rsid w:val="00002272"/>
    <w:rsid w:val="00064002"/>
    <w:rsid w:val="000677B9"/>
    <w:rsid w:val="000831BA"/>
    <w:rsid w:val="000A42CC"/>
    <w:rsid w:val="000E7DD9"/>
    <w:rsid w:val="0010095E"/>
    <w:rsid w:val="00120BE0"/>
    <w:rsid w:val="00125B37"/>
    <w:rsid w:val="00187494"/>
    <w:rsid w:val="00191ED5"/>
    <w:rsid w:val="001B0FB1"/>
    <w:rsid w:val="001F32AE"/>
    <w:rsid w:val="002767FF"/>
    <w:rsid w:val="002A3CB7"/>
    <w:rsid w:val="002B18FE"/>
    <w:rsid w:val="002B5493"/>
    <w:rsid w:val="002C2926"/>
    <w:rsid w:val="002D0982"/>
    <w:rsid w:val="00343214"/>
    <w:rsid w:val="00361C00"/>
    <w:rsid w:val="00395FA1"/>
    <w:rsid w:val="003B0ED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69AB"/>
    <w:rsid w:val="006F0113"/>
    <w:rsid w:val="006F74FA"/>
    <w:rsid w:val="00700A29"/>
    <w:rsid w:val="00731ADD"/>
    <w:rsid w:val="00734777"/>
    <w:rsid w:val="00747932"/>
    <w:rsid w:val="00751A4A"/>
    <w:rsid w:val="00756632"/>
    <w:rsid w:val="00762C74"/>
    <w:rsid w:val="00786EC0"/>
    <w:rsid w:val="007D1690"/>
    <w:rsid w:val="007E22AD"/>
    <w:rsid w:val="007E2F94"/>
    <w:rsid w:val="00804C3D"/>
    <w:rsid w:val="00813525"/>
    <w:rsid w:val="00817416"/>
    <w:rsid w:val="00842779"/>
    <w:rsid w:val="00864400"/>
    <w:rsid w:val="00865F67"/>
    <w:rsid w:val="008766EF"/>
    <w:rsid w:val="00881A7B"/>
    <w:rsid w:val="008840E5"/>
    <w:rsid w:val="00887B3E"/>
    <w:rsid w:val="008C2AC6"/>
    <w:rsid w:val="00930C23"/>
    <w:rsid w:val="0093193B"/>
    <w:rsid w:val="00945663"/>
    <w:rsid w:val="00946D87"/>
    <w:rsid w:val="009509D8"/>
    <w:rsid w:val="00950B64"/>
    <w:rsid w:val="009757A9"/>
    <w:rsid w:val="00981893"/>
    <w:rsid w:val="00A1687D"/>
    <w:rsid w:val="00A43E52"/>
    <w:rsid w:val="00A4678D"/>
    <w:rsid w:val="00A778C7"/>
    <w:rsid w:val="00AB2FE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688"/>
    <w:rsid w:val="00D56C11"/>
    <w:rsid w:val="00D834A0"/>
    <w:rsid w:val="00D872DF"/>
    <w:rsid w:val="00D91E21"/>
    <w:rsid w:val="00D93DA3"/>
    <w:rsid w:val="00DA7FCD"/>
    <w:rsid w:val="00DE6ABF"/>
    <w:rsid w:val="00E365E1"/>
    <w:rsid w:val="00E42E06"/>
    <w:rsid w:val="00E820A4"/>
    <w:rsid w:val="00EB006A"/>
    <w:rsid w:val="00EB4772"/>
    <w:rsid w:val="00ED169E"/>
    <w:rsid w:val="00ED4235"/>
    <w:rsid w:val="00F04346"/>
    <w:rsid w:val="00F075DC"/>
    <w:rsid w:val="00F149E9"/>
    <w:rsid w:val="00F5134D"/>
    <w:rsid w:val="00F74202"/>
    <w:rsid w:val="00F87713"/>
    <w:rsid w:val="00FB4360"/>
    <w:rsid w:val="00FD0C70"/>
    <w:rsid w:val="00FF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23843"/>
  <w15:chartTrackingRefBased/>
  <w15:docId w15:val="{AE4E61A0-A12A-40B6-815D-27E2E41E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93DA3"/>
    <w:rPr>
      <w:b/>
      <w:kern w:val="28"/>
      <w:sz w:val="28"/>
      <w:lang w:val="fr-FR" w:eastAsia="fr-FR"/>
    </w:rPr>
  </w:style>
  <w:style w:type="character" w:customStyle="1" w:styleId="Heading2Char">
    <w:name w:val="Heading 2 Char"/>
    <w:basedOn w:val="DefaultParagraphFont"/>
    <w:link w:val="Heading2"/>
    <w:semiHidden/>
    <w:rsid w:val="00D93DA3"/>
    <w:rPr>
      <w:sz w:val="24"/>
      <w:lang w:val="fr-FR" w:eastAsia="fr-FR"/>
    </w:rPr>
  </w:style>
  <w:style w:type="character" w:customStyle="1" w:styleId="Heading3Char">
    <w:name w:val="Heading 3 Char"/>
    <w:basedOn w:val="DefaultParagraphFont"/>
    <w:link w:val="Heading3"/>
    <w:semiHidden/>
    <w:rsid w:val="00D93DA3"/>
    <w:rPr>
      <w:rFonts w:ascii="Arial" w:hAnsi="Arial"/>
      <w:sz w:val="24"/>
      <w:lang w:val="fr-FR" w:eastAsia="fr-FR"/>
    </w:rPr>
  </w:style>
  <w:style w:type="character" w:customStyle="1" w:styleId="Heading4Char">
    <w:name w:val="Heading 4 Char"/>
    <w:basedOn w:val="DefaultParagraphFont"/>
    <w:link w:val="Heading4"/>
    <w:semiHidden/>
    <w:rsid w:val="00D93DA3"/>
    <w:rPr>
      <w:sz w:val="24"/>
      <w:lang w:val="en-US" w:eastAsia="fr-FR"/>
    </w:rPr>
  </w:style>
  <w:style w:type="character" w:customStyle="1" w:styleId="Heading5Char">
    <w:name w:val="Heading 5 Char"/>
    <w:basedOn w:val="DefaultParagraphFont"/>
    <w:link w:val="Heading5"/>
    <w:semiHidden/>
    <w:rsid w:val="00D93DA3"/>
    <w:rPr>
      <w:sz w:val="24"/>
      <w:lang w:val="en-US" w:eastAsia="fr-FR"/>
    </w:rPr>
  </w:style>
  <w:style w:type="character" w:customStyle="1" w:styleId="Heading6Char">
    <w:name w:val="Heading 6 Char"/>
    <w:basedOn w:val="DefaultParagraphFont"/>
    <w:link w:val="Heading6"/>
    <w:semiHidden/>
    <w:rsid w:val="00D93DA3"/>
    <w:rPr>
      <w:i/>
      <w:sz w:val="22"/>
      <w:lang w:val="sv-SE"/>
    </w:rPr>
  </w:style>
  <w:style w:type="character" w:customStyle="1" w:styleId="Heading7Char">
    <w:name w:val="Heading 7 Char"/>
    <w:basedOn w:val="DefaultParagraphFont"/>
    <w:link w:val="Heading7"/>
    <w:semiHidden/>
    <w:rsid w:val="00D93DA3"/>
    <w:rPr>
      <w:rFonts w:ascii="Arial" w:hAnsi="Arial"/>
      <w:sz w:val="24"/>
      <w:lang w:val="sv-SE"/>
    </w:rPr>
  </w:style>
  <w:style w:type="character" w:customStyle="1" w:styleId="Heading8Char">
    <w:name w:val="Heading 8 Char"/>
    <w:basedOn w:val="DefaultParagraphFont"/>
    <w:link w:val="Heading8"/>
    <w:semiHidden/>
    <w:rsid w:val="00D93DA3"/>
    <w:rPr>
      <w:rFonts w:ascii="Arial" w:hAnsi="Arial"/>
      <w:i/>
      <w:sz w:val="24"/>
      <w:lang w:val="sv-SE"/>
    </w:rPr>
  </w:style>
  <w:style w:type="character" w:customStyle="1" w:styleId="Heading9Char">
    <w:name w:val="Heading 9 Char"/>
    <w:basedOn w:val="DefaultParagraphFont"/>
    <w:link w:val="Heading9"/>
    <w:semiHidden/>
    <w:rsid w:val="00D93DA3"/>
    <w:rPr>
      <w:rFonts w:ascii="Arial" w:hAnsi="Arial"/>
      <w:b/>
      <w:i/>
      <w:sz w:val="18"/>
      <w:lang w:val="sv-SE"/>
    </w:rPr>
  </w:style>
  <w:style w:type="paragraph" w:styleId="TOCHeading">
    <w:name w:val="TOC Heading"/>
    <w:basedOn w:val="Normal"/>
    <w:next w:val="Normal"/>
    <w:unhideWhenUsed/>
    <w:qFormat/>
    <w:rsid w:val="00D93DA3"/>
    <w:pPr>
      <w:widowControl/>
      <w:spacing w:after="240"/>
    </w:pPr>
    <w:rPr>
      <w:lang w:val="en-GB"/>
    </w:rPr>
  </w:style>
  <w:style w:type="paragraph" w:customStyle="1" w:styleId="EPFooter2">
    <w:name w:val="EPFooter2"/>
    <w:basedOn w:val="Normal"/>
    <w:next w:val="Normal"/>
    <w:rsid w:val="00D93DA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93DA3"/>
    <w:pPr>
      <w:keepNext/>
      <w:spacing w:after="240"/>
      <w:jc w:val="right"/>
    </w:pPr>
    <w:rPr>
      <w:rFonts w:ascii="Arial" w:hAnsi="Arial"/>
      <w:b/>
    </w:rPr>
  </w:style>
  <w:style w:type="paragraph" w:customStyle="1" w:styleId="Normal6a">
    <w:name w:val="Normal6a"/>
    <w:basedOn w:val="Normal"/>
    <w:rsid w:val="00D93DA3"/>
    <w:pPr>
      <w:spacing w:after="120"/>
    </w:pPr>
  </w:style>
  <w:style w:type="paragraph" w:customStyle="1" w:styleId="PageHeading">
    <w:name w:val="PageHeading"/>
    <w:basedOn w:val="Normal"/>
    <w:rsid w:val="00D93DA3"/>
    <w:pPr>
      <w:keepNext/>
      <w:spacing w:after="480"/>
      <w:jc w:val="center"/>
    </w:pPr>
    <w:rPr>
      <w:rFonts w:ascii="Arial" w:hAnsi="Arial" w:cs="Arial"/>
      <w:b/>
    </w:rPr>
  </w:style>
  <w:style w:type="paragraph" w:customStyle="1" w:styleId="NormalBold">
    <w:name w:val="NormalBold"/>
    <w:basedOn w:val="Normal"/>
    <w:link w:val="NormalBoldChar"/>
    <w:rsid w:val="00D93DA3"/>
    <w:rPr>
      <w:b/>
    </w:rPr>
  </w:style>
  <w:style w:type="paragraph" w:customStyle="1" w:styleId="NormalBold12a">
    <w:name w:val="NormalBold12a"/>
    <w:basedOn w:val="Normal"/>
    <w:rsid w:val="00D93DA3"/>
    <w:pPr>
      <w:spacing w:after="240"/>
    </w:pPr>
    <w:rPr>
      <w:b/>
    </w:rPr>
  </w:style>
  <w:style w:type="paragraph" w:customStyle="1" w:styleId="AmJustText">
    <w:name w:val="AmJustText"/>
    <w:basedOn w:val="Normal"/>
    <w:rsid w:val="00D93DA3"/>
    <w:pPr>
      <w:spacing w:after="240"/>
    </w:pPr>
    <w:rPr>
      <w:i/>
    </w:rPr>
  </w:style>
  <w:style w:type="paragraph" w:customStyle="1" w:styleId="NormalHanging12a">
    <w:name w:val="NormalHanging12a"/>
    <w:basedOn w:val="Normal"/>
    <w:rsid w:val="00D93DA3"/>
    <w:pPr>
      <w:spacing w:after="240"/>
      <w:ind w:left="567" w:hanging="567"/>
    </w:pPr>
  </w:style>
  <w:style w:type="paragraph" w:customStyle="1" w:styleId="CoverNormal24a">
    <w:name w:val="CoverNormal24a"/>
    <w:basedOn w:val="Normal"/>
    <w:rsid w:val="00D93DA3"/>
    <w:pPr>
      <w:spacing w:after="480"/>
      <w:ind w:left="1417"/>
    </w:pPr>
  </w:style>
  <w:style w:type="paragraph" w:customStyle="1" w:styleId="CoverNormal">
    <w:name w:val="CoverNormal"/>
    <w:basedOn w:val="Normal"/>
    <w:rsid w:val="00D93DA3"/>
    <w:pPr>
      <w:ind w:left="1418"/>
    </w:pPr>
  </w:style>
  <w:style w:type="paragraph" w:customStyle="1" w:styleId="AmCrossRef">
    <w:name w:val="AmCrossRef"/>
    <w:basedOn w:val="Normal"/>
    <w:rsid w:val="00D93DA3"/>
    <w:pPr>
      <w:spacing w:before="240" w:after="240"/>
      <w:jc w:val="center"/>
    </w:pPr>
    <w:rPr>
      <w:i/>
    </w:rPr>
  </w:style>
  <w:style w:type="paragraph" w:customStyle="1" w:styleId="AmJustTitle">
    <w:name w:val="AmJustTitle"/>
    <w:basedOn w:val="Normal"/>
    <w:next w:val="AmJustText"/>
    <w:rsid w:val="00D93DA3"/>
    <w:pPr>
      <w:keepNext/>
      <w:spacing w:before="240" w:after="240"/>
      <w:jc w:val="center"/>
    </w:pPr>
    <w:rPr>
      <w:i/>
    </w:rPr>
  </w:style>
  <w:style w:type="paragraph" w:customStyle="1" w:styleId="CoverReference">
    <w:name w:val="CoverReference"/>
    <w:basedOn w:val="Normal"/>
    <w:rsid w:val="00D93DA3"/>
    <w:pPr>
      <w:spacing w:before="1080"/>
      <w:jc w:val="right"/>
    </w:pPr>
    <w:rPr>
      <w:rFonts w:ascii="Arial" w:hAnsi="Arial" w:cs="Arial"/>
      <w:b/>
    </w:rPr>
  </w:style>
  <w:style w:type="paragraph" w:customStyle="1" w:styleId="CoverDocType">
    <w:name w:val="CoverDocType"/>
    <w:basedOn w:val="Normal"/>
    <w:rsid w:val="00D93DA3"/>
    <w:pPr>
      <w:ind w:left="1418"/>
    </w:pPr>
    <w:rPr>
      <w:rFonts w:ascii="Arial" w:hAnsi="Arial"/>
      <w:b/>
      <w:sz w:val="48"/>
    </w:rPr>
  </w:style>
  <w:style w:type="paragraph" w:customStyle="1" w:styleId="CoverDocType24a">
    <w:name w:val="CoverDocType24a"/>
    <w:basedOn w:val="Normal"/>
    <w:rsid w:val="00D93DA3"/>
    <w:pPr>
      <w:spacing w:after="480"/>
      <w:ind w:left="1418"/>
    </w:pPr>
    <w:rPr>
      <w:rFonts w:ascii="Arial" w:hAnsi="Arial"/>
      <w:b/>
      <w:sz w:val="48"/>
    </w:rPr>
  </w:style>
  <w:style w:type="paragraph" w:customStyle="1" w:styleId="CoverDate">
    <w:name w:val="CoverDate"/>
    <w:basedOn w:val="Normal"/>
    <w:rsid w:val="00D93DA3"/>
    <w:pPr>
      <w:spacing w:before="240" w:after="1200"/>
    </w:pPr>
  </w:style>
  <w:style w:type="paragraph" w:styleId="Header">
    <w:name w:val="header"/>
    <w:basedOn w:val="Normal"/>
    <w:link w:val="HeaderChar"/>
    <w:rsid w:val="00D93DA3"/>
    <w:pPr>
      <w:tabs>
        <w:tab w:val="center" w:pos="4513"/>
        <w:tab w:val="right" w:pos="9026"/>
      </w:tabs>
    </w:pPr>
  </w:style>
  <w:style w:type="character" w:customStyle="1" w:styleId="HeaderChar">
    <w:name w:val="Header Char"/>
    <w:basedOn w:val="DefaultParagraphFont"/>
    <w:link w:val="Header"/>
    <w:rsid w:val="00D93DA3"/>
    <w:rPr>
      <w:sz w:val="24"/>
      <w:lang w:val="sv-SE"/>
    </w:rPr>
  </w:style>
  <w:style w:type="paragraph" w:customStyle="1" w:styleId="AmOrLang">
    <w:name w:val="AmOrLang"/>
    <w:basedOn w:val="Normal"/>
    <w:rsid w:val="00D93DA3"/>
    <w:pPr>
      <w:spacing w:before="240" w:after="240"/>
      <w:jc w:val="right"/>
    </w:pPr>
  </w:style>
  <w:style w:type="paragraph" w:customStyle="1" w:styleId="AmColumnHeading">
    <w:name w:val="AmColumnHeading"/>
    <w:basedOn w:val="Normal"/>
    <w:rsid w:val="00D93DA3"/>
    <w:pPr>
      <w:spacing w:after="240"/>
      <w:jc w:val="center"/>
    </w:pPr>
    <w:rPr>
      <w:i/>
    </w:rPr>
  </w:style>
  <w:style w:type="paragraph" w:customStyle="1" w:styleId="AmNumberTabs">
    <w:name w:val="AmNumberTabs"/>
    <w:basedOn w:val="Normal"/>
    <w:rsid w:val="00D93D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93DA3"/>
    <w:pPr>
      <w:spacing w:before="240"/>
    </w:pPr>
    <w:rPr>
      <w:b/>
    </w:rPr>
  </w:style>
  <w:style w:type="paragraph" w:customStyle="1" w:styleId="EPBody">
    <w:name w:val="EPBody"/>
    <w:basedOn w:val="Normal"/>
    <w:rsid w:val="00D93DA3"/>
    <w:pPr>
      <w:jc w:val="center"/>
    </w:pPr>
    <w:rPr>
      <w:rFonts w:ascii="Arial" w:hAnsi="Arial" w:cs="Arial"/>
      <w:i/>
      <w:sz w:val="22"/>
      <w:szCs w:val="22"/>
    </w:rPr>
  </w:style>
  <w:style w:type="paragraph" w:customStyle="1" w:styleId="EPFooter">
    <w:name w:val="EPFooter"/>
    <w:basedOn w:val="Normal"/>
    <w:rsid w:val="00D93DA3"/>
    <w:pPr>
      <w:tabs>
        <w:tab w:val="center" w:pos="4535"/>
        <w:tab w:val="right" w:pos="9071"/>
      </w:tabs>
      <w:spacing w:before="240" w:after="240"/>
    </w:pPr>
    <w:rPr>
      <w:color w:val="010000"/>
      <w:sz w:val="22"/>
    </w:rPr>
  </w:style>
  <w:style w:type="paragraph" w:customStyle="1" w:styleId="EPComma">
    <w:name w:val="EPComma"/>
    <w:basedOn w:val="Normal"/>
    <w:rsid w:val="00D93DA3"/>
    <w:pPr>
      <w:spacing w:before="480" w:after="240"/>
    </w:pPr>
  </w:style>
  <w:style w:type="paragraph" w:customStyle="1" w:styleId="Lgendesigne">
    <w:name w:val="Légende signe"/>
    <w:basedOn w:val="Normal"/>
    <w:rsid w:val="00D93DA3"/>
    <w:pPr>
      <w:tabs>
        <w:tab w:val="right" w:pos="454"/>
        <w:tab w:val="left" w:pos="737"/>
      </w:tabs>
      <w:ind w:left="737" w:hanging="737"/>
    </w:pPr>
    <w:rPr>
      <w:snapToGrid w:val="0"/>
      <w:sz w:val="18"/>
      <w:lang w:eastAsia="en-US"/>
    </w:rPr>
  </w:style>
  <w:style w:type="paragraph" w:customStyle="1" w:styleId="Lgendetitre">
    <w:name w:val="Légende titre"/>
    <w:basedOn w:val="Normal"/>
    <w:rsid w:val="00D93DA3"/>
    <w:pPr>
      <w:spacing w:before="240" w:after="240"/>
    </w:pPr>
    <w:rPr>
      <w:b/>
      <w:i/>
      <w:snapToGrid w:val="0"/>
      <w:lang w:eastAsia="en-US"/>
    </w:rPr>
  </w:style>
  <w:style w:type="paragraph" w:customStyle="1" w:styleId="Lgendestandard">
    <w:name w:val="Légende standard"/>
    <w:basedOn w:val="Normal"/>
    <w:rsid w:val="00D93DA3"/>
    <w:rPr>
      <w:sz w:val="18"/>
    </w:rPr>
  </w:style>
  <w:style w:type="paragraph" w:customStyle="1" w:styleId="Default">
    <w:name w:val="Default"/>
    <w:rsid w:val="00D93DA3"/>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sv-SE"/>
      <w14:textOutline w14:w="0" w14:cap="flat" w14:cmpd="sng" w14:algn="ctr">
        <w14:noFill/>
        <w14:prstDash w14:val="solid"/>
        <w14:bevel/>
      </w14:textOutline>
    </w:rPr>
  </w:style>
  <w:style w:type="paragraph" w:customStyle="1" w:styleId="Normal6">
    <w:name w:val="Normal6"/>
    <w:basedOn w:val="Normal"/>
    <w:link w:val="Normal6Char"/>
    <w:rsid w:val="00D93DA3"/>
    <w:pPr>
      <w:spacing w:after="120"/>
    </w:pPr>
  </w:style>
  <w:style w:type="character" w:customStyle="1" w:styleId="NormalBoldChar">
    <w:name w:val="NormalBold Char"/>
    <w:basedOn w:val="DefaultParagraphFont"/>
    <w:link w:val="NormalBold"/>
    <w:rsid w:val="00D93DA3"/>
    <w:rPr>
      <w:b/>
      <w:sz w:val="24"/>
      <w:lang w:val="sv-SE"/>
    </w:rPr>
  </w:style>
  <w:style w:type="character" w:customStyle="1" w:styleId="Normal6Char">
    <w:name w:val="Normal6 Char"/>
    <w:basedOn w:val="DefaultParagraphFont"/>
    <w:link w:val="Normal6"/>
    <w:rsid w:val="00D93DA3"/>
    <w:rPr>
      <w:sz w:val="24"/>
      <w:lang w:val="sv-SE"/>
    </w:rPr>
  </w:style>
  <w:style w:type="paragraph" w:customStyle="1" w:styleId="ColumnHeading">
    <w:name w:val="ColumnHeading"/>
    <w:basedOn w:val="Normal"/>
    <w:rsid w:val="00D93DA3"/>
    <w:pPr>
      <w:spacing w:after="240"/>
      <w:jc w:val="center"/>
    </w:pPr>
    <w:rPr>
      <w:i/>
    </w:rPr>
  </w:style>
  <w:style w:type="paragraph" w:customStyle="1" w:styleId="AMNumberTabs0">
    <w:name w:val="AMNumberTabs"/>
    <w:basedOn w:val="Normal"/>
    <w:rsid w:val="00D93D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93DA3"/>
    <w:pPr>
      <w:jc w:val="right"/>
    </w:pPr>
    <w:rPr>
      <w:lang w:val="sv-SE"/>
    </w:rPr>
  </w:style>
  <w:style w:type="paragraph" w:styleId="Footer">
    <w:name w:val="footer"/>
    <w:basedOn w:val="Normal"/>
    <w:link w:val="FooterChar"/>
    <w:rsid w:val="00D93DA3"/>
    <w:pPr>
      <w:tabs>
        <w:tab w:val="center" w:pos="4513"/>
        <w:tab w:val="right" w:pos="9026"/>
      </w:tabs>
    </w:pPr>
  </w:style>
  <w:style w:type="character" w:customStyle="1" w:styleId="FooterChar">
    <w:name w:val="Footer Char"/>
    <w:basedOn w:val="DefaultParagraphFont"/>
    <w:link w:val="Footer"/>
    <w:rsid w:val="00D93DA3"/>
    <w:rPr>
      <w:sz w:val="24"/>
      <w:lang w:val="sv-SE"/>
    </w:rPr>
  </w:style>
  <w:style w:type="paragraph" w:styleId="BalloonText">
    <w:name w:val="Balloon Text"/>
    <w:basedOn w:val="Normal"/>
    <w:link w:val="BalloonTextChar"/>
    <w:unhideWhenUsed/>
    <w:rsid w:val="00D93DA3"/>
    <w:rPr>
      <w:rFonts w:ascii="Segoe UI" w:hAnsi="Segoe UI" w:cs="Segoe UI"/>
      <w:sz w:val="18"/>
      <w:szCs w:val="18"/>
    </w:rPr>
  </w:style>
  <w:style w:type="character" w:customStyle="1" w:styleId="BalloonTextChar">
    <w:name w:val="Balloon Text Char"/>
    <w:basedOn w:val="DefaultParagraphFont"/>
    <w:link w:val="BalloonText"/>
    <w:rsid w:val="00D93DA3"/>
    <w:rPr>
      <w:rFonts w:ascii="Segoe UI" w:hAnsi="Segoe UI" w:cs="Segoe UI"/>
      <w:sz w:val="18"/>
      <w:szCs w:val="18"/>
      <w:lang w:val="sv-SE"/>
    </w:rPr>
  </w:style>
  <w:style w:type="character" w:styleId="CommentReference">
    <w:name w:val="annotation reference"/>
    <w:basedOn w:val="DefaultParagraphFont"/>
    <w:rsid w:val="00D93DA3"/>
    <w:rPr>
      <w:sz w:val="16"/>
      <w:szCs w:val="16"/>
    </w:rPr>
  </w:style>
  <w:style w:type="paragraph" w:styleId="CommentText">
    <w:name w:val="annotation text"/>
    <w:basedOn w:val="Normal"/>
    <w:link w:val="CommentTextChar"/>
    <w:rsid w:val="00D93DA3"/>
    <w:rPr>
      <w:sz w:val="20"/>
    </w:rPr>
  </w:style>
  <w:style w:type="character" w:customStyle="1" w:styleId="CommentTextChar">
    <w:name w:val="Comment Text Char"/>
    <w:basedOn w:val="DefaultParagraphFont"/>
    <w:link w:val="CommentText"/>
    <w:rsid w:val="00D93DA3"/>
    <w:rPr>
      <w:lang w:val="sv-SE"/>
    </w:rPr>
  </w:style>
  <w:style w:type="paragraph" w:styleId="CommentSubject">
    <w:name w:val="annotation subject"/>
    <w:basedOn w:val="CommentText"/>
    <w:next w:val="CommentText"/>
    <w:link w:val="CommentSubjectChar"/>
    <w:unhideWhenUsed/>
    <w:rsid w:val="00D93DA3"/>
    <w:rPr>
      <w:b/>
      <w:bCs/>
    </w:rPr>
  </w:style>
  <w:style w:type="character" w:customStyle="1" w:styleId="CommentSubjectChar">
    <w:name w:val="Comment Subject Char"/>
    <w:basedOn w:val="CommentTextChar"/>
    <w:link w:val="CommentSubject"/>
    <w:rsid w:val="00D93DA3"/>
    <w:rPr>
      <w:b/>
      <w:bCs/>
      <w:lang w:val="sv-SE"/>
    </w:rPr>
  </w:style>
  <w:style w:type="paragraph" w:customStyle="1" w:styleId="Normal24a">
    <w:name w:val="Normal24a"/>
    <w:basedOn w:val="Normal"/>
    <w:rsid w:val="00D93DA3"/>
    <w:pPr>
      <w:spacing w:after="480"/>
    </w:pPr>
  </w:style>
  <w:style w:type="paragraph" w:customStyle="1" w:styleId="NormalBoldCenter">
    <w:name w:val="NormalBoldCenter"/>
    <w:basedOn w:val="Normal"/>
    <w:rsid w:val="00D93DA3"/>
    <w:pPr>
      <w:jc w:val="center"/>
    </w:pPr>
    <w:rPr>
      <w:b/>
    </w:rPr>
  </w:style>
  <w:style w:type="character" w:customStyle="1" w:styleId="NormalBold12bChar">
    <w:name w:val="NormalBold12b Char"/>
    <w:basedOn w:val="DefaultParagraphFont"/>
    <w:link w:val="NormalBold12b"/>
    <w:locked/>
    <w:rsid w:val="00D93DA3"/>
    <w:rPr>
      <w:b/>
      <w:sz w:val="24"/>
      <w:lang w:val="sv-SE"/>
    </w:rPr>
  </w:style>
  <w:style w:type="paragraph" w:customStyle="1" w:styleId="Normal12a">
    <w:name w:val="Normal12a"/>
    <w:basedOn w:val="Normal"/>
    <w:rsid w:val="00D93DA3"/>
    <w:pPr>
      <w:spacing w:after="240"/>
    </w:pPr>
  </w:style>
  <w:style w:type="paragraph" w:customStyle="1" w:styleId="RollCallVotes">
    <w:name w:val="RollCallVotes"/>
    <w:basedOn w:val="Normal"/>
    <w:rsid w:val="00D93DA3"/>
    <w:pPr>
      <w:spacing w:before="120" w:after="120"/>
      <w:jc w:val="center"/>
    </w:pPr>
    <w:rPr>
      <w:b/>
      <w:bCs/>
      <w:snapToGrid w:val="0"/>
      <w:sz w:val="16"/>
      <w:lang w:eastAsia="en-US"/>
    </w:rPr>
  </w:style>
  <w:style w:type="paragraph" w:customStyle="1" w:styleId="RollCallTabs">
    <w:name w:val="RollCallTabs"/>
    <w:basedOn w:val="Normal"/>
    <w:qFormat/>
    <w:rsid w:val="00D93DA3"/>
    <w:pPr>
      <w:tabs>
        <w:tab w:val="center" w:pos="284"/>
        <w:tab w:val="left" w:pos="426"/>
      </w:tabs>
    </w:pPr>
    <w:rPr>
      <w:snapToGrid w:val="0"/>
      <w:lang w:eastAsia="en-US"/>
    </w:rPr>
  </w:style>
  <w:style w:type="paragraph" w:customStyle="1" w:styleId="RollCallSymbols14pt">
    <w:name w:val="RollCallSymbols14pt"/>
    <w:basedOn w:val="Normal"/>
    <w:rsid w:val="00D93DA3"/>
    <w:pPr>
      <w:spacing w:before="120" w:after="120"/>
      <w:jc w:val="center"/>
    </w:pPr>
    <w:rPr>
      <w:rFonts w:ascii="Arial" w:hAnsi="Arial"/>
      <w:b/>
      <w:bCs/>
      <w:snapToGrid w:val="0"/>
      <w:sz w:val="28"/>
      <w:lang w:eastAsia="en-US"/>
    </w:rPr>
  </w:style>
  <w:style w:type="paragraph" w:customStyle="1" w:styleId="RollCallTable">
    <w:name w:val="RollCallTable"/>
    <w:basedOn w:val="Normal"/>
    <w:rsid w:val="00D93DA3"/>
    <w:pPr>
      <w:spacing w:before="120" w:after="120"/>
    </w:pPr>
    <w:rPr>
      <w:snapToGrid w:val="0"/>
      <w:sz w:val="16"/>
      <w:lang w:eastAsia="en-US"/>
    </w:rPr>
  </w:style>
  <w:style w:type="character" w:styleId="Hyperlink">
    <w:name w:val="Hyperlink"/>
    <w:basedOn w:val="DefaultParagraphFont"/>
    <w:rsid w:val="00D32688"/>
    <w:rPr>
      <w:color w:val="0563C1" w:themeColor="hyperlink"/>
      <w:u w:val="single"/>
    </w:rPr>
  </w:style>
  <w:style w:type="paragraph" w:customStyle="1" w:styleId="FootnoteTextForceStyle">
    <w:name w:val="Footnote Text ForceStyle"/>
    <w:rsid w:val="006F0113"/>
    <w:pPr>
      <w:keepLines/>
      <w:widowControl w:val="0"/>
      <w:ind w:left="850" w:hanging="850"/>
    </w:pPr>
    <w:rPr>
      <w:sz w:val="24"/>
      <w:lang w:eastAsia="en-US"/>
    </w:rPr>
  </w:style>
  <w:style w:type="character" w:customStyle="1" w:styleId="Footer2">
    <w:name w:val="Footer2"/>
    <w:rsid w:val="006F0113"/>
    <w:rPr>
      <w:rFonts w:ascii="Arial" w:hAnsi="Arial"/>
      <w:b/>
      <w:sz w:val="48"/>
    </w:rPr>
  </w:style>
  <w:style w:type="paragraph" w:customStyle="1" w:styleId="Footer1">
    <w:name w:val="Footer1"/>
    <w:basedOn w:val="Normal"/>
    <w:rsid w:val="006F0113"/>
    <w:pPr>
      <w:widowControl/>
      <w:tabs>
        <w:tab w:val="center" w:pos="4150"/>
        <w:tab w:val="right" w:pos="8306"/>
        <w:tab w:val="right" w:pos="9638"/>
      </w:tabs>
      <w:spacing w:line="360" w:lineRule="auto"/>
    </w:pPr>
    <w:rPr>
      <w:szCs w:val="24"/>
      <w:lang w:val="en-GB" w:eastAsia="en-US"/>
    </w:rPr>
  </w:style>
  <w:style w:type="character" w:styleId="FollowedHyperlink">
    <w:name w:val="FollowedHyperlink"/>
    <w:basedOn w:val="DefaultParagraphFont"/>
    <w:rsid w:val="008766EF"/>
    <w:rPr>
      <w:color w:val="954F72" w:themeColor="followedHyperlink"/>
      <w:u w:val="single"/>
    </w:rPr>
  </w:style>
  <w:style w:type="paragraph" w:customStyle="1" w:styleId="Typedudocument">
    <w:name w:val="Type du document"/>
    <w:basedOn w:val="Normal"/>
    <w:next w:val="Normal"/>
    <w:rsid w:val="008766EF"/>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EA501-356D-47B4-A881-3658744AD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8701</Words>
  <Characters>54612</Characters>
  <Application>Microsoft Office Word</Application>
  <DocSecurity>0</DocSecurity>
  <Lines>455</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2024-12-02T13:40:00Z</dcterms:created>
  <dcterms:modified xsi:type="dcterms:W3CDTF">2024-12-02T13:40:00Z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P9_TA-PROV(2024)ÄNDRINGAR INLAGDA0299_A9-0156_2024_SV_r</vt:lpwstr>
  </property>
  <property fmtid="{D5CDD505-2E9C-101B-9397-08002B2CF9AE}" pid="4" name="&lt;Type&gt;">
    <vt:lpwstr>RR</vt:lpwstr>
  </property>
</Properties>
</file>