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2F1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2F17" w:rsidRDefault="0043414C" w:rsidP="0010095E">
            <w:pPr>
              <w:pStyle w:val="EPName"/>
            </w:pPr>
            <w:r w:rsidRPr="00872F17">
              <w:t>Evropský parlament</w:t>
            </w:r>
          </w:p>
          <w:p w:rsidR="00751A4A" w:rsidRPr="00872F1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72F1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72F17" w:rsidRDefault="00187494" w:rsidP="0010095E">
            <w:pPr>
              <w:pStyle w:val="EPLogo"/>
            </w:pPr>
            <w:r w:rsidRPr="00872F1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2F17" w:rsidRDefault="00D058B8" w:rsidP="004C5D52">
      <w:pPr>
        <w:pStyle w:val="LineTop"/>
      </w:pPr>
    </w:p>
    <w:p w:rsidR="00680577" w:rsidRPr="00872F17" w:rsidRDefault="0043414C" w:rsidP="00680577">
      <w:pPr>
        <w:pStyle w:val="EPBodyTA1"/>
      </w:pPr>
      <w:r w:rsidRPr="00872F17">
        <w:t>PŘIJATÉ TEXTY</w:t>
      </w:r>
    </w:p>
    <w:p w:rsidR="00D058B8" w:rsidRPr="00872F17" w:rsidRDefault="00D058B8" w:rsidP="00D058B8">
      <w:pPr>
        <w:pStyle w:val="LineBottom"/>
      </w:pPr>
    </w:p>
    <w:p w:rsidR="0043414C" w:rsidRPr="00872F17" w:rsidRDefault="0043414C" w:rsidP="0043414C">
      <w:pPr>
        <w:pStyle w:val="ATHeading1"/>
      </w:pPr>
      <w:bookmarkStart w:id="0" w:name="TANumber"/>
      <w:r w:rsidRPr="00872F17">
        <w:t>P9_TA(2024)0</w:t>
      </w:r>
      <w:bookmarkEnd w:id="0"/>
      <w:r w:rsidR="009C4BDE">
        <w:t>300</w:t>
      </w:r>
    </w:p>
    <w:p w:rsidR="0043414C" w:rsidRPr="00872F17" w:rsidRDefault="0043414C" w:rsidP="0043414C">
      <w:pPr>
        <w:pStyle w:val="ATHeading2"/>
      </w:pPr>
      <w:bookmarkStart w:id="1" w:name="title"/>
      <w:r w:rsidRPr="00872F17">
        <w:t>Změna směrnice 2014/62/EU, pokud jde o některé požadavky na podávání zpráv</w:t>
      </w:r>
      <w:bookmarkEnd w:id="1"/>
    </w:p>
    <w:p w:rsidR="0043414C" w:rsidRPr="00872F17" w:rsidRDefault="0043414C" w:rsidP="0043414C">
      <w:pPr>
        <w:rPr>
          <w:i/>
          <w:vanish/>
        </w:rPr>
      </w:pPr>
      <w:r w:rsidRPr="00872F17">
        <w:rPr>
          <w:i/>
        </w:rPr>
        <w:fldChar w:fldCharType="begin"/>
      </w:r>
      <w:r w:rsidRPr="00872F17">
        <w:rPr>
          <w:i/>
        </w:rPr>
        <w:instrText xml:space="preserve"> TC"(</w:instrText>
      </w:r>
      <w:bookmarkStart w:id="2" w:name="DocNumber"/>
      <w:r w:rsidRPr="00872F17">
        <w:rPr>
          <w:i/>
        </w:rPr>
        <w:instrText>A9-0152/2024</w:instrText>
      </w:r>
      <w:bookmarkEnd w:id="2"/>
      <w:r w:rsidRPr="00872F17">
        <w:rPr>
          <w:i/>
        </w:rPr>
        <w:instrText xml:space="preserve"> - Zpravodaj: Juan Fernando López Aguilar)"\l3 \n&gt; \* MERGEFORMAT </w:instrText>
      </w:r>
      <w:r w:rsidRPr="00872F17">
        <w:rPr>
          <w:i/>
        </w:rPr>
        <w:fldChar w:fldCharType="end"/>
      </w:r>
    </w:p>
    <w:p w:rsidR="0043414C" w:rsidRPr="00872F17" w:rsidRDefault="0043414C" w:rsidP="0043414C">
      <w:pPr>
        <w:rPr>
          <w:vanish/>
        </w:rPr>
      </w:pPr>
      <w:bookmarkStart w:id="3" w:name="Commission"/>
      <w:r w:rsidRPr="00872F17">
        <w:rPr>
          <w:vanish/>
        </w:rPr>
        <w:t>Výbor pro občanské svobody, spravedlnost a vnitřní věci</w:t>
      </w:r>
      <w:bookmarkEnd w:id="3"/>
    </w:p>
    <w:p w:rsidR="0043414C" w:rsidRPr="00872F17" w:rsidRDefault="0043414C" w:rsidP="0043414C">
      <w:pPr>
        <w:rPr>
          <w:vanish/>
        </w:rPr>
      </w:pPr>
      <w:bookmarkStart w:id="4" w:name="PE"/>
      <w:r w:rsidRPr="00872F17">
        <w:rPr>
          <w:vanish/>
        </w:rPr>
        <w:t>PE758.979</w:t>
      </w:r>
      <w:bookmarkEnd w:id="4"/>
    </w:p>
    <w:p w:rsidR="0043414C" w:rsidRPr="00872F17" w:rsidRDefault="0043414C" w:rsidP="0043414C">
      <w:pPr>
        <w:pStyle w:val="ATHeading3"/>
      </w:pPr>
      <w:bookmarkStart w:id="5" w:name="Sujet"/>
      <w:r w:rsidRPr="00872F17">
        <w:t xml:space="preserve">Legislativní usnesení </w:t>
      </w:r>
      <w:r w:rsidR="00BF6412">
        <w:t>Evropského parlamentu ze dne 23. dubna</w:t>
      </w:r>
      <w:r w:rsidRPr="00872F17">
        <w:t xml:space="preserve"> 2024 o návrhu rozhodnutí Evropského parlamentu a Rady, kterým se mění směrnice 2014/62/EU, pokud jde o některé požadavky na podávání zpráv</w:t>
      </w:r>
      <w:bookmarkEnd w:id="5"/>
      <w:r w:rsidRPr="00872F17">
        <w:t xml:space="preserve"> </w:t>
      </w:r>
      <w:bookmarkStart w:id="6" w:name="References"/>
      <w:r w:rsidRPr="00872F17">
        <w:t>(COM(2023)0582 – C9-0382/2023 – 2023/0355(COD))</w:t>
      </w:r>
      <w:bookmarkEnd w:id="6"/>
    </w:p>
    <w:p w:rsidR="0043414C" w:rsidRPr="00872F17" w:rsidRDefault="0043414C" w:rsidP="0043414C"/>
    <w:p w:rsidR="00DA087A" w:rsidRPr="00872F17" w:rsidRDefault="00DA087A" w:rsidP="00DA087A">
      <w:pPr>
        <w:pStyle w:val="NormalBold"/>
      </w:pPr>
      <w:bookmarkStart w:id="7" w:name="TextBodyBegin"/>
      <w:bookmarkEnd w:id="7"/>
      <w:r w:rsidRPr="00872F17">
        <w:t>(Řádný legislativní postup: první čtení)</w:t>
      </w:r>
    </w:p>
    <w:p w:rsidR="00DA087A" w:rsidRPr="00872F17" w:rsidRDefault="00DA087A" w:rsidP="00DA087A">
      <w:pPr>
        <w:pStyle w:val="EPComma"/>
      </w:pPr>
      <w:r w:rsidRPr="00872F17">
        <w:t>Evropský parlament,</w:t>
      </w:r>
    </w:p>
    <w:p w:rsidR="00DA087A" w:rsidRPr="00872F17" w:rsidRDefault="00DA087A" w:rsidP="00DA087A">
      <w:pPr>
        <w:pStyle w:val="NormalHanging12a"/>
      </w:pPr>
      <w:r w:rsidRPr="00872F17">
        <w:t>–</w:t>
      </w:r>
      <w:r w:rsidRPr="00872F17">
        <w:tab/>
        <w:t>s ohledem na návrh Komise předložený Evropskému parlamentu a Radě (COM(2023)0582),</w:t>
      </w:r>
    </w:p>
    <w:p w:rsidR="00DA087A" w:rsidRPr="00872F17" w:rsidRDefault="00DA087A" w:rsidP="00DA087A">
      <w:pPr>
        <w:pStyle w:val="NormalHanging12a"/>
      </w:pPr>
      <w:r w:rsidRPr="00872F17">
        <w:t>–</w:t>
      </w:r>
      <w:r w:rsidRPr="00872F17">
        <w:tab/>
        <w:t xml:space="preserve">s ohledem na čl. 294 odst. 2 a čl. 83 odst. 1 Smlouvy o fungování Evropské unie, v souladu </w:t>
      </w:r>
      <w:r w:rsidR="00BF6412">
        <w:t>se kterými</w:t>
      </w:r>
      <w:r w:rsidRPr="00872F17">
        <w:t xml:space="preserve"> Komise předložila svůj návrh Parlamentu (C9</w:t>
      </w:r>
      <w:r w:rsidRPr="00872F17">
        <w:noBreakHyphen/>
        <w:t>0382/2023),</w:t>
      </w:r>
    </w:p>
    <w:p w:rsidR="00DA087A" w:rsidRDefault="00DA087A" w:rsidP="00DA087A">
      <w:pPr>
        <w:pStyle w:val="NormalHanging12a"/>
      </w:pPr>
      <w:r w:rsidRPr="00872F17">
        <w:t>–</w:t>
      </w:r>
      <w:r w:rsidRPr="00872F17">
        <w:tab/>
        <w:t>s ohledem na čl. 294 odst. 3 Smlouvy o fungování Evropské unie,</w:t>
      </w:r>
    </w:p>
    <w:p w:rsidR="00D4564B" w:rsidRPr="00872F17" w:rsidRDefault="00D4564B" w:rsidP="00DA087A">
      <w:pPr>
        <w:pStyle w:val="NormalHanging12a"/>
      </w:pPr>
      <w:r w:rsidRPr="00D4564B">
        <w:t>–</w:t>
      </w:r>
      <w:r w:rsidRPr="00D4564B">
        <w:tab/>
        <w:t>s ohledem na to, že se</w:t>
      </w:r>
      <w:r>
        <w:t xml:space="preserve"> zástupce Rady dopisem ze dne 17. dubna</w:t>
      </w:r>
      <w:r w:rsidRPr="00D4564B">
        <w:t xml:space="preserve"> 2024 zavázal schválit postoj Parlamentu v souladu s čl. 294 odst. 4 Smlouvy o fungování Evropské unie,</w:t>
      </w:r>
    </w:p>
    <w:p w:rsidR="00DA087A" w:rsidRPr="00872F17" w:rsidRDefault="00DA087A" w:rsidP="00DA087A">
      <w:pPr>
        <w:pStyle w:val="NormalHanging12a"/>
      </w:pPr>
      <w:r w:rsidRPr="00872F17">
        <w:t>–</w:t>
      </w:r>
      <w:r w:rsidRPr="00872F17">
        <w:tab/>
        <w:t>s ohledem na článek 59 jednacího řádu,</w:t>
      </w:r>
    </w:p>
    <w:p w:rsidR="00DA087A" w:rsidRPr="00872F17" w:rsidRDefault="00DA087A" w:rsidP="00DA087A">
      <w:pPr>
        <w:pStyle w:val="NormalHanging12a"/>
      </w:pPr>
      <w:r w:rsidRPr="00872F17">
        <w:t>–</w:t>
      </w:r>
      <w:r w:rsidRPr="00872F17">
        <w:tab/>
        <w:t>s ohledem na zprávu Výboru pro občanské svobody, spravedlnost a vnitřní věci (A9</w:t>
      </w:r>
      <w:r w:rsidRPr="00872F17">
        <w:noBreakHyphen/>
        <w:t>0152/2024),</w:t>
      </w:r>
    </w:p>
    <w:p w:rsidR="00DA087A" w:rsidRPr="00872F17" w:rsidRDefault="005931D9" w:rsidP="00DA087A">
      <w:pPr>
        <w:pStyle w:val="NormalHanging12a"/>
      </w:pPr>
      <w:r>
        <w:t>1.</w:t>
      </w:r>
      <w:r>
        <w:tab/>
      </w:r>
      <w:r w:rsidR="00DA087A" w:rsidRPr="00872F17">
        <w:t>přijímá níže uvedený postoj v prvním čtení;</w:t>
      </w:r>
    </w:p>
    <w:p w:rsidR="00DA087A" w:rsidRPr="00872F17" w:rsidRDefault="00DA087A" w:rsidP="00DA087A">
      <w:pPr>
        <w:pStyle w:val="NormalHanging12a"/>
      </w:pPr>
      <w:r w:rsidRPr="00872F17">
        <w:t>2.</w:t>
      </w:r>
      <w:r w:rsidRPr="00872F17">
        <w:tab/>
        <w:t>vyzývá Komisi, aby věc znovu postoupila Parlamentu, jestliže svůj návrh nahradí jiným textem, podstatně jej změní nebo má v úmyslu jej podstatně změnit;</w:t>
      </w:r>
    </w:p>
    <w:p w:rsidR="00B0182B" w:rsidRDefault="00DA087A" w:rsidP="00A81B70">
      <w:pPr>
        <w:pStyle w:val="NormalHanging12a"/>
        <w:sectPr w:rsidR="00B0182B" w:rsidSect="009645E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1134" w:right="1417" w:bottom="1134" w:left="1417" w:header="709" w:footer="709" w:gutter="0"/>
          <w:cols w:space="708"/>
          <w:titlePg/>
          <w:docGrid w:linePitch="360"/>
        </w:sectPr>
      </w:pPr>
      <w:r w:rsidRPr="00872F17">
        <w:t>3.</w:t>
      </w:r>
      <w:r w:rsidRPr="00872F17">
        <w:tab/>
        <w:t>pověřuje svou předsedkyni, aby předala postoj Parlamentu Radě</w:t>
      </w:r>
      <w:r w:rsidR="00BF6412">
        <w:t xml:space="preserve"> a</w:t>
      </w:r>
      <w:r w:rsidRPr="00872F17">
        <w:t xml:space="preserve"> Komisi, jakož i vnitrostátním parlamentům.</w:t>
      </w:r>
    </w:p>
    <w:p w:rsidR="005931D9" w:rsidRPr="008076C6" w:rsidRDefault="005931D9" w:rsidP="005931D9">
      <w:pPr>
        <w:autoSpaceDE w:val="0"/>
        <w:autoSpaceDN w:val="0"/>
        <w:adjustRightInd w:val="0"/>
        <w:spacing w:after="240" w:line="260" w:lineRule="exact"/>
        <w:ind w:left="567" w:hanging="567"/>
        <w:rPr>
          <w:rFonts w:eastAsia="Calibri"/>
          <w:b/>
          <w:bCs/>
          <w:color w:val="000000"/>
          <w:szCs w:val="24"/>
        </w:rPr>
      </w:pPr>
      <w:bookmarkStart w:id="8" w:name="_GoBack"/>
      <w:bookmarkEnd w:id="8"/>
      <w:r w:rsidRPr="008076C6">
        <w:rPr>
          <w:rFonts w:eastAsia="Calibri"/>
          <w:b/>
          <w:bCs/>
          <w:color w:val="000000"/>
          <w:szCs w:val="24"/>
        </w:rPr>
        <w:lastRenderedPageBreak/>
        <w:t>P9_TC1-COD(2023)0355</w:t>
      </w:r>
    </w:p>
    <w:p w:rsidR="005931D9" w:rsidRDefault="005931D9" w:rsidP="005931D9">
      <w:pPr>
        <w:pStyle w:val="NormalHanging12a"/>
        <w:ind w:left="0" w:firstLine="0"/>
        <w:rPr>
          <w:rFonts w:eastAsia="Calibri"/>
          <w:b/>
          <w:noProof/>
          <w:szCs w:val="24"/>
          <w:lang w:eastAsia="en-US"/>
        </w:rPr>
      </w:pPr>
      <w:r w:rsidRPr="008076C6">
        <w:rPr>
          <w:rFonts w:eastAsia="Calibri"/>
          <w:b/>
          <w:bCs/>
          <w:szCs w:val="24"/>
        </w:rPr>
        <w:t>Pos</w:t>
      </w:r>
      <w:r w:rsidRPr="005931D9">
        <w:rPr>
          <w:rFonts w:eastAsia="Calibri"/>
          <w:b/>
          <w:bCs/>
          <w:szCs w:val="24"/>
        </w:rPr>
        <w:t xml:space="preserve">toj Evropského parlamentu přijatý v prvním čtení dne </w:t>
      </w:r>
      <w:r>
        <w:rPr>
          <w:rFonts w:eastAsia="Calibri"/>
          <w:b/>
          <w:bCs/>
          <w:szCs w:val="24"/>
        </w:rPr>
        <w:t>23. dubna</w:t>
      </w:r>
      <w:r w:rsidRPr="005931D9">
        <w:rPr>
          <w:rFonts w:eastAsia="Calibri"/>
          <w:b/>
          <w:bCs/>
          <w:szCs w:val="24"/>
        </w:rPr>
        <w:t xml:space="preserve"> 2024 k přijetí </w:t>
      </w:r>
      <w:r w:rsidRPr="005931D9">
        <w:rPr>
          <w:rFonts w:eastAsia="Calibri"/>
          <w:b/>
          <w:noProof/>
          <w:szCs w:val="24"/>
          <w:lang w:eastAsia="en-US"/>
        </w:rPr>
        <w:t>směrnice Evropského parlamentu a Rady (EU) 2024/..., kterou se mění směrnice 2014/62/EU, pokud jde o některé požadavky na podávání zpráv</w:t>
      </w:r>
    </w:p>
    <w:p w:rsidR="00B0182B" w:rsidRPr="00B0182B" w:rsidRDefault="00B0182B" w:rsidP="00B0182B">
      <w:pPr>
        <w:pStyle w:val="NormalHanging12a"/>
        <w:spacing w:before="360"/>
        <w:ind w:left="0" w:firstLine="0"/>
        <w:rPr>
          <w:rFonts w:eastAsia="Calibri"/>
          <w:i/>
          <w:noProof/>
          <w:szCs w:val="24"/>
          <w:lang w:eastAsia="en-US"/>
        </w:rPr>
      </w:pPr>
      <w:r w:rsidRPr="00B0182B">
        <w:rPr>
          <w:rFonts w:eastAsia="Calibri"/>
          <w:i/>
          <w:noProof/>
          <w:szCs w:val="24"/>
          <w:lang w:eastAsia="en-US"/>
        </w:rPr>
        <w:t xml:space="preserve">(Vzhledem k tomu, že bylo dosaženo dohody mezi Parlamentem a Radou, postoj Parlamentu odpovídá konečnému znění legislativního aktu, </w:t>
      </w:r>
      <w:r>
        <w:rPr>
          <w:rFonts w:eastAsia="Calibri"/>
          <w:i/>
          <w:noProof/>
          <w:szCs w:val="24"/>
          <w:lang w:eastAsia="en-US"/>
        </w:rPr>
        <w:t>směrnicií (EU) 2024/2808</w:t>
      </w:r>
      <w:r w:rsidRPr="00B0182B">
        <w:rPr>
          <w:rFonts w:eastAsia="Calibri"/>
          <w:i/>
          <w:noProof/>
          <w:szCs w:val="24"/>
          <w:lang w:eastAsia="en-US"/>
        </w:rPr>
        <w:t>.)</w:t>
      </w:r>
    </w:p>
    <w:sectPr w:rsidR="00B0182B" w:rsidRPr="00B0182B" w:rsidSect="009645E1">
      <w:pgSz w:w="11907" w:h="16839"/>
      <w:pgMar w:top="1134" w:right="1417" w:bottom="1134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14C" w:rsidRPr="00872F17" w:rsidRDefault="0043414C">
      <w:r w:rsidRPr="00872F17">
        <w:separator/>
      </w:r>
    </w:p>
  </w:endnote>
  <w:endnote w:type="continuationSeparator" w:id="0">
    <w:p w:rsidR="0043414C" w:rsidRPr="00872F17" w:rsidRDefault="0043414C">
      <w:r w:rsidRPr="00872F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F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F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F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14C" w:rsidRPr="00872F17" w:rsidRDefault="0043414C">
      <w:r w:rsidRPr="00872F17">
        <w:separator/>
      </w:r>
    </w:p>
  </w:footnote>
  <w:footnote w:type="continuationSeparator" w:id="0">
    <w:p w:rsidR="0043414C" w:rsidRPr="00872F17" w:rsidRDefault="0043414C">
      <w:r w:rsidRPr="00872F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F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F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F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CS"/>
    <w:docVar w:name="dvnumam" w:val="4"/>
    <w:docVar w:name="dvpe" w:val="758.979"/>
    <w:docVar w:name="dvrapporteur" w:val="Zpravodaj: "/>
    <w:docVar w:name="dvstar" w:val="***I"/>
    <w:docVar w:name="dvtitre" w:val="Legislativní usnesení Evropského parlamentu ze dne.... 2024 o návrhu rozhodnutí Evropského parlamentu a Rady, kterým se mění směrnice 2014/62/EU, pokud jde o některé požadavky na podávání zpráv(COM(2023)0582 – C9-0382/2023 – 2023/0355(COD))"/>
  </w:docVars>
  <w:rsids>
    <w:rsidRoot w:val="004341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414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1D9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2F17"/>
    <w:rsid w:val="00881A7B"/>
    <w:rsid w:val="008840E5"/>
    <w:rsid w:val="00887B3E"/>
    <w:rsid w:val="008C2AC6"/>
    <w:rsid w:val="00930C23"/>
    <w:rsid w:val="0093193B"/>
    <w:rsid w:val="009509D8"/>
    <w:rsid w:val="00950B64"/>
    <w:rsid w:val="009645E1"/>
    <w:rsid w:val="00981893"/>
    <w:rsid w:val="009C4BDE"/>
    <w:rsid w:val="00A1687D"/>
    <w:rsid w:val="00A26505"/>
    <w:rsid w:val="00A43E52"/>
    <w:rsid w:val="00A4678D"/>
    <w:rsid w:val="00A778C7"/>
    <w:rsid w:val="00A81B70"/>
    <w:rsid w:val="00AB441E"/>
    <w:rsid w:val="00AB6293"/>
    <w:rsid w:val="00AE0928"/>
    <w:rsid w:val="00AF3B82"/>
    <w:rsid w:val="00B0182B"/>
    <w:rsid w:val="00B12E95"/>
    <w:rsid w:val="00B22876"/>
    <w:rsid w:val="00B558F0"/>
    <w:rsid w:val="00BD48FE"/>
    <w:rsid w:val="00BD7BD8"/>
    <w:rsid w:val="00BE6ADC"/>
    <w:rsid w:val="00BF6412"/>
    <w:rsid w:val="00C05BFE"/>
    <w:rsid w:val="00C23CD4"/>
    <w:rsid w:val="00C61C0C"/>
    <w:rsid w:val="00C941CB"/>
    <w:rsid w:val="00CC2357"/>
    <w:rsid w:val="00CF071A"/>
    <w:rsid w:val="00D058B8"/>
    <w:rsid w:val="00D4564B"/>
    <w:rsid w:val="00D56C11"/>
    <w:rsid w:val="00D834A0"/>
    <w:rsid w:val="00D872DF"/>
    <w:rsid w:val="00D91E21"/>
    <w:rsid w:val="00DA087A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D943B6"/>
  <w15:chartTrackingRefBased/>
  <w15:docId w15:val="{35DDBA44-CD65-4746-AC3C-93ED136C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A087A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DA087A"/>
    <w:rPr>
      <w:b/>
    </w:rPr>
  </w:style>
  <w:style w:type="paragraph" w:customStyle="1" w:styleId="NormalHanging12a">
    <w:name w:val="NormalHanging12a"/>
    <w:basedOn w:val="Normal"/>
    <w:rsid w:val="00DA087A"/>
    <w:pPr>
      <w:spacing w:after="240"/>
      <w:ind w:left="567" w:hanging="567"/>
    </w:pPr>
  </w:style>
  <w:style w:type="paragraph" w:customStyle="1" w:styleId="Normal6a">
    <w:name w:val="Normal6a"/>
    <w:basedOn w:val="Normal"/>
    <w:rsid w:val="00DA087A"/>
    <w:pPr>
      <w:spacing w:after="120"/>
    </w:pPr>
  </w:style>
  <w:style w:type="paragraph" w:customStyle="1" w:styleId="AmColumnHeading">
    <w:name w:val="AmColumnHeading"/>
    <w:basedOn w:val="Normal"/>
    <w:rsid w:val="00DA087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A087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A087A"/>
    <w:pPr>
      <w:spacing w:before="240"/>
    </w:pPr>
    <w:rPr>
      <w:b/>
    </w:rPr>
  </w:style>
  <w:style w:type="character" w:customStyle="1" w:styleId="NormalBoldChar">
    <w:name w:val="NormalBold Char"/>
    <w:link w:val="NormalBold"/>
    <w:locked/>
    <w:rsid w:val="00DA087A"/>
    <w:rPr>
      <w:b/>
      <w:sz w:val="24"/>
      <w:lang w:val="cs-CZ"/>
    </w:rPr>
  </w:style>
  <w:style w:type="paragraph" w:customStyle="1" w:styleId="EPFooter2">
    <w:name w:val="EPFooter2"/>
    <w:basedOn w:val="Normal"/>
    <w:next w:val="Normal"/>
    <w:rsid w:val="005931D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5931D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rsid w:val="005931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931D9"/>
    <w:rPr>
      <w:sz w:val="24"/>
      <w:lang w:val="cs-CZ"/>
    </w:rPr>
  </w:style>
  <w:style w:type="character" w:customStyle="1" w:styleId="FootnoteReference2">
    <w:name w:val="Footnote Reference2"/>
    <w:basedOn w:val="DefaultParagraphFont"/>
    <w:unhideWhenUsed/>
    <w:rsid w:val="005931D9"/>
    <w:rPr>
      <w:rFonts w:cs="Arial"/>
      <w:vertAlign w:val="superscript"/>
      <w:lang w:val="en-US"/>
    </w:rPr>
  </w:style>
  <w:style w:type="paragraph" w:styleId="Footer">
    <w:name w:val="footer"/>
    <w:basedOn w:val="Normal"/>
    <w:link w:val="FooterChar"/>
    <w:rsid w:val="009645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645E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70CEA-082B-471C-8661-C55E05305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2025-01-24T13:42:00Z</dcterms:created>
  <dcterms:modified xsi:type="dcterms:W3CDTF">2025-01-24T13:42:00Z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