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275F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275FE" w:rsidRDefault="008805B9" w:rsidP="0010095E">
            <w:pPr>
              <w:pStyle w:val="EPName"/>
            </w:pPr>
            <w:r w:rsidRPr="007275FE">
              <w:t>Europski parlament</w:t>
            </w:r>
          </w:p>
          <w:p w:rsidR="00751A4A" w:rsidRPr="007275F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275F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275FE" w:rsidRDefault="00187494" w:rsidP="0010095E">
            <w:pPr>
              <w:pStyle w:val="EPLogo"/>
            </w:pPr>
            <w:r w:rsidRPr="007275F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275FE" w:rsidRDefault="00D058B8" w:rsidP="004C5D52">
      <w:pPr>
        <w:pStyle w:val="LineTop"/>
      </w:pPr>
    </w:p>
    <w:p w:rsidR="00680577" w:rsidRPr="007275FE" w:rsidRDefault="008805B9" w:rsidP="00680577">
      <w:pPr>
        <w:pStyle w:val="EPBodyTA1"/>
      </w:pPr>
      <w:r w:rsidRPr="007275FE">
        <w:t>USVOJENI TEKSTOVI</w:t>
      </w:r>
    </w:p>
    <w:p w:rsidR="00D058B8" w:rsidRPr="007275FE" w:rsidRDefault="00D058B8" w:rsidP="00D058B8">
      <w:pPr>
        <w:pStyle w:val="LineBottom"/>
      </w:pPr>
    </w:p>
    <w:p w:rsidR="008805B9" w:rsidRPr="007275FE" w:rsidRDefault="008805B9" w:rsidP="008805B9">
      <w:pPr>
        <w:pStyle w:val="ATHeading1"/>
      </w:pPr>
      <w:bookmarkStart w:id="0" w:name="TANumber"/>
      <w:r w:rsidRPr="007275FE">
        <w:t>P9_TA(2024)0</w:t>
      </w:r>
      <w:r w:rsidR="007275FE" w:rsidRPr="007275FE">
        <w:t>300</w:t>
      </w:r>
      <w:bookmarkEnd w:id="0"/>
    </w:p>
    <w:p w:rsidR="008805B9" w:rsidRPr="007275FE" w:rsidRDefault="00834358" w:rsidP="008805B9">
      <w:pPr>
        <w:pStyle w:val="ATHeading2"/>
      </w:pPr>
      <w:bookmarkStart w:id="1" w:name="title"/>
      <w:r w:rsidRPr="007275FE">
        <w:t>Izmjena Direktive 2014/62/EU u pogledu određenih zahtjeva za izvješćivanje</w:t>
      </w:r>
      <w:bookmarkEnd w:id="1"/>
    </w:p>
    <w:p w:rsidR="008805B9" w:rsidRPr="007275FE" w:rsidRDefault="008805B9" w:rsidP="008805B9">
      <w:pPr>
        <w:rPr>
          <w:i/>
          <w:vanish/>
        </w:rPr>
      </w:pPr>
      <w:r w:rsidRPr="007275FE">
        <w:rPr>
          <w:i/>
        </w:rPr>
        <w:fldChar w:fldCharType="begin"/>
      </w:r>
      <w:r w:rsidRPr="007275FE">
        <w:rPr>
          <w:i/>
        </w:rPr>
        <w:instrText xml:space="preserve"> TC"(</w:instrText>
      </w:r>
      <w:bookmarkStart w:id="2" w:name="DocNumber"/>
      <w:r w:rsidRPr="007275FE">
        <w:rPr>
          <w:i/>
        </w:rPr>
        <w:instrText>A9-0152/2024</w:instrText>
      </w:r>
      <w:bookmarkEnd w:id="2"/>
      <w:r w:rsidRPr="007275FE">
        <w:rPr>
          <w:i/>
        </w:rPr>
        <w:instrText xml:space="preserve"> - Izvjestitelj: Juan Fernando López Aguilar)"\l3 \n&gt; \* MERGEFORMAT </w:instrText>
      </w:r>
      <w:r w:rsidRPr="007275FE">
        <w:rPr>
          <w:i/>
        </w:rPr>
        <w:fldChar w:fldCharType="end"/>
      </w:r>
    </w:p>
    <w:p w:rsidR="008805B9" w:rsidRPr="007275FE" w:rsidRDefault="008805B9" w:rsidP="008805B9">
      <w:pPr>
        <w:rPr>
          <w:vanish/>
        </w:rPr>
      </w:pPr>
      <w:bookmarkStart w:id="3" w:name="Commission"/>
      <w:r w:rsidRPr="007275FE">
        <w:rPr>
          <w:vanish/>
        </w:rPr>
        <w:t>Odbor za građanske slobode, pravosuđe i unutarnje poslove</w:t>
      </w:r>
      <w:bookmarkEnd w:id="3"/>
    </w:p>
    <w:p w:rsidR="008805B9" w:rsidRPr="007275FE" w:rsidRDefault="008805B9" w:rsidP="008805B9">
      <w:pPr>
        <w:rPr>
          <w:vanish/>
        </w:rPr>
      </w:pPr>
      <w:bookmarkStart w:id="4" w:name="PE"/>
      <w:r w:rsidRPr="007275FE">
        <w:rPr>
          <w:vanish/>
        </w:rPr>
        <w:t>PE758.979</w:t>
      </w:r>
      <w:bookmarkEnd w:id="4"/>
    </w:p>
    <w:p w:rsidR="008805B9" w:rsidRPr="007275FE" w:rsidRDefault="008805B9" w:rsidP="008805B9">
      <w:pPr>
        <w:pStyle w:val="ATHeading3"/>
      </w:pPr>
      <w:bookmarkStart w:id="5" w:name="Sujet"/>
      <w:r w:rsidRPr="007275FE">
        <w:t>Zakonodavna rezolucija Europskog parlamenta od</w:t>
      </w:r>
      <w:r w:rsidR="005B5DD9" w:rsidRPr="007275FE">
        <w:t xml:space="preserve"> 23.</w:t>
      </w:r>
      <w:r w:rsidRPr="007275FE">
        <w:t xml:space="preserve"> </w:t>
      </w:r>
      <w:r w:rsidR="0066400E" w:rsidRPr="007275FE">
        <w:t>travnja</w:t>
      </w:r>
      <w:r w:rsidRPr="007275FE">
        <w:t xml:space="preserve"> 2024. o Prijedlogu odluke Europskog parlamenta i Vijeća o izmjeni Direktive 2014/62/EU u pogledu određenih zahtjeva za izvješćivanje</w:t>
      </w:r>
      <w:bookmarkEnd w:id="5"/>
      <w:r w:rsidRPr="007275FE">
        <w:t xml:space="preserve"> </w:t>
      </w:r>
      <w:bookmarkStart w:id="6" w:name="References"/>
      <w:r w:rsidRPr="007275FE">
        <w:t>(COM(2023)0582 – C9-0382/2023 – 2023/0355(COD))</w:t>
      </w:r>
      <w:bookmarkEnd w:id="6"/>
    </w:p>
    <w:p w:rsidR="008805B9" w:rsidRPr="007275FE" w:rsidRDefault="008805B9" w:rsidP="008805B9"/>
    <w:p w:rsidR="00A81B00" w:rsidRPr="007275FE" w:rsidRDefault="00A81B00" w:rsidP="00A81B00">
      <w:pPr>
        <w:pStyle w:val="NormalBold"/>
      </w:pPr>
      <w:bookmarkStart w:id="7" w:name="TextBodyBegin"/>
      <w:bookmarkEnd w:id="7"/>
      <w:r w:rsidRPr="007275FE">
        <w:t>(Redovni zakonodavni postupak: prvo čitanje)</w:t>
      </w:r>
    </w:p>
    <w:p w:rsidR="00A81B00" w:rsidRPr="007275FE" w:rsidRDefault="00A81B00" w:rsidP="00A81B00">
      <w:pPr>
        <w:pStyle w:val="EPComma"/>
      </w:pPr>
      <w:r w:rsidRPr="007275FE">
        <w:rPr>
          <w:i/>
        </w:rPr>
        <w:t>Europski parlament</w:t>
      </w:r>
      <w:r w:rsidRPr="007275FE">
        <w:t>,</w:t>
      </w:r>
    </w:p>
    <w:p w:rsidR="00A81B00" w:rsidRPr="007275FE" w:rsidRDefault="00A81B00" w:rsidP="00A81B00">
      <w:pPr>
        <w:pStyle w:val="NormalHanging12a"/>
      </w:pPr>
      <w:r w:rsidRPr="007275FE">
        <w:t>–</w:t>
      </w:r>
      <w:r w:rsidRPr="007275FE">
        <w:tab/>
        <w:t>uzimajući u obzir Prijedlog Komisije upućen Europskom parlamentu i Vijeću (COM(2023)0582),</w:t>
      </w:r>
    </w:p>
    <w:p w:rsidR="00A81B00" w:rsidRPr="007275FE" w:rsidRDefault="00A81B00" w:rsidP="00A81B00">
      <w:pPr>
        <w:pStyle w:val="NormalHanging12a"/>
      </w:pPr>
      <w:r w:rsidRPr="007275FE">
        <w:t>–</w:t>
      </w:r>
      <w:r w:rsidRPr="007275FE">
        <w:tab/>
        <w:t>uzimajući u obzir članak 294. stavak 2. i članak 83. stavak 1. Ugovora o funkcioniranju Europske unije, u skladu s kojima je Komisija podnijela Prijedlog Parlamentu (C9</w:t>
      </w:r>
      <w:r w:rsidRPr="007275FE">
        <w:noBreakHyphen/>
        <w:t>0382/2023),</w:t>
      </w:r>
    </w:p>
    <w:p w:rsidR="00A81B00" w:rsidRPr="007275FE" w:rsidRDefault="00A81B00" w:rsidP="00A81B00">
      <w:pPr>
        <w:pStyle w:val="NormalHanging12a"/>
      </w:pPr>
      <w:r w:rsidRPr="007275FE">
        <w:t>–</w:t>
      </w:r>
      <w:r w:rsidRPr="007275FE">
        <w:tab/>
        <w:t>uzimajući u obzir članak 294. stavak 3. Ugovora o funkcioniranju Europske unije,</w:t>
      </w:r>
    </w:p>
    <w:p w:rsidR="005B5DD9" w:rsidRPr="007275FE" w:rsidRDefault="005B5DD9" w:rsidP="00A81B00">
      <w:pPr>
        <w:pStyle w:val="NormalHanging12a"/>
      </w:pPr>
      <w:r w:rsidRPr="007275FE">
        <w:t>–</w:t>
      </w:r>
      <w:r w:rsidRPr="007275FE">
        <w:tab/>
        <w:t>uzimajući u obzir da se predstavnik Vijeća pismom od 17. travnja 2024. obvezao prihvatiti stajalište Europskog parlamenta u skladu s člankom 294. stavkom 4. Ugovora o funkcioniranju Europske unije,</w:t>
      </w:r>
    </w:p>
    <w:p w:rsidR="00A81B00" w:rsidRPr="007275FE" w:rsidRDefault="00A81B00" w:rsidP="00A81B00">
      <w:pPr>
        <w:pStyle w:val="NormalHanging12a"/>
      </w:pPr>
      <w:r w:rsidRPr="007275FE">
        <w:t>–</w:t>
      </w:r>
      <w:r w:rsidRPr="007275FE">
        <w:tab/>
        <w:t>uzimajući u obzir članak 59. Poslovnika,</w:t>
      </w:r>
    </w:p>
    <w:p w:rsidR="00A81B00" w:rsidRPr="007275FE" w:rsidRDefault="00A81B00" w:rsidP="00A81B00">
      <w:pPr>
        <w:pStyle w:val="NormalHanging12a"/>
      </w:pPr>
      <w:r w:rsidRPr="007275FE">
        <w:t>–</w:t>
      </w:r>
      <w:r w:rsidRPr="007275FE">
        <w:tab/>
        <w:t>uzimajući u obzir izvješće Odbora za građanske slobode, pravosuđe i unutarnje poslove (A9</w:t>
      </w:r>
      <w:r w:rsidRPr="007275FE">
        <w:noBreakHyphen/>
        <w:t>0152/2024),</w:t>
      </w:r>
    </w:p>
    <w:p w:rsidR="00A81B00" w:rsidRPr="007275FE" w:rsidRDefault="00A81B00" w:rsidP="00A81B00">
      <w:pPr>
        <w:pStyle w:val="NormalHanging12a"/>
      </w:pPr>
      <w:r w:rsidRPr="007275FE">
        <w:t>1.</w:t>
      </w:r>
      <w:r w:rsidRPr="007275FE">
        <w:tab/>
        <w:t>usvaja sljedeće stajalište u prvom čitanju;</w:t>
      </w:r>
    </w:p>
    <w:p w:rsidR="00A81B00" w:rsidRPr="007275FE" w:rsidRDefault="00A81B00" w:rsidP="00A81B00">
      <w:pPr>
        <w:pStyle w:val="NormalHanging12a"/>
      </w:pPr>
      <w:r w:rsidRPr="007275FE">
        <w:t>2.</w:t>
      </w:r>
      <w:r w:rsidRPr="007275FE">
        <w:tab/>
        <w:t>poziva Komisiju da predmet ponovno uputi Parlamentu ako zamijeni, bitno izmijeni ili namjerava bitno izmijeniti svoj Prijedlog;</w:t>
      </w:r>
    </w:p>
    <w:p w:rsidR="009515B4" w:rsidRDefault="00A81B00" w:rsidP="00A81B00">
      <w:pPr>
        <w:pStyle w:val="NormalHanging12a"/>
        <w:sectPr w:rsidR="009515B4" w:rsidSect="00955B9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7275FE">
        <w:lastRenderedPageBreak/>
        <w:t>3.</w:t>
      </w:r>
      <w:r w:rsidRPr="007275FE">
        <w:tab/>
        <w:t>nalaže svojoj predsjednici da stajalište Parlamenta proslijedi Vijeću, Komisiji i nacionalnim parlamentima.</w:t>
      </w:r>
    </w:p>
    <w:p w:rsidR="009515B4" w:rsidRPr="008076C6" w:rsidRDefault="009515B4" w:rsidP="009515B4">
      <w:pPr>
        <w:autoSpaceDE w:val="0"/>
        <w:autoSpaceDN w:val="0"/>
        <w:adjustRightInd w:val="0"/>
        <w:spacing w:after="240" w:line="260" w:lineRule="exact"/>
        <w:ind w:left="567" w:hanging="567"/>
        <w:rPr>
          <w:rFonts w:eastAsia="Calibri"/>
          <w:b/>
          <w:bCs/>
          <w:color w:val="000000"/>
          <w:szCs w:val="24"/>
        </w:rPr>
      </w:pPr>
      <w:r w:rsidRPr="008076C6">
        <w:rPr>
          <w:rFonts w:eastAsia="Calibri"/>
          <w:b/>
          <w:bCs/>
          <w:color w:val="000000"/>
          <w:szCs w:val="24"/>
        </w:rPr>
        <w:lastRenderedPageBreak/>
        <w:t>P9_TC1-COD(2023)0355</w:t>
      </w:r>
    </w:p>
    <w:p w:rsidR="009515B4" w:rsidRDefault="009515B4" w:rsidP="009515B4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D47893">
        <w:rPr>
          <w:b/>
          <w:szCs w:val="24"/>
          <w:lang w:eastAsia="en-US"/>
        </w:rPr>
        <w:t xml:space="preserve">Stajalište Europskog parlamenta usvojeno u prvom čitanju </w:t>
      </w:r>
      <w:r>
        <w:rPr>
          <w:b/>
          <w:szCs w:val="24"/>
          <w:lang w:eastAsia="en-US"/>
        </w:rPr>
        <w:t>23. travnja</w:t>
      </w:r>
      <w:r w:rsidRPr="00D47893">
        <w:rPr>
          <w:b/>
          <w:szCs w:val="24"/>
          <w:lang w:eastAsia="en-US"/>
        </w:rPr>
        <w:t xml:space="preserve"> </w:t>
      </w:r>
      <w:r w:rsidRPr="000F2E4B">
        <w:rPr>
          <w:b/>
          <w:szCs w:val="24"/>
          <w:lang w:eastAsia="en-US"/>
        </w:rPr>
        <w:t>2024</w:t>
      </w:r>
      <w:r>
        <w:rPr>
          <w:b/>
          <w:szCs w:val="24"/>
          <w:lang w:eastAsia="en-US"/>
        </w:rPr>
        <w:t>. radi donošenja Direktive</w:t>
      </w:r>
      <w:r w:rsidRPr="00D47893">
        <w:rPr>
          <w:b/>
          <w:szCs w:val="24"/>
          <w:lang w:eastAsia="en-US"/>
        </w:rPr>
        <w:t xml:space="preserve"> (EU) </w:t>
      </w:r>
      <w:r w:rsidRPr="000F2E4B">
        <w:rPr>
          <w:b/>
          <w:szCs w:val="24"/>
          <w:lang w:eastAsia="en-US"/>
        </w:rPr>
        <w:t>2024</w:t>
      </w:r>
      <w:r w:rsidRPr="00D47893">
        <w:rPr>
          <w:b/>
          <w:szCs w:val="24"/>
          <w:lang w:eastAsia="en-US"/>
        </w:rPr>
        <w:t xml:space="preserve">/… Europskog parlamenta i Vijeća </w:t>
      </w:r>
      <w:r w:rsidRPr="009515B4">
        <w:rPr>
          <w:rFonts w:eastAsia="Calibri"/>
          <w:b/>
          <w:szCs w:val="22"/>
          <w:lang w:eastAsia="en-US"/>
        </w:rPr>
        <w:t xml:space="preserve">o izmjeni Direktive 2014/62/EU u pogledu određenih zahtjeva za izvješćivanje </w:t>
      </w:r>
    </w:p>
    <w:p w:rsidR="00EA18E1" w:rsidRPr="009515B4" w:rsidRDefault="00EA18E1" w:rsidP="009515B4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486C4D">
        <w:rPr>
          <w:rFonts w:eastAsia="Calibri"/>
          <w:i/>
          <w:szCs w:val="24"/>
          <w:lang w:eastAsia="en-US"/>
        </w:rPr>
        <w:t>(S obzirom da je postignut sporazum Parlamenta i Vijeća, stajalište Parlamenta odgovara konačnom zakonodavnom aktu</w:t>
      </w:r>
      <w:r>
        <w:rPr>
          <w:rFonts w:eastAsia="Calibri"/>
          <w:i/>
          <w:szCs w:val="24"/>
          <w:lang w:eastAsia="en-US"/>
        </w:rPr>
        <w:t>, Direk</w:t>
      </w:r>
      <w:r w:rsidRPr="00EA18E1">
        <w:rPr>
          <w:rFonts w:eastAsia="Calibri"/>
          <w:i/>
          <w:szCs w:val="24"/>
          <w:lang w:eastAsia="en-US"/>
        </w:rPr>
        <w:t>tiv</w:t>
      </w:r>
      <w:r>
        <w:rPr>
          <w:rFonts w:eastAsia="Calibri"/>
          <w:i/>
          <w:szCs w:val="24"/>
          <w:lang w:eastAsia="en-US"/>
        </w:rPr>
        <w:t>i</w:t>
      </w:r>
      <w:bookmarkStart w:id="8" w:name="_GoBack"/>
      <w:bookmarkEnd w:id="8"/>
      <w:r w:rsidRPr="00EA18E1">
        <w:rPr>
          <w:rFonts w:eastAsia="Calibri"/>
          <w:i/>
          <w:szCs w:val="24"/>
          <w:lang w:eastAsia="en-US"/>
        </w:rPr>
        <w:t xml:space="preserve"> (EU) 2024/2808.) </w:t>
      </w:r>
    </w:p>
    <w:sectPr w:rsidR="00EA18E1" w:rsidRPr="009515B4" w:rsidSect="00955B9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05B9" w:rsidRPr="00955B94" w:rsidRDefault="008805B9">
      <w:r w:rsidRPr="00955B94">
        <w:separator/>
      </w:r>
    </w:p>
  </w:endnote>
  <w:endnote w:type="continuationSeparator" w:id="0">
    <w:p w:rsidR="008805B9" w:rsidRPr="00955B94" w:rsidRDefault="008805B9">
      <w:r w:rsidRPr="00955B9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5B9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5B9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5B9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05B9" w:rsidRPr="00955B94" w:rsidRDefault="008805B9">
      <w:r w:rsidRPr="00955B94">
        <w:separator/>
      </w:r>
    </w:p>
  </w:footnote>
  <w:footnote w:type="continuationSeparator" w:id="0">
    <w:p w:rsidR="008805B9" w:rsidRPr="00955B94" w:rsidRDefault="008805B9">
      <w:r w:rsidRPr="00955B9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5B9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5B9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5B9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2/2024"/>
    <w:docVar w:name="dvlangue" w:val="HR"/>
    <w:docVar w:name="dvnumam" w:val="4"/>
    <w:docVar w:name="dvpe" w:val="758.979"/>
    <w:docVar w:name="dvrapporteur" w:val="Izvjestitelj: "/>
    <w:docVar w:name="dvstar" w:val="***I"/>
    <w:docVar w:name="dvtitre" w:val="Zakonodavna rezolucija Europskog parlamenta od .... 2024. o Prijedlogu odluke Europskog parlamenta i Vijeća o izmjeni Direktive 2014/62/EU u pogledu određenih zahtjeva za izvješćivanje(COM(2023)0582 – C9-0382/2023 – 2023/0355(COD))"/>
  </w:docVars>
  <w:rsids>
    <w:rsidRoot w:val="008805B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5DD9"/>
    <w:rsid w:val="005C2568"/>
    <w:rsid w:val="006037C0"/>
    <w:rsid w:val="006631B6"/>
    <w:rsid w:val="0066400E"/>
    <w:rsid w:val="00680577"/>
    <w:rsid w:val="006F74FA"/>
    <w:rsid w:val="007275FE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4358"/>
    <w:rsid w:val="00842779"/>
    <w:rsid w:val="00865F67"/>
    <w:rsid w:val="008805B9"/>
    <w:rsid w:val="00881A7B"/>
    <w:rsid w:val="008840E5"/>
    <w:rsid w:val="00887B3E"/>
    <w:rsid w:val="008C2AC6"/>
    <w:rsid w:val="00930C23"/>
    <w:rsid w:val="0093193B"/>
    <w:rsid w:val="009509D8"/>
    <w:rsid w:val="00950B64"/>
    <w:rsid w:val="009515B4"/>
    <w:rsid w:val="00955B94"/>
    <w:rsid w:val="00981893"/>
    <w:rsid w:val="00A1687D"/>
    <w:rsid w:val="00A43E52"/>
    <w:rsid w:val="00A4678D"/>
    <w:rsid w:val="00A778C7"/>
    <w:rsid w:val="00A81B00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18E1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056885"/>
  <w15:chartTrackingRefBased/>
  <w15:docId w15:val="{A275F9A8-C257-4F56-94B0-1DE1C1C69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81B00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A81B00"/>
    <w:rPr>
      <w:b/>
    </w:rPr>
  </w:style>
  <w:style w:type="paragraph" w:customStyle="1" w:styleId="NormalHanging12a">
    <w:name w:val="NormalHanging12a"/>
    <w:basedOn w:val="Normal"/>
    <w:rsid w:val="00A81B00"/>
    <w:pPr>
      <w:spacing w:after="240"/>
      <w:ind w:left="567" w:hanging="567"/>
    </w:pPr>
  </w:style>
  <w:style w:type="character" w:customStyle="1" w:styleId="NormalBoldChar">
    <w:name w:val="NormalBold Char"/>
    <w:link w:val="NormalBold"/>
    <w:locked/>
    <w:rsid w:val="00A81B00"/>
    <w:rPr>
      <w:b/>
      <w:sz w:val="24"/>
      <w:lang w:val="hr-HR"/>
    </w:rPr>
  </w:style>
  <w:style w:type="paragraph" w:customStyle="1" w:styleId="Normal6a">
    <w:name w:val="Normal6a"/>
    <w:basedOn w:val="Normal"/>
    <w:rsid w:val="00A81B00"/>
    <w:pPr>
      <w:spacing w:after="120"/>
    </w:pPr>
  </w:style>
  <w:style w:type="paragraph" w:customStyle="1" w:styleId="AmColumnHeading">
    <w:name w:val="AmColumnHeading"/>
    <w:basedOn w:val="Normal"/>
    <w:rsid w:val="00A81B0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81B0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81B00"/>
    <w:pPr>
      <w:spacing w:before="24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01B23-956B-4B4A-AF33-F01B0DF39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234</Words>
  <Characters>1752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2025-01-27T14:32:00Z</dcterms:created>
  <dcterms:modified xsi:type="dcterms:W3CDTF">2025-01-27T14:32:00Z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P9_TA(2024)0300_</vt:lpwstr>
  </property>
  <property fmtid="{D5CDD505-2E9C-101B-9397-08002B2CF9AE}" pid="4" name="&lt;Type&gt;">
    <vt:lpwstr>RR</vt:lpwstr>
  </property>
</Properties>
</file>