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65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6502" w:rsidRDefault="00DC1629" w:rsidP="0010095E">
            <w:pPr>
              <w:pStyle w:val="EPName"/>
            </w:pPr>
            <w:r w:rsidRPr="00556502">
              <w:t>Europos Parlamentas</w:t>
            </w:r>
          </w:p>
          <w:p w:rsidR="00751A4A" w:rsidRPr="005565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650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56502" w:rsidRDefault="00187494" w:rsidP="0010095E">
            <w:pPr>
              <w:pStyle w:val="EPLogo"/>
            </w:pPr>
            <w:r w:rsidRPr="00556502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6502" w:rsidRDefault="00D058B8" w:rsidP="004C5D52">
      <w:pPr>
        <w:pStyle w:val="LineTop"/>
      </w:pPr>
    </w:p>
    <w:p w:rsidR="00680577" w:rsidRPr="00556502" w:rsidRDefault="00DC1629" w:rsidP="00680577">
      <w:pPr>
        <w:pStyle w:val="EPBodyTA1"/>
      </w:pPr>
      <w:r w:rsidRPr="00556502">
        <w:t>PRIIMTI TEKSTAI</w:t>
      </w:r>
    </w:p>
    <w:p w:rsidR="00D058B8" w:rsidRPr="00556502" w:rsidRDefault="00D058B8" w:rsidP="00D058B8">
      <w:pPr>
        <w:pStyle w:val="LineBottom"/>
      </w:pPr>
    </w:p>
    <w:p w:rsidR="00DC1629" w:rsidRPr="00556502" w:rsidRDefault="00DC1629" w:rsidP="00DC1629">
      <w:pPr>
        <w:pStyle w:val="ATHeading1"/>
      </w:pPr>
      <w:bookmarkStart w:id="0" w:name="TANumber"/>
      <w:r w:rsidRPr="00556502">
        <w:t>P9_TA(2024)0</w:t>
      </w:r>
      <w:r w:rsidR="00513D41">
        <w:t>3</w:t>
      </w:r>
      <w:r w:rsidRPr="00556502">
        <w:t>00</w:t>
      </w:r>
      <w:bookmarkEnd w:id="0"/>
    </w:p>
    <w:p w:rsidR="00DC1629" w:rsidRPr="00556502" w:rsidRDefault="00DC1629" w:rsidP="00DC1629">
      <w:pPr>
        <w:pStyle w:val="ATHeading2"/>
      </w:pPr>
      <w:bookmarkStart w:id="1" w:name="title"/>
      <w:r w:rsidRPr="00556502">
        <w:t>Direktyvos 2014/62/ES nuostatų dėl tam tikrų duomenų teikimo reikalavimų dalinis keitimas</w:t>
      </w:r>
      <w:bookmarkEnd w:id="1"/>
    </w:p>
    <w:p w:rsidR="00DC1629" w:rsidRPr="00556502" w:rsidRDefault="00DC1629" w:rsidP="00DC1629">
      <w:pPr>
        <w:rPr>
          <w:i/>
          <w:vanish/>
        </w:rPr>
      </w:pPr>
      <w:r w:rsidRPr="00556502">
        <w:rPr>
          <w:i/>
        </w:rPr>
        <w:fldChar w:fldCharType="begin"/>
      </w:r>
      <w:r w:rsidRPr="00556502">
        <w:rPr>
          <w:i/>
        </w:rPr>
        <w:instrText xml:space="preserve"> TC"(</w:instrText>
      </w:r>
      <w:bookmarkStart w:id="2" w:name="DocNumber"/>
      <w:r w:rsidRPr="00556502">
        <w:rPr>
          <w:i/>
        </w:rPr>
        <w:instrText>A9-0152/2024</w:instrText>
      </w:r>
      <w:bookmarkEnd w:id="2"/>
      <w:r w:rsidRPr="00556502">
        <w:rPr>
          <w:i/>
        </w:rPr>
        <w:instrText xml:space="preserve"> - Pranešėjas: Juan Fernando López Aguilar)"\l3 \n&gt; \* MERGEFORMAT </w:instrText>
      </w:r>
      <w:r w:rsidRPr="00556502">
        <w:rPr>
          <w:i/>
        </w:rPr>
        <w:fldChar w:fldCharType="end"/>
      </w:r>
    </w:p>
    <w:p w:rsidR="00DC1629" w:rsidRPr="00556502" w:rsidRDefault="00DC1629" w:rsidP="00DC1629">
      <w:pPr>
        <w:rPr>
          <w:vanish/>
        </w:rPr>
      </w:pPr>
      <w:bookmarkStart w:id="3" w:name="Commission"/>
      <w:r w:rsidRPr="00556502">
        <w:rPr>
          <w:vanish/>
        </w:rPr>
        <w:t>Piliečių laisvių, teisingumo ir vidaus reikalų komitetas</w:t>
      </w:r>
      <w:bookmarkEnd w:id="3"/>
    </w:p>
    <w:p w:rsidR="00DC1629" w:rsidRPr="00556502" w:rsidRDefault="00DC1629" w:rsidP="00DC1629">
      <w:pPr>
        <w:rPr>
          <w:vanish/>
        </w:rPr>
      </w:pPr>
      <w:bookmarkStart w:id="4" w:name="PE"/>
      <w:r w:rsidRPr="00556502">
        <w:rPr>
          <w:vanish/>
        </w:rPr>
        <w:t>PE758.979</w:t>
      </w:r>
      <w:bookmarkEnd w:id="4"/>
    </w:p>
    <w:p w:rsidR="00DC1629" w:rsidRPr="00556502" w:rsidRDefault="00DC1629" w:rsidP="00702528">
      <w:pPr>
        <w:pStyle w:val="ATHeading3"/>
        <w:spacing w:after="360"/>
      </w:pPr>
      <w:bookmarkStart w:id="5" w:name="Sujet"/>
      <w:r w:rsidRPr="00556502">
        <w:t xml:space="preserve">2024 m. </w:t>
      </w:r>
      <w:r w:rsidR="007C3049" w:rsidRPr="00556502">
        <w:t>balandžio</w:t>
      </w:r>
      <w:r w:rsidRPr="00556502">
        <w:t xml:space="preserve"> </w:t>
      </w:r>
      <w:r w:rsidR="007D7589">
        <w:t>23</w:t>
      </w:r>
      <w:r w:rsidRPr="00556502">
        <w:t xml:space="preserve"> d. Europos Parlamento teisėkūros rezoliucija dėl pasiūlymo dėl Europos Parlamento ir Tarybos sprendimo, kuriuo iš dalies keičiamos Direktyvos 2014/62/ES nuostatos dėl tam tikrų duomenų teikimo reikalavimų</w:t>
      </w:r>
      <w:bookmarkEnd w:id="5"/>
      <w:r w:rsidRPr="00556502">
        <w:t xml:space="preserve"> </w:t>
      </w:r>
      <w:bookmarkStart w:id="6" w:name="References"/>
      <w:r w:rsidRPr="00556502">
        <w:t>(COM(2023)0582 – C9-0382/2023 – 2023/0355(COD))</w:t>
      </w:r>
      <w:bookmarkEnd w:id="6"/>
    </w:p>
    <w:p w:rsidR="008A4BD3" w:rsidRPr="00556502" w:rsidRDefault="008A4BD3" w:rsidP="00B245F2">
      <w:pPr>
        <w:pStyle w:val="NormalBold"/>
      </w:pPr>
      <w:bookmarkStart w:id="7" w:name="TextBodyBegin"/>
      <w:bookmarkEnd w:id="7"/>
      <w:r w:rsidRPr="00556502">
        <w:t>(Įprasta teisėkūros procedūra: pirmasis svarstymas)</w:t>
      </w:r>
    </w:p>
    <w:p w:rsidR="008A4BD3" w:rsidRPr="00556502" w:rsidRDefault="008A4BD3" w:rsidP="008A4BD3">
      <w:pPr>
        <w:pStyle w:val="EPComma"/>
      </w:pPr>
      <w:r w:rsidRPr="00556502">
        <w:rPr>
          <w:i/>
        </w:rPr>
        <w:t>Europos Parlamentas</w:t>
      </w:r>
      <w:r w:rsidRPr="00556502">
        <w:t>,</w:t>
      </w:r>
    </w:p>
    <w:p w:rsidR="008A4BD3" w:rsidRPr="00556502" w:rsidRDefault="008A4BD3" w:rsidP="008A4BD3">
      <w:pPr>
        <w:pStyle w:val="NormalHanging12a"/>
      </w:pPr>
      <w:r w:rsidRPr="00556502">
        <w:t>–</w:t>
      </w:r>
      <w:r w:rsidRPr="00556502">
        <w:tab/>
        <w:t>atsižvelgdamas į Komisijos pasiūlymą Parlamentui ir Tarybai (COM(2023)0582),</w:t>
      </w:r>
    </w:p>
    <w:p w:rsidR="008A4BD3" w:rsidRPr="00556502" w:rsidRDefault="008A4BD3" w:rsidP="008A4BD3">
      <w:pPr>
        <w:pStyle w:val="NormalHanging12a"/>
      </w:pPr>
      <w:r w:rsidRPr="00556502">
        <w:t>–</w:t>
      </w:r>
      <w:r w:rsidRPr="00556502">
        <w:tab/>
        <w:t>atsižvelgdamas į Sutarties dėl Europos Sąjungos veikimo 294 straipsnio 2 dalį ir 83 straipsnio 1 dalį, pagal kurias Komisija pateikė pasiūlymą Parlamentui (C9</w:t>
      </w:r>
      <w:r w:rsidRPr="00556502">
        <w:noBreakHyphen/>
        <w:t>0382/2023),</w:t>
      </w:r>
    </w:p>
    <w:p w:rsidR="008A4BD3" w:rsidRDefault="008A4BD3" w:rsidP="008A4BD3">
      <w:pPr>
        <w:pStyle w:val="NormalHanging12a"/>
      </w:pPr>
      <w:r w:rsidRPr="00556502">
        <w:t>–</w:t>
      </w:r>
      <w:r w:rsidRPr="00556502">
        <w:tab/>
        <w:t>atsižvelgdamas į Sutarties dėl Europos Sąjungos veikimo 294 straipsnio 3 dalį,</w:t>
      </w:r>
    </w:p>
    <w:p w:rsidR="007D7589" w:rsidRPr="00556502" w:rsidRDefault="007D7589" w:rsidP="008A4BD3">
      <w:pPr>
        <w:pStyle w:val="NormalHanging12a"/>
      </w:pPr>
      <w:r w:rsidRPr="00CF25A0">
        <w:t>–</w:t>
      </w:r>
      <w:r w:rsidRPr="00CF25A0">
        <w:tab/>
        <w:t xml:space="preserve">atsižvelgdamas į </w:t>
      </w:r>
      <w:r w:rsidRPr="00F42598">
        <w:t>2024</w:t>
      </w:r>
      <w:r w:rsidRPr="00CF25A0">
        <w:t xml:space="preserve"> m. </w:t>
      </w:r>
      <w:r>
        <w:t>balandžio 17</w:t>
      </w:r>
      <w:r w:rsidRPr="00CF25A0">
        <w:t xml:space="preserve"> d. laišku Tarybos atstovo prisiimtą įsipareigojimą pritarti Parlamento pozicijai pagal Sutarties dėl Europos Sąjungos veikimo </w:t>
      </w:r>
      <w:r w:rsidRPr="00F42598">
        <w:t>294</w:t>
      </w:r>
      <w:r w:rsidRPr="00CF25A0">
        <w:t xml:space="preserve"> straipsnio </w:t>
      </w:r>
      <w:r w:rsidRPr="00F42598">
        <w:t>4</w:t>
      </w:r>
      <w:r w:rsidRPr="00CF25A0">
        <w:t xml:space="preserve"> dalį,</w:t>
      </w:r>
    </w:p>
    <w:p w:rsidR="008A4BD3" w:rsidRPr="00556502" w:rsidRDefault="008A4BD3" w:rsidP="008A4BD3">
      <w:pPr>
        <w:pStyle w:val="NormalHanging12a"/>
      </w:pPr>
      <w:r w:rsidRPr="00556502">
        <w:t>–</w:t>
      </w:r>
      <w:r w:rsidRPr="00556502">
        <w:tab/>
        <w:t>atsižvelgdamas į Darbo tvarkos taisyklių 59 straipsnį,</w:t>
      </w:r>
    </w:p>
    <w:p w:rsidR="008A4BD3" w:rsidRPr="00556502" w:rsidRDefault="008A4BD3" w:rsidP="008A4BD3">
      <w:pPr>
        <w:pStyle w:val="NormalHanging12a"/>
      </w:pPr>
      <w:r w:rsidRPr="00556502">
        <w:t>–</w:t>
      </w:r>
      <w:r w:rsidRPr="00556502">
        <w:tab/>
        <w:t>atsižvelgdamas į Piliečių laisvių, teisingumo ir vidaus reikalų komiteto pranešimą (A9-0152/2024),</w:t>
      </w:r>
    </w:p>
    <w:p w:rsidR="008A4BD3" w:rsidRPr="00556502" w:rsidRDefault="008A4BD3" w:rsidP="008A4BD3">
      <w:pPr>
        <w:pStyle w:val="NormalHanging12a"/>
      </w:pPr>
      <w:r w:rsidRPr="00556502">
        <w:t>1.</w:t>
      </w:r>
      <w:r w:rsidRPr="00556502">
        <w:tab/>
        <w:t>priima per pirmąjį svarstymą toliau pateiktą poziciją.</w:t>
      </w:r>
    </w:p>
    <w:p w:rsidR="008A4BD3" w:rsidRPr="00556502" w:rsidRDefault="008A4BD3" w:rsidP="008A4BD3">
      <w:pPr>
        <w:pStyle w:val="NormalHanging12a"/>
      </w:pPr>
      <w:r w:rsidRPr="00556502">
        <w:t>2.</w:t>
      </w:r>
      <w:r w:rsidRPr="00556502">
        <w:tab/>
        <w:t>ragina Komisiją dar kartą perduoti klausimą svarstyti Parlamentui, jei ji savo pasiūlymą pakeičia nauju tekstu, jį keičia iš esmės arba ketina jį keisti iš esmės;</w:t>
      </w:r>
    </w:p>
    <w:p w:rsidR="008A4BD3" w:rsidRPr="00556502" w:rsidRDefault="008A4BD3" w:rsidP="008A4BD3">
      <w:pPr>
        <w:pStyle w:val="NormalHanging12a"/>
      </w:pPr>
      <w:r w:rsidRPr="00556502">
        <w:t>3.</w:t>
      </w:r>
      <w:r w:rsidRPr="00556502">
        <w:tab/>
        <w:t xml:space="preserve">paveda Pirmininkei perduoti Parlamento poziciją Tarybai, Komisijai ir nacionaliniams </w:t>
      </w:r>
      <w:r w:rsidRPr="00556502">
        <w:lastRenderedPageBreak/>
        <w:t>parlamentams.</w:t>
      </w:r>
    </w:p>
    <w:p w:rsidR="00AD5B61" w:rsidRDefault="00AD5B61">
      <w:pPr>
        <w:widowControl/>
      </w:pPr>
      <w:r>
        <w:br w:type="page"/>
      </w:r>
    </w:p>
    <w:p w:rsidR="00A51175" w:rsidRPr="00534CFD" w:rsidRDefault="00A51175" w:rsidP="00A5117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34CFD">
        <w:rPr>
          <w:rFonts w:eastAsia="Calibri"/>
          <w:b/>
          <w:bCs/>
          <w:color w:val="000000"/>
          <w:szCs w:val="24"/>
        </w:rPr>
        <w:lastRenderedPageBreak/>
        <w:t>P</w:t>
      </w:r>
      <w:r w:rsidRPr="009D222D">
        <w:rPr>
          <w:rFonts w:eastAsia="Calibri"/>
          <w:b/>
          <w:bCs/>
          <w:color w:val="000000"/>
          <w:szCs w:val="24"/>
        </w:rPr>
        <w:t>9</w:t>
      </w:r>
      <w:r w:rsidRPr="00534CFD">
        <w:rPr>
          <w:rFonts w:eastAsia="Calibri"/>
          <w:b/>
          <w:bCs/>
          <w:color w:val="000000"/>
          <w:szCs w:val="24"/>
        </w:rPr>
        <w:t>_TC</w:t>
      </w:r>
      <w:r w:rsidRPr="009D222D">
        <w:rPr>
          <w:rFonts w:eastAsia="Calibri"/>
          <w:b/>
          <w:bCs/>
          <w:color w:val="000000"/>
          <w:szCs w:val="24"/>
        </w:rPr>
        <w:t>1</w:t>
      </w:r>
      <w:r w:rsidRPr="00534CFD">
        <w:rPr>
          <w:rFonts w:eastAsia="Calibri"/>
          <w:b/>
          <w:bCs/>
          <w:color w:val="000000"/>
          <w:szCs w:val="24"/>
        </w:rPr>
        <w:t>-COD(</w:t>
      </w:r>
      <w:r w:rsidRPr="009D222D">
        <w:rPr>
          <w:rFonts w:eastAsia="Calibri"/>
          <w:b/>
          <w:bCs/>
          <w:color w:val="000000"/>
          <w:szCs w:val="24"/>
        </w:rPr>
        <w:t>2022</w:t>
      </w:r>
      <w:r w:rsidRPr="00534CFD">
        <w:rPr>
          <w:rFonts w:eastAsia="Calibri"/>
          <w:b/>
          <w:bCs/>
          <w:color w:val="000000"/>
          <w:szCs w:val="24"/>
        </w:rPr>
        <w:t>)</w:t>
      </w:r>
      <w:r w:rsidRPr="009D222D">
        <w:rPr>
          <w:rFonts w:eastAsia="Calibri"/>
          <w:b/>
          <w:bCs/>
          <w:color w:val="000000"/>
          <w:szCs w:val="24"/>
        </w:rPr>
        <w:t>03</w:t>
      </w:r>
      <w:r>
        <w:rPr>
          <w:rFonts w:eastAsia="Calibri"/>
          <w:b/>
          <w:bCs/>
          <w:color w:val="000000"/>
          <w:szCs w:val="24"/>
        </w:rPr>
        <w:t>55</w:t>
      </w:r>
    </w:p>
    <w:p w:rsidR="00A51175" w:rsidRPr="002F1DF8" w:rsidRDefault="00A51175" w:rsidP="00A51175">
      <w:pPr>
        <w:spacing w:after="240"/>
        <w:rPr>
          <w:rFonts w:eastAsia="Calibri"/>
          <w:b/>
          <w:noProof/>
          <w:szCs w:val="22"/>
        </w:rPr>
      </w:pPr>
      <w:r w:rsidRPr="008D3970">
        <w:rPr>
          <w:b/>
          <w:snapToGrid w:val="0"/>
          <w:szCs w:val="24"/>
        </w:rPr>
        <w:t xml:space="preserve">Europos </w:t>
      </w:r>
      <w:r w:rsidRPr="008D3970">
        <w:rPr>
          <w:b/>
          <w:bCs/>
          <w:color w:val="000000"/>
          <w:szCs w:val="24"/>
        </w:rPr>
        <w:t>Parlamento</w:t>
      </w:r>
      <w:r w:rsidRPr="008D3970">
        <w:rPr>
          <w:b/>
          <w:snapToGrid w:val="0"/>
          <w:szCs w:val="24"/>
        </w:rPr>
        <w:t xml:space="preserve"> pozicija, priimta </w:t>
      </w:r>
      <w:r w:rsidRPr="009D222D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 m. </w:t>
      </w:r>
      <w:r>
        <w:rPr>
          <w:b/>
          <w:snapToGrid w:val="0"/>
          <w:szCs w:val="24"/>
        </w:rPr>
        <w:t>balandžio 23</w:t>
      </w:r>
      <w:r w:rsidRPr="00EB20CA">
        <w:rPr>
          <w:b/>
          <w:snapToGrid w:val="0"/>
          <w:szCs w:val="24"/>
        </w:rPr>
        <w:t xml:space="preserve"> d. per pirmąjį svarstymą, siekiant priimti Europos Parlamento ir Tarybos </w:t>
      </w:r>
      <w:r>
        <w:rPr>
          <w:b/>
          <w:snapToGrid w:val="0"/>
          <w:szCs w:val="24"/>
        </w:rPr>
        <w:t>direktyvą</w:t>
      </w:r>
      <w:r w:rsidRPr="00EB20CA">
        <w:rPr>
          <w:b/>
          <w:snapToGrid w:val="0"/>
          <w:szCs w:val="24"/>
        </w:rPr>
        <w:t xml:space="preserve"> (ES) </w:t>
      </w:r>
      <w:r w:rsidRPr="009D222D">
        <w:rPr>
          <w:b/>
          <w:snapToGrid w:val="0"/>
          <w:szCs w:val="24"/>
        </w:rPr>
        <w:t>2024</w:t>
      </w:r>
      <w:r w:rsidRPr="00EB20CA">
        <w:rPr>
          <w:b/>
          <w:snapToGrid w:val="0"/>
          <w:szCs w:val="24"/>
        </w:rPr>
        <w:t>/...</w:t>
      </w:r>
      <w:r>
        <w:rPr>
          <w:b/>
          <w:snapToGrid w:val="0"/>
          <w:szCs w:val="24"/>
        </w:rPr>
        <w:t>,</w:t>
      </w:r>
      <w:r w:rsidRPr="00EB20CA">
        <w:rPr>
          <w:b/>
          <w:snapToGrid w:val="0"/>
          <w:szCs w:val="24"/>
        </w:rPr>
        <w:t xml:space="preserve"> </w:t>
      </w:r>
      <w:bookmarkStart w:id="8" w:name="_GoBack"/>
      <w:r w:rsidR="00177D96" w:rsidRPr="00177D96">
        <w:rPr>
          <w:b/>
        </w:rPr>
        <w:t>kuria iš dalies keičiama Direktyva 2014/62/ES, kiek tai susiję su tam tikrų duomenų teikimo reikalavimais</w:t>
      </w:r>
      <w:bookmarkEnd w:id="8"/>
    </w:p>
    <w:p w:rsidR="00E365E1" w:rsidRPr="00556502" w:rsidRDefault="00177D96" w:rsidP="00177D96">
      <w:pPr>
        <w:autoSpaceDE w:val="0"/>
        <w:autoSpaceDN w:val="0"/>
        <w:adjustRightInd w:val="0"/>
        <w:spacing w:after="240"/>
      </w:pPr>
      <w:r>
        <w:rPr>
          <w:i/>
          <w:szCs w:val="24"/>
        </w:rPr>
        <w:t xml:space="preserve">(Kadangi Parlamentas ir Taryba pasiekė susitarimą, Parlamento pozicija atitinka galutinį teisės aktą, </w:t>
      </w:r>
      <w:r>
        <w:rPr>
          <w:i/>
          <w:szCs w:val="24"/>
        </w:rPr>
        <w:t>Direktyvą</w:t>
      </w:r>
      <w:r>
        <w:rPr>
          <w:i/>
          <w:szCs w:val="24"/>
        </w:rPr>
        <w:t xml:space="preserve"> (ES) 2024/28</w:t>
      </w:r>
      <w:r>
        <w:rPr>
          <w:i/>
          <w:szCs w:val="24"/>
        </w:rPr>
        <w:t>08</w:t>
      </w:r>
      <w:r>
        <w:rPr>
          <w:i/>
          <w:szCs w:val="24"/>
        </w:rPr>
        <w:t>.)</w:t>
      </w:r>
      <w:bookmarkStart w:id="9" w:name="TextBodyEnd"/>
      <w:bookmarkEnd w:id="9"/>
    </w:p>
    <w:sectPr w:rsidR="00E365E1" w:rsidRPr="00556502" w:rsidSect="005565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629" w:rsidRPr="00556502" w:rsidRDefault="00DC1629">
      <w:r w:rsidRPr="00556502">
        <w:separator/>
      </w:r>
    </w:p>
  </w:endnote>
  <w:endnote w:type="continuationSeparator" w:id="0">
    <w:p w:rsidR="00DC1629" w:rsidRPr="00556502" w:rsidRDefault="00DC1629">
      <w:r w:rsidRPr="005565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5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5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5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629" w:rsidRPr="00556502" w:rsidRDefault="00DC1629">
      <w:r w:rsidRPr="00556502">
        <w:separator/>
      </w:r>
    </w:p>
  </w:footnote>
  <w:footnote w:type="continuationSeparator" w:id="0">
    <w:p w:rsidR="00DC1629" w:rsidRPr="00556502" w:rsidRDefault="00DC1629">
      <w:r w:rsidRPr="005565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5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5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65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LT"/>
    <w:docVar w:name="dvnumam" w:val="4"/>
    <w:docVar w:name="dvpe" w:val="758.979"/>
    <w:docVar w:name="dvrapporteur" w:val="Pranešėjas: "/>
    <w:docVar w:name="dvstar" w:val="***I"/>
    <w:docVar w:name="dvtitre" w:val="2024 m. balandzio XX d. Europos Parlamento teisėkūros rezoliucija dėl pasiūlymo dėl Europos Parlamento ir Tarybos sprendimo, kuriuo iš dalies keičiamos Direktyvos 2014/62/ES nuostatos dėl tam tikrų duomenų teikimo reikalavimų(COM(2023)0582 – C9-0382/2023 – 2023/0355(COD))"/>
  </w:docVars>
  <w:rsids>
    <w:rsidRoot w:val="00DC1629"/>
    <w:rsid w:val="00002272"/>
    <w:rsid w:val="00002CC0"/>
    <w:rsid w:val="00044E4A"/>
    <w:rsid w:val="00064002"/>
    <w:rsid w:val="000677B9"/>
    <w:rsid w:val="000831BA"/>
    <w:rsid w:val="000A42CC"/>
    <w:rsid w:val="000E7DD9"/>
    <w:rsid w:val="0010095E"/>
    <w:rsid w:val="00125B37"/>
    <w:rsid w:val="00177D9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3C"/>
    <w:rsid w:val="00513D41"/>
    <w:rsid w:val="00514517"/>
    <w:rsid w:val="00545827"/>
    <w:rsid w:val="00556502"/>
    <w:rsid w:val="00560270"/>
    <w:rsid w:val="00584AA0"/>
    <w:rsid w:val="005C2568"/>
    <w:rsid w:val="006037C0"/>
    <w:rsid w:val="006631B6"/>
    <w:rsid w:val="00680577"/>
    <w:rsid w:val="006F74FA"/>
    <w:rsid w:val="00702528"/>
    <w:rsid w:val="00731ADD"/>
    <w:rsid w:val="00734777"/>
    <w:rsid w:val="00747932"/>
    <w:rsid w:val="00751A4A"/>
    <w:rsid w:val="00756632"/>
    <w:rsid w:val="00762C74"/>
    <w:rsid w:val="00786874"/>
    <w:rsid w:val="00786EC0"/>
    <w:rsid w:val="007C3049"/>
    <w:rsid w:val="007D1690"/>
    <w:rsid w:val="007D7589"/>
    <w:rsid w:val="007E22AD"/>
    <w:rsid w:val="00817416"/>
    <w:rsid w:val="00842779"/>
    <w:rsid w:val="00865F67"/>
    <w:rsid w:val="00881A7B"/>
    <w:rsid w:val="008840E5"/>
    <w:rsid w:val="00887B3E"/>
    <w:rsid w:val="008A4BD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175"/>
    <w:rsid w:val="00A778C7"/>
    <w:rsid w:val="00AB441E"/>
    <w:rsid w:val="00AB6293"/>
    <w:rsid w:val="00AD5B61"/>
    <w:rsid w:val="00AE0928"/>
    <w:rsid w:val="00AF3B82"/>
    <w:rsid w:val="00B12E95"/>
    <w:rsid w:val="00B22876"/>
    <w:rsid w:val="00B245F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629"/>
    <w:rsid w:val="00E365E1"/>
    <w:rsid w:val="00E820A4"/>
    <w:rsid w:val="00E90D8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6A075"/>
  <w15:chartTrackingRefBased/>
  <w15:docId w15:val="{3C698B1B-A627-4057-97BA-D3885F50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4BD3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8A4BD3"/>
    <w:rPr>
      <w:b/>
    </w:rPr>
  </w:style>
  <w:style w:type="paragraph" w:customStyle="1" w:styleId="NormalHanging12a">
    <w:name w:val="NormalHanging12a"/>
    <w:basedOn w:val="Normal"/>
    <w:rsid w:val="008A4BD3"/>
    <w:pPr>
      <w:spacing w:after="240"/>
      <w:ind w:left="567" w:hanging="567"/>
    </w:pPr>
  </w:style>
  <w:style w:type="character" w:customStyle="1" w:styleId="NormalBoldChar">
    <w:name w:val="NormalBold Char"/>
    <w:link w:val="NormalBold"/>
    <w:locked/>
    <w:rsid w:val="008A4BD3"/>
    <w:rPr>
      <w:b/>
      <w:sz w:val="24"/>
      <w:lang w:val="lt-LT"/>
    </w:rPr>
  </w:style>
  <w:style w:type="paragraph" w:customStyle="1" w:styleId="Normal6a">
    <w:name w:val="Normal6a"/>
    <w:basedOn w:val="Normal"/>
    <w:rsid w:val="008A4BD3"/>
    <w:pPr>
      <w:spacing w:after="120"/>
    </w:pPr>
  </w:style>
  <w:style w:type="paragraph" w:customStyle="1" w:styleId="AmColumnHeading">
    <w:name w:val="AmColumnHeading"/>
    <w:basedOn w:val="Normal"/>
    <w:rsid w:val="008A4BD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A4BD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A4BD3"/>
    <w:pPr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B245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45F2"/>
    <w:rPr>
      <w:rFonts w:ascii="Segoe UI" w:hAnsi="Segoe UI" w:cs="Segoe UI"/>
      <w:sz w:val="18"/>
      <w:szCs w:val="18"/>
      <w:lang w:val="lt-LT"/>
    </w:rPr>
  </w:style>
  <w:style w:type="paragraph" w:customStyle="1" w:styleId="FootnoteReference1">
    <w:name w:val="Footnote Reference1"/>
    <w:basedOn w:val="Normal"/>
    <w:link w:val="FootnoteReference"/>
    <w:rsid w:val="00A51175"/>
    <w:pPr>
      <w:widowControl/>
      <w:spacing w:after="160" w:line="240" w:lineRule="exact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3F5BD-EA4E-4AA9-9657-488A5649E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239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2</cp:revision>
  <cp:lastPrinted>2004-11-19T15:42:00Z</cp:lastPrinted>
  <dcterms:created xsi:type="dcterms:W3CDTF">2025-01-13T12:38:00Z</dcterms:created>
  <dcterms:modified xsi:type="dcterms:W3CDTF">2025-01-13T12:38:00Z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