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45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4519" w:rsidRDefault="00240F9F" w:rsidP="0010095E">
            <w:pPr>
              <w:pStyle w:val="EPName"/>
            </w:pPr>
            <w:r w:rsidRPr="00134519">
              <w:t>Eiropas Parlaments</w:t>
            </w:r>
          </w:p>
          <w:p w:rsidR="00751A4A" w:rsidRPr="0013451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451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34519" w:rsidRDefault="00187494" w:rsidP="0010095E">
            <w:pPr>
              <w:pStyle w:val="EPLogo"/>
            </w:pPr>
            <w:r w:rsidRPr="001345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4519" w:rsidRDefault="00D058B8" w:rsidP="004C5D52">
      <w:pPr>
        <w:pStyle w:val="LineTop"/>
      </w:pPr>
    </w:p>
    <w:p w:rsidR="00680577" w:rsidRPr="00134519" w:rsidRDefault="00240F9F" w:rsidP="00680577">
      <w:pPr>
        <w:pStyle w:val="EPBodyTA1"/>
      </w:pPr>
      <w:r w:rsidRPr="00134519">
        <w:t>PIEŅEMTIE TEKSTI</w:t>
      </w:r>
    </w:p>
    <w:p w:rsidR="00D058B8" w:rsidRPr="00134519" w:rsidRDefault="00D058B8" w:rsidP="00D058B8">
      <w:pPr>
        <w:pStyle w:val="LineBottom"/>
      </w:pPr>
    </w:p>
    <w:p w:rsidR="00240F9F" w:rsidRPr="00134519" w:rsidRDefault="00240F9F" w:rsidP="00240F9F">
      <w:pPr>
        <w:pStyle w:val="ATHeading1"/>
      </w:pPr>
      <w:bookmarkStart w:id="0" w:name="TANumber"/>
      <w:r w:rsidRPr="00134519">
        <w:t>P9_TA(2024)0</w:t>
      </w:r>
      <w:r w:rsidR="00D75E4A" w:rsidRPr="00134519">
        <w:t>300</w:t>
      </w:r>
      <w:bookmarkEnd w:id="0"/>
    </w:p>
    <w:p w:rsidR="00240F9F" w:rsidRPr="00134519" w:rsidRDefault="00B7351E" w:rsidP="00240F9F">
      <w:pPr>
        <w:pStyle w:val="ATHeading2"/>
      </w:pPr>
      <w:bookmarkStart w:id="1" w:name="title"/>
      <w:r w:rsidRPr="00134519">
        <w:t>Grozījumi Direktīvā 2014/62/ES attiecībā uz dažām ziņošanas prasībām</w:t>
      </w:r>
      <w:bookmarkEnd w:id="1"/>
    </w:p>
    <w:p w:rsidR="00240F9F" w:rsidRPr="00134519" w:rsidRDefault="00240F9F" w:rsidP="00240F9F">
      <w:pPr>
        <w:rPr>
          <w:i/>
          <w:vanish/>
        </w:rPr>
      </w:pPr>
      <w:r w:rsidRPr="00134519">
        <w:rPr>
          <w:i/>
        </w:rPr>
        <w:fldChar w:fldCharType="begin"/>
      </w:r>
      <w:r w:rsidRPr="00134519">
        <w:rPr>
          <w:i/>
        </w:rPr>
        <w:instrText xml:space="preserve"> TC"(</w:instrText>
      </w:r>
      <w:bookmarkStart w:id="2" w:name="DocNumber"/>
      <w:r w:rsidRPr="00134519">
        <w:rPr>
          <w:i/>
        </w:rPr>
        <w:instrText>A9-0152/2024</w:instrText>
      </w:r>
      <w:bookmarkEnd w:id="2"/>
      <w:r w:rsidRPr="00134519">
        <w:rPr>
          <w:i/>
        </w:rPr>
        <w:instrText xml:space="preserve"> - Referents: Juan Fernando López Aguilar)"\l3 \n&gt; \* MERGEFORMAT </w:instrText>
      </w:r>
      <w:r w:rsidRPr="00134519">
        <w:rPr>
          <w:i/>
        </w:rPr>
        <w:fldChar w:fldCharType="end"/>
      </w:r>
    </w:p>
    <w:p w:rsidR="00240F9F" w:rsidRPr="00134519" w:rsidRDefault="00240F9F" w:rsidP="00240F9F">
      <w:pPr>
        <w:rPr>
          <w:vanish/>
        </w:rPr>
      </w:pPr>
      <w:bookmarkStart w:id="3" w:name="Commission"/>
      <w:r w:rsidRPr="00134519">
        <w:rPr>
          <w:vanish/>
        </w:rPr>
        <w:t>Pilsoņu brīvību, tieslietu un iekšlietu komiteja</w:t>
      </w:r>
      <w:bookmarkEnd w:id="3"/>
    </w:p>
    <w:p w:rsidR="00240F9F" w:rsidRPr="00134519" w:rsidRDefault="00240F9F" w:rsidP="00240F9F">
      <w:pPr>
        <w:rPr>
          <w:vanish/>
        </w:rPr>
      </w:pPr>
      <w:bookmarkStart w:id="4" w:name="PE"/>
      <w:r w:rsidRPr="00134519">
        <w:rPr>
          <w:vanish/>
        </w:rPr>
        <w:t>PE758.979</w:t>
      </w:r>
      <w:bookmarkEnd w:id="4"/>
    </w:p>
    <w:p w:rsidR="005A53C9" w:rsidRPr="00134519" w:rsidRDefault="00240F9F" w:rsidP="00AA01F2">
      <w:pPr>
        <w:pStyle w:val="ATHeading3"/>
      </w:pPr>
      <w:bookmarkStart w:id="5" w:name="Sujet"/>
      <w:r w:rsidRPr="00134519">
        <w:t xml:space="preserve">Eiropas Parlamenta 2024. gada </w:t>
      </w:r>
      <w:r w:rsidR="00B7351E" w:rsidRPr="00134519">
        <w:t>23. aprīļa</w:t>
      </w:r>
      <w:r w:rsidRPr="00134519">
        <w:t xml:space="preserve"> normatīvā rezolūcija par priekšlikumu Eiropas Parlamenta un Padomes lēmumam, </w:t>
      </w:r>
      <w:bookmarkEnd w:id="5"/>
      <w:r w:rsidR="00C618CB" w:rsidRPr="006C2F60">
        <w:rPr>
          <w:noProof/>
        </w:rPr>
        <w:t>ar ko attiecībā uz dažām ziņošanas prasībām groza Direktīvu 2014/62/ES</w:t>
      </w:r>
      <w:r w:rsidRPr="00134519">
        <w:t xml:space="preserve"> </w:t>
      </w:r>
      <w:bookmarkStart w:id="6" w:name="References"/>
      <w:r w:rsidRPr="00134519">
        <w:t>(COM(2023)0582 – C9-0382/2023 – 2023/0355(COD))</w:t>
      </w:r>
      <w:bookmarkStart w:id="7" w:name="TextBodyBegin"/>
      <w:bookmarkEnd w:id="6"/>
      <w:bookmarkEnd w:id="7"/>
    </w:p>
    <w:p w:rsidR="005A53C9" w:rsidRPr="00134519" w:rsidRDefault="005A53C9" w:rsidP="005A53C9">
      <w:pPr>
        <w:pStyle w:val="NormalBold"/>
      </w:pPr>
      <w:r w:rsidRPr="00134519">
        <w:t>(Parastā likumdošanas procedūra: pirmais lasījums)</w:t>
      </w:r>
    </w:p>
    <w:p w:rsidR="005A53C9" w:rsidRPr="00134519" w:rsidRDefault="005A53C9" w:rsidP="005A53C9">
      <w:pPr>
        <w:pStyle w:val="EPComma"/>
      </w:pPr>
      <w:r w:rsidRPr="00134519">
        <w:rPr>
          <w:i/>
        </w:rPr>
        <w:t>Eiropas Parlaments</w:t>
      </w:r>
      <w:r w:rsidRPr="00134519">
        <w:t>,</w:t>
      </w:r>
    </w:p>
    <w:p w:rsidR="005A53C9" w:rsidRPr="00134519" w:rsidRDefault="005A53C9" w:rsidP="005A53C9">
      <w:pPr>
        <w:pStyle w:val="NormalHanging12a"/>
      </w:pPr>
      <w:r w:rsidRPr="00134519">
        <w:t>–</w:t>
      </w:r>
      <w:r w:rsidRPr="00134519">
        <w:tab/>
        <w:t>ņemot vērā Komisijas priekšlikumu Eiropas Parlamentam un Padomei (COM(2023)0582),</w:t>
      </w:r>
    </w:p>
    <w:p w:rsidR="005A53C9" w:rsidRPr="00134519" w:rsidRDefault="005A53C9" w:rsidP="005A53C9">
      <w:pPr>
        <w:pStyle w:val="NormalHanging12a"/>
      </w:pPr>
      <w:r w:rsidRPr="00134519">
        <w:t>–</w:t>
      </w:r>
      <w:r w:rsidRPr="00134519">
        <w:tab/>
        <w:t>ņemot vērā Līguma par Eiropas Savienības darbību 294. panta 2. punktu un 83. panta 1. punktu, saskaņā ar kuriem Komisija tam ir iesniegusi priekšlikumu (C9</w:t>
      </w:r>
      <w:r w:rsidRPr="00134519">
        <w:noBreakHyphen/>
        <w:t>0382/2023),</w:t>
      </w:r>
    </w:p>
    <w:p w:rsidR="005A53C9" w:rsidRPr="00134519" w:rsidRDefault="005A53C9" w:rsidP="005A53C9">
      <w:pPr>
        <w:pStyle w:val="NormalHanging12a"/>
      </w:pPr>
      <w:r w:rsidRPr="00134519">
        <w:t>–</w:t>
      </w:r>
      <w:r w:rsidRPr="00134519">
        <w:tab/>
        <w:t>ņemot vērā Līguma par Eiropas Savienības darbību 294. panta 3. punktu,</w:t>
      </w:r>
    </w:p>
    <w:p w:rsidR="00B7351E" w:rsidRPr="00134519" w:rsidRDefault="00B7351E" w:rsidP="00D75E4A">
      <w:pPr>
        <w:pStyle w:val="Normal12Hanging"/>
        <w:tabs>
          <w:tab w:val="clear" w:pos="4679"/>
          <w:tab w:val="left" w:pos="1560"/>
        </w:tabs>
        <w:ind w:left="567"/>
        <w:rPr>
          <w:szCs w:val="24"/>
        </w:rPr>
      </w:pPr>
      <w:r w:rsidRPr="00134519">
        <w:t>–</w:t>
      </w:r>
      <w:r w:rsidRPr="00134519">
        <w:tab/>
      </w:r>
      <w:r w:rsidRPr="00134519">
        <w:rPr>
          <w:szCs w:val="24"/>
        </w:rPr>
        <w:t>ņemot vērā Padomes pārstāvja 2024. gada 17. aprīļa vēstulē pausto apņemšanos apstiprināt Parlamenta nostāju saskaņā ar Līguma par Eiropas Savienības darbību 294. panta 4. punktu,</w:t>
      </w:r>
    </w:p>
    <w:p w:rsidR="005A53C9" w:rsidRPr="00134519" w:rsidRDefault="005A53C9" w:rsidP="005A53C9">
      <w:pPr>
        <w:pStyle w:val="NormalHanging12a"/>
      </w:pPr>
      <w:r w:rsidRPr="00134519">
        <w:t>–</w:t>
      </w:r>
      <w:r w:rsidRPr="00134519">
        <w:tab/>
        <w:t>ņemot vērā Reglamenta 59. pantu,</w:t>
      </w:r>
    </w:p>
    <w:p w:rsidR="005A53C9" w:rsidRPr="00134519" w:rsidRDefault="005A53C9" w:rsidP="005A53C9">
      <w:pPr>
        <w:pStyle w:val="NormalHanging12a"/>
      </w:pPr>
      <w:r w:rsidRPr="00134519">
        <w:t>–</w:t>
      </w:r>
      <w:r w:rsidRPr="00134519">
        <w:tab/>
        <w:t>ņemot vērā Pilsoņu brīvību, tieslietu un iekšlietu komitejas ziņojumu (A9</w:t>
      </w:r>
      <w:r w:rsidRPr="00134519">
        <w:noBreakHyphen/>
        <w:t>0152/2024),</w:t>
      </w:r>
    </w:p>
    <w:p w:rsidR="005A53C9" w:rsidRPr="00134519" w:rsidRDefault="005A53C9" w:rsidP="005A53C9">
      <w:pPr>
        <w:pStyle w:val="NormalHanging12a"/>
      </w:pPr>
      <w:r w:rsidRPr="00134519">
        <w:t>1.</w:t>
      </w:r>
      <w:r w:rsidRPr="00134519">
        <w:tab/>
        <w:t>pieņem pirmajā lasījumā tālāk izklāstīto nostāju;</w:t>
      </w:r>
    </w:p>
    <w:p w:rsidR="005A53C9" w:rsidRPr="00134519" w:rsidRDefault="005A53C9" w:rsidP="005A53C9">
      <w:pPr>
        <w:pStyle w:val="NormalHanging12a"/>
      </w:pPr>
      <w:r w:rsidRPr="00134519">
        <w:t>2.</w:t>
      </w:r>
      <w:r w:rsidRPr="00134519">
        <w:tab/>
        <w:t>prasa Komisijai priekšlikumu Parlamentam iesniegt vēlreiz, ja tā savu priekšlikumu aizstāj, būtiski groza vai ir paredzējusi to būtiski grozīt;</w:t>
      </w:r>
    </w:p>
    <w:p w:rsidR="00134519" w:rsidRPr="00134519" w:rsidRDefault="005A53C9" w:rsidP="005A53C9">
      <w:pPr>
        <w:pStyle w:val="NormalHanging12a"/>
        <w:sectPr w:rsidR="00134519" w:rsidRPr="00134519" w:rsidSect="000B35B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34519">
        <w:t>3.</w:t>
      </w:r>
      <w:r w:rsidRPr="00134519">
        <w:tab/>
        <w:t>uzdod priekšsēdētājai Parlamenta nostāju nosūtīt Padomei un Komisijai, kā arī dalībvalstu parlamentiem.</w:t>
      </w:r>
    </w:p>
    <w:p w:rsidR="00134519" w:rsidRPr="00134519" w:rsidRDefault="00134519" w:rsidP="00134519">
      <w:pPr>
        <w:pStyle w:val="Normal12Hanging"/>
        <w:tabs>
          <w:tab w:val="clear" w:pos="4679"/>
          <w:tab w:val="left" w:pos="357"/>
        </w:tabs>
        <w:ind w:left="0" w:firstLine="0"/>
        <w:rPr>
          <w:b/>
          <w:noProof/>
        </w:rPr>
      </w:pPr>
      <w:r w:rsidRPr="00134519">
        <w:rPr>
          <w:b/>
          <w:noProof/>
        </w:rPr>
        <w:lastRenderedPageBreak/>
        <w:t>P9_TC1-COD(</w:t>
      </w:r>
      <w:r w:rsidRPr="00134519">
        <w:rPr>
          <w:rFonts w:eastAsia="Calibri"/>
          <w:b/>
          <w:bCs/>
          <w:color w:val="000000"/>
          <w:szCs w:val="24"/>
        </w:rPr>
        <w:t>2023)0355</w:t>
      </w:r>
    </w:p>
    <w:p w:rsidR="00134519" w:rsidRPr="00134519" w:rsidRDefault="00134519" w:rsidP="00134519">
      <w:pPr>
        <w:pStyle w:val="NormalHanging12a"/>
        <w:ind w:left="0" w:firstLine="0"/>
        <w:rPr>
          <w:rFonts w:eastAsia="Calibri"/>
          <w:b/>
          <w:i/>
          <w:szCs w:val="22"/>
          <w:lang w:eastAsia="en-US"/>
        </w:rPr>
      </w:pPr>
      <w:r w:rsidRPr="00134519">
        <w:rPr>
          <w:b/>
          <w:noProof/>
        </w:rPr>
        <w:t xml:space="preserve">Eiropas Parlamenta nostāja, pieņemta pirmajā lasījumā </w:t>
      </w:r>
      <w:r w:rsidRPr="00134519">
        <w:rPr>
          <w:b/>
        </w:rPr>
        <w:t>2024. gada 23. aprīlī</w:t>
      </w:r>
      <w:r w:rsidRPr="00134519">
        <w:rPr>
          <w:b/>
          <w:noProof/>
        </w:rPr>
        <w:t xml:space="preserve">, lai pieņemtu Eiropas Parlamenta un Padomes Direktīvu (ES) 2024/..., </w:t>
      </w:r>
      <w:bookmarkStart w:id="8" w:name="_Hlk150443673"/>
      <w:r w:rsidR="00C618CB">
        <w:rPr>
          <w:b/>
          <w:bCs/>
          <w:color w:val="000000"/>
          <w:shd w:val="clear" w:color="auto" w:fill="FFFFFF"/>
        </w:rPr>
        <w:t>ar ko groza Direktīvu 2014/62/ES attiecībā uz dažām ziņošanas prasībām</w:t>
      </w:r>
    </w:p>
    <w:bookmarkEnd w:id="8"/>
    <w:p w:rsidR="00C618CB" w:rsidRPr="00DB0BB1" w:rsidRDefault="00C618CB" w:rsidP="00C618CB">
      <w:pPr>
        <w:spacing w:before="360"/>
        <w:ind w:right="-856"/>
        <w:rPr>
          <w:i/>
        </w:rPr>
      </w:pPr>
      <w:r w:rsidRPr="00FB0770">
        <w:rPr>
          <w:i/>
        </w:rPr>
        <w:t>(Tā kā starp Parlamentu un Padomi tika</w:t>
      </w:r>
      <w:r w:rsidRPr="00DB0BB1">
        <w:rPr>
          <w:i/>
        </w:rPr>
        <w:t xml:space="preserve"> panākta vienošanās, Parlamenta nostāja atbilst galīgajam tiesību aktam Lēmumam </w:t>
      </w:r>
      <w:r w:rsidRPr="00D40C2D">
        <w:rPr>
          <w:i/>
          <w:iCs/>
        </w:rPr>
        <w:t>(E</w:t>
      </w:r>
      <w:r>
        <w:rPr>
          <w:i/>
          <w:iCs/>
        </w:rPr>
        <w:t>S</w:t>
      </w:r>
      <w:r w:rsidRPr="00D40C2D">
        <w:rPr>
          <w:i/>
          <w:iCs/>
        </w:rPr>
        <w:t>)</w:t>
      </w:r>
      <w:r>
        <w:rPr>
          <w:i/>
          <w:iCs/>
        </w:rPr>
        <w:t> </w:t>
      </w:r>
      <w:r w:rsidRPr="00D40C2D">
        <w:rPr>
          <w:i/>
          <w:iCs/>
        </w:rPr>
        <w:t>20</w:t>
      </w:r>
      <w:r>
        <w:rPr>
          <w:i/>
          <w:iCs/>
        </w:rPr>
        <w:t>24</w:t>
      </w:r>
      <w:r w:rsidRPr="00D40C2D">
        <w:rPr>
          <w:i/>
          <w:iCs/>
        </w:rPr>
        <w:t>/</w:t>
      </w:r>
      <w:r>
        <w:rPr>
          <w:i/>
          <w:iCs/>
        </w:rPr>
        <w:t>2808</w:t>
      </w:r>
      <w:bookmarkStart w:id="9" w:name="_GoBack"/>
      <w:bookmarkEnd w:id="9"/>
      <w:r w:rsidRPr="00D40C2D">
        <w:rPr>
          <w:i/>
          <w:iCs/>
          <w:noProof/>
        </w:rPr>
        <w:t>.</w:t>
      </w:r>
      <w:r>
        <w:rPr>
          <w:i/>
          <w:iCs/>
          <w:noProof/>
        </w:rPr>
        <w:t>)</w:t>
      </w:r>
    </w:p>
    <w:p w:rsidR="00C618CB" w:rsidRDefault="00C618CB" w:rsidP="00C618CB">
      <w:pPr>
        <w:rPr>
          <w:b/>
          <w:i/>
        </w:rPr>
      </w:pPr>
    </w:p>
    <w:p w:rsidR="005A53C9" w:rsidRPr="006020E2" w:rsidRDefault="005A53C9" w:rsidP="005A53C9"/>
    <w:sectPr w:rsidR="005A53C9" w:rsidRPr="006020E2" w:rsidSect="000B35B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F9F" w:rsidRPr="000B35B5" w:rsidRDefault="00240F9F">
      <w:r w:rsidRPr="000B35B5">
        <w:separator/>
      </w:r>
    </w:p>
  </w:endnote>
  <w:endnote w:type="continuationSeparator" w:id="0">
    <w:p w:rsidR="00240F9F" w:rsidRPr="000B35B5" w:rsidRDefault="00240F9F">
      <w:r w:rsidRPr="000B35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5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5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5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F9F" w:rsidRPr="000B35B5" w:rsidRDefault="00240F9F">
      <w:r w:rsidRPr="000B35B5">
        <w:separator/>
      </w:r>
    </w:p>
  </w:footnote>
  <w:footnote w:type="continuationSeparator" w:id="0">
    <w:p w:rsidR="00240F9F" w:rsidRPr="000B35B5" w:rsidRDefault="00240F9F">
      <w:r w:rsidRPr="000B35B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5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5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5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BE95D7F"/>
    <w:multiLevelType w:val="multilevel"/>
    <w:tmpl w:val="6D0AA288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6">
      <w:start w:val="1"/>
      <w:numFmt w:val="decimal"/>
      <w:lvlText w:val="(%7)"/>
      <w:lvlJc w:val="left"/>
      <w:pPr>
        <w:tabs>
          <w:tab w:val="num" w:pos="4679"/>
        </w:tabs>
        <w:ind w:left="4679" w:hanging="567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LV"/>
    <w:docVar w:name="dvnumam" w:val="4"/>
    <w:docVar w:name="dvpe" w:val="758.979"/>
    <w:docVar w:name="dvrapporteur" w:val="Referents: "/>
    <w:docVar w:name="dvstar" w:val="***I"/>
    <w:docVar w:name="dvtitre" w:val="Eiropas Parlamenta 2024. gada XX. XXX normatīvā rezolūcija par priekšlikumu Eiropas Parlamenta un Padomes lēmumam, ar ko attiecībā uz dažām ziņošanas prasībām groza Direktīvu 2014/62/ES(COM(2023)0582 – C9-0382/2023 – 2023/0355(COD))"/>
  </w:docVars>
  <w:rsids>
    <w:rsidRoot w:val="00240F9F"/>
    <w:rsid w:val="00002272"/>
    <w:rsid w:val="00064002"/>
    <w:rsid w:val="000677B9"/>
    <w:rsid w:val="000831BA"/>
    <w:rsid w:val="000A42CC"/>
    <w:rsid w:val="000B35B5"/>
    <w:rsid w:val="000E7DD9"/>
    <w:rsid w:val="0010095E"/>
    <w:rsid w:val="00125B37"/>
    <w:rsid w:val="00134519"/>
    <w:rsid w:val="00187494"/>
    <w:rsid w:val="001F32AE"/>
    <w:rsid w:val="00240F9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3C9"/>
    <w:rsid w:val="005C2568"/>
    <w:rsid w:val="006020E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01F2"/>
    <w:rsid w:val="00AB441E"/>
    <w:rsid w:val="00AB6293"/>
    <w:rsid w:val="00AE0928"/>
    <w:rsid w:val="00AF3B82"/>
    <w:rsid w:val="00B12E95"/>
    <w:rsid w:val="00B22876"/>
    <w:rsid w:val="00B558F0"/>
    <w:rsid w:val="00B7351E"/>
    <w:rsid w:val="00B81809"/>
    <w:rsid w:val="00BD48FE"/>
    <w:rsid w:val="00BD7BD8"/>
    <w:rsid w:val="00BE6ADC"/>
    <w:rsid w:val="00C05BFE"/>
    <w:rsid w:val="00C23CD4"/>
    <w:rsid w:val="00C618CB"/>
    <w:rsid w:val="00C61C0C"/>
    <w:rsid w:val="00C941CB"/>
    <w:rsid w:val="00CC2357"/>
    <w:rsid w:val="00CF071A"/>
    <w:rsid w:val="00D058B8"/>
    <w:rsid w:val="00D56C11"/>
    <w:rsid w:val="00D75E4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A2F9C"/>
  <w15:chartTrackingRefBased/>
  <w15:docId w15:val="{B136BB57-A49E-4064-BDDD-E85C8775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53C9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5A53C9"/>
    <w:rPr>
      <w:b/>
    </w:rPr>
  </w:style>
  <w:style w:type="paragraph" w:customStyle="1" w:styleId="NormalBold12a">
    <w:name w:val="NormalBold12a"/>
    <w:basedOn w:val="Normal"/>
    <w:rsid w:val="005A53C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A53C9"/>
    <w:pPr>
      <w:spacing w:after="240"/>
      <w:ind w:left="567" w:hanging="567"/>
    </w:pPr>
  </w:style>
  <w:style w:type="paragraph" w:customStyle="1" w:styleId="Normal6a">
    <w:name w:val="Normal6a"/>
    <w:basedOn w:val="Normal"/>
    <w:rsid w:val="005A53C9"/>
    <w:pPr>
      <w:spacing w:after="120"/>
    </w:pPr>
  </w:style>
  <w:style w:type="paragraph" w:customStyle="1" w:styleId="AmColumnHeading">
    <w:name w:val="AmColumnHeading"/>
    <w:basedOn w:val="Normal"/>
    <w:rsid w:val="005A53C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A53C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A53C9"/>
    <w:pPr>
      <w:spacing w:before="240"/>
    </w:pPr>
    <w:rPr>
      <w:b/>
    </w:rPr>
  </w:style>
  <w:style w:type="character" w:customStyle="1" w:styleId="NormalBoldChar">
    <w:name w:val="NormalBold Char"/>
    <w:link w:val="NormalBold"/>
    <w:locked/>
    <w:rsid w:val="005A53C9"/>
    <w:rPr>
      <w:b/>
      <w:sz w:val="24"/>
      <w:lang w:val="lv-LV"/>
    </w:rPr>
  </w:style>
  <w:style w:type="paragraph" w:styleId="BalloonText">
    <w:name w:val="Balloon Text"/>
    <w:basedOn w:val="Normal"/>
    <w:link w:val="BalloonTextChar"/>
    <w:rsid w:val="00B735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351E"/>
    <w:rPr>
      <w:rFonts w:ascii="Segoe UI" w:hAnsi="Segoe UI" w:cs="Segoe UI"/>
      <w:sz w:val="18"/>
      <w:szCs w:val="18"/>
      <w:lang w:val="lv-LV"/>
    </w:rPr>
  </w:style>
  <w:style w:type="paragraph" w:customStyle="1" w:styleId="Normal12Hanging">
    <w:name w:val="Normal12Hanging"/>
    <w:basedOn w:val="Normal"/>
    <w:link w:val="Normal12HangingChar"/>
    <w:rsid w:val="00B7351E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B7351E"/>
    <w:rPr>
      <w:snapToGrid w:val="0"/>
      <w:sz w:val="24"/>
      <w:lang w:val="lv-LV"/>
    </w:rPr>
  </w:style>
  <w:style w:type="paragraph" w:customStyle="1" w:styleId="Normal12a">
    <w:name w:val="Normal12a"/>
    <w:basedOn w:val="Normal"/>
    <w:rsid w:val="00134519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3C372-C944-4441-BBE8-8A68E1E0A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MERSCH Larisa</cp:lastModifiedBy>
  <cp:revision>3</cp:revision>
  <cp:lastPrinted>2004-11-19T15:42:00Z</cp:lastPrinted>
  <dcterms:created xsi:type="dcterms:W3CDTF">2024-09-20T09:55:00Z</dcterms:created>
  <dcterms:modified xsi:type="dcterms:W3CDTF">2025-02-03T07:46:00Z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