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4F9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4F9B" w:rsidRDefault="00A36C5A" w:rsidP="0010095E">
            <w:pPr>
              <w:pStyle w:val="EPName"/>
            </w:pPr>
            <w:r w:rsidRPr="00544F9B">
              <w:t>Parlament Europejski</w:t>
            </w:r>
          </w:p>
          <w:p w:rsidR="00751A4A" w:rsidRPr="00544F9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4F9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44F9B" w:rsidRDefault="00187494" w:rsidP="0010095E">
            <w:pPr>
              <w:pStyle w:val="EPLogo"/>
            </w:pPr>
            <w:r w:rsidRPr="00544F9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4F9B" w:rsidRDefault="00D058B8" w:rsidP="004C5D52">
      <w:pPr>
        <w:pStyle w:val="LineTop"/>
      </w:pPr>
    </w:p>
    <w:p w:rsidR="00680577" w:rsidRPr="00544F9B" w:rsidRDefault="00A36C5A" w:rsidP="00680577">
      <w:pPr>
        <w:pStyle w:val="EPBodyTA1"/>
      </w:pPr>
      <w:r w:rsidRPr="00544F9B">
        <w:t>TEKSTY PRZYJĘTE</w:t>
      </w:r>
    </w:p>
    <w:p w:rsidR="00D058B8" w:rsidRPr="00544F9B" w:rsidRDefault="00D058B8" w:rsidP="00D058B8">
      <w:pPr>
        <w:pStyle w:val="LineBottom"/>
      </w:pPr>
    </w:p>
    <w:p w:rsidR="00A36C5A" w:rsidRPr="00544F9B" w:rsidRDefault="00A36C5A" w:rsidP="00A36C5A">
      <w:pPr>
        <w:pStyle w:val="ATHeading1"/>
      </w:pPr>
      <w:bookmarkStart w:id="0" w:name="TANumber"/>
      <w:r w:rsidRPr="00544F9B">
        <w:t>P9_TA(2024)0</w:t>
      </w:r>
      <w:bookmarkEnd w:id="0"/>
      <w:r w:rsidR="00D94592">
        <w:t>300</w:t>
      </w:r>
    </w:p>
    <w:p w:rsidR="00A36C5A" w:rsidRPr="00544F9B" w:rsidRDefault="00A36C5A" w:rsidP="00A36C5A">
      <w:pPr>
        <w:pStyle w:val="ATHeading2"/>
      </w:pPr>
      <w:bookmarkStart w:id="1" w:name="title"/>
      <w:r w:rsidRPr="00544F9B">
        <w:t>Zmiana dyrektywy 2014/62/UE w odniesieniu do niektórych wymogów w zakresie sprawozdawczości</w:t>
      </w:r>
      <w:bookmarkEnd w:id="1"/>
    </w:p>
    <w:p w:rsidR="00A36C5A" w:rsidRPr="00544F9B" w:rsidRDefault="00A36C5A" w:rsidP="00A36C5A">
      <w:pPr>
        <w:rPr>
          <w:i/>
          <w:vanish/>
        </w:rPr>
      </w:pPr>
      <w:r w:rsidRPr="00544F9B">
        <w:rPr>
          <w:i/>
        </w:rPr>
        <w:fldChar w:fldCharType="begin"/>
      </w:r>
      <w:r w:rsidRPr="00544F9B">
        <w:rPr>
          <w:i/>
        </w:rPr>
        <w:instrText xml:space="preserve"> TC"(</w:instrText>
      </w:r>
      <w:bookmarkStart w:id="2" w:name="DocNumber"/>
      <w:r w:rsidRPr="00544F9B">
        <w:rPr>
          <w:i/>
        </w:rPr>
        <w:instrText>A9-0152/2024</w:instrText>
      </w:r>
      <w:bookmarkEnd w:id="2"/>
      <w:r w:rsidRPr="00544F9B">
        <w:rPr>
          <w:i/>
        </w:rPr>
        <w:instrText xml:space="preserve"> - Sprawozdawca: Juan Fernando López Aguilar)"\l3 \n&gt; \* MERGEFORMAT </w:instrText>
      </w:r>
      <w:r w:rsidRPr="00544F9B">
        <w:rPr>
          <w:i/>
        </w:rPr>
        <w:fldChar w:fldCharType="end"/>
      </w:r>
    </w:p>
    <w:p w:rsidR="00A36C5A" w:rsidRPr="00544F9B" w:rsidRDefault="00A36C5A" w:rsidP="00A36C5A">
      <w:pPr>
        <w:rPr>
          <w:vanish/>
        </w:rPr>
      </w:pPr>
      <w:bookmarkStart w:id="3" w:name="Commission"/>
      <w:r w:rsidRPr="00544F9B">
        <w:rPr>
          <w:vanish/>
        </w:rPr>
        <w:t>Komisja Wolności Obywatelskich, Sprawiedliwości i Spraw Wewnętrznych</w:t>
      </w:r>
      <w:bookmarkEnd w:id="3"/>
    </w:p>
    <w:p w:rsidR="00A36C5A" w:rsidRPr="00544F9B" w:rsidRDefault="00A36C5A" w:rsidP="00A36C5A">
      <w:pPr>
        <w:rPr>
          <w:vanish/>
        </w:rPr>
      </w:pPr>
      <w:bookmarkStart w:id="4" w:name="PE"/>
      <w:r w:rsidRPr="00544F9B">
        <w:rPr>
          <w:vanish/>
        </w:rPr>
        <w:t>PE758.979</w:t>
      </w:r>
      <w:bookmarkEnd w:id="4"/>
    </w:p>
    <w:p w:rsidR="00A36C5A" w:rsidRPr="00544F9B" w:rsidRDefault="00A36C5A" w:rsidP="00A36C5A">
      <w:pPr>
        <w:pStyle w:val="ATHeading3"/>
      </w:pPr>
      <w:bookmarkStart w:id="5" w:name="Sujet"/>
      <w:r w:rsidRPr="00544F9B">
        <w:t xml:space="preserve">Rezolucja ustawodawcza Parlamentu Europejskiego z dnia </w:t>
      </w:r>
      <w:r w:rsidR="001032B9">
        <w:t>23</w:t>
      </w:r>
      <w:r w:rsidRPr="00544F9B">
        <w:t xml:space="preserve"> </w:t>
      </w:r>
      <w:r w:rsidR="00C67C51">
        <w:t xml:space="preserve">kwietnia </w:t>
      </w:r>
      <w:r w:rsidRPr="00544F9B">
        <w:t>2024 r. w sprawie wniosku dotyczącego decyzji Parlamentu Europejskiego i Rady zmieniającej dyrektywę 2014/62/UE w odniesieniu do niektórych wymogów w zakresie sprawozdawczości</w:t>
      </w:r>
      <w:bookmarkEnd w:id="5"/>
      <w:r w:rsidRPr="00544F9B">
        <w:t xml:space="preserve"> </w:t>
      </w:r>
      <w:bookmarkStart w:id="6" w:name="References"/>
      <w:r w:rsidRPr="00544F9B">
        <w:t>(COM(2023)0582 – C9-0382/2023 – 2023/0355(COD))</w:t>
      </w:r>
      <w:bookmarkEnd w:id="6"/>
    </w:p>
    <w:p w:rsidR="00A36C5A" w:rsidRPr="00544F9B" w:rsidRDefault="00A36C5A" w:rsidP="00A36C5A"/>
    <w:p w:rsidR="00B67469" w:rsidRPr="00544F9B" w:rsidRDefault="00B67469" w:rsidP="00B67469">
      <w:pPr>
        <w:pStyle w:val="NormalBold"/>
      </w:pPr>
      <w:bookmarkStart w:id="7" w:name="TextBodyBegin"/>
      <w:bookmarkEnd w:id="7"/>
      <w:r w:rsidRPr="00544F9B">
        <w:t>(Zwykła procedura ustawodawcza: pierwsze czytanie)</w:t>
      </w:r>
    </w:p>
    <w:p w:rsidR="00B67469" w:rsidRPr="00544F9B" w:rsidRDefault="00B67469" w:rsidP="00B67469">
      <w:pPr>
        <w:pStyle w:val="EPComma"/>
      </w:pPr>
      <w:r w:rsidRPr="00544F9B">
        <w:rPr>
          <w:i/>
        </w:rPr>
        <w:t>Parlament Europejski,</w:t>
      </w:r>
    </w:p>
    <w:p w:rsidR="00B67469" w:rsidRPr="00544F9B" w:rsidRDefault="00B67469" w:rsidP="00B67469">
      <w:pPr>
        <w:pStyle w:val="NormalHanging12a"/>
      </w:pPr>
      <w:r w:rsidRPr="00544F9B">
        <w:t>–</w:t>
      </w:r>
      <w:r w:rsidRPr="00544F9B">
        <w:tab/>
        <w:t>uwzględniając wniosek Komisji przedstawiony Parlamentowi Europejskiemu i Radzie (COM(2023)0582),</w:t>
      </w:r>
    </w:p>
    <w:p w:rsidR="00B67469" w:rsidRPr="00544F9B" w:rsidRDefault="00B67469" w:rsidP="00B67469">
      <w:pPr>
        <w:pStyle w:val="NormalHanging12a"/>
      </w:pPr>
      <w:r w:rsidRPr="00544F9B">
        <w:t>–</w:t>
      </w:r>
      <w:r w:rsidRPr="00544F9B">
        <w:tab/>
        <w:t>uwzględniając art. 294 ust. 2 i art. 83 ust. 1 Traktatu o funkcjonowaniu Unii Europejskiej, zgodnie z którymi wniosek został przedstawiony Parlamentowi przez Komisję (C9</w:t>
      </w:r>
      <w:r w:rsidRPr="00544F9B">
        <w:noBreakHyphen/>
        <w:t>0382/2023),</w:t>
      </w:r>
    </w:p>
    <w:p w:rsidR="00B67469" w:rsidRPr="00544F9B" w:rsidRDefault="00B67469" w:rsidP="00B67469">
      <w:pPr>
        <w:pStyle w:val="NormalHanging12a"/>
      </w:pPr>
      <w:r w:rsidRPr="00544F9B">
        <w:t>–</w:t>
      </w:r>
      <w:r w:rsidRPr="00544F9B">
        <w:tab/>
        <w:t>uwzględniając art. 294 ust. 3 Traktatu o funkcjonowaniu Unii Europejskiej,</w:t>
      </w:r>
    </w:p>
    <w:p w:rsidR="001032B9" w:rsidRDefault="001032B9" w:rsidP="001032B9">
      <w:pPr>
        <w:pStyle w:val="Normal12Hanging"/>
        <w:ind w:left="567" w:hanging="567"/>
        <w:rPr>
          <w:szCs w:val="24"/>
        </w:rPr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>, przekazane pismem</w:t>
      </w:r>
      <w:r w:rsidRPr="00710F4D">
        <w:rPr>
          <w:szCs w:val="24"/>
        </w:rPr>
        <w:t xml:space="preserve"> z dnia </w:t>
      </w:r>
      <w:r>
        <w:rPr>
          <w:szCs w:val="24"/>
        </w:rPr>
        <w:t>17</w:t>
      </w:r>
      <w:r w:rsidRPr="00710F4D">
        <w:rPr>
          <w:szCs w:val="24"/>
        </w:rPr>
        <w:t xml:space="preserve"> </w:t>
      </w:r>
      <w:r>
        <w:rPr>
          <w:szCs w:val="24"/>
        </w:rPr>
        <w:t>kwietnia 2024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>zgodnie z art. 294 ust. 4 Traktatu o funkcjonowaniu Unii Europejskiej,</w:t>
      </w:r>
    </w:p>
    <w:p w:rsidR="00B67469" w:rsidRPr="00544F9B" w:rsidRDefault="00B67469" w:rsidP="00B67469">
      <w:pPr>
        <w:pStyle w:val="NormalHanging12a"/>
      </w:pPr>
      <w:r w:rsidRPr="00544F9B">
        <w:t>–</w:t>
      </w:r>
      <w:r w:rsidRPr="00544F9B">
        <w:tab/>
        <w:t>uwzględniając art. 59 Regulaminu,</w:t>
      </w:r>
    </w:p>
    <w:p w:rsidR="00B67469" w:rsidRPr="00544F9B" w:rsidRDefault="00B67469" w:rsidP="00B67469">
      <w:pPr>
        <w:pStyle w:val="NormalHanging12a"/>
      </w:pPr>
      <w:r w:rsidRPr="00544F9B">
        <w:t>–</w:t>
      </w:r>
      <w:r w:rsidRPr="00544F9B">
        <w:tab/>
        <w:t>uwzględniając sprawozdanie Komisji Wolności Obywatelskich, Sprawiedliwości i Spraw Wewnętrznych (A9-0152/2024),</w:t>
      </w:r>
    </w:p>
    <w:p w:rsidR="00B67469" w:rsidRPr="00544F9B" w:rsidRDefault="00B67469" w:rsidP="00B67469">
      <w:pPr>
        <w:pStyle w:val="NormalHanging12a"/>
      </w:pPr>
      <w:r w:rsidRPr="00544F9B">
        <w:t>1.</w:t>
      </w:r>
      <w:r w:rsidRPr="00544F9B">
        <w:tab/>
        <w:t>przyjmuje poniższe stanowisko w pierwszym czytaniu;</w:t>
      </w:r>
    </w:p>
    <w:p w:rsidR="00B67469" w:rsidRPr="00544F9B" w:rsidRDefault="00B67469" w:rsidP="00B67469">
      <w:pPr>
        <w:pStyle w:val="NormalHanging12a"/>
      </w:pPr>
      <w:r w:rsidRPr="00544F9B">
        <w:t>2.</w:t>
      </w:r>
      <w:r w:rsidRPr="00544F9B">
        <w:tab/>
        <w:t>zwraca się do Komisji o ponowne przekazanie mu sprawy, jeśli zastąpi ona pierwotny wniosek, wprowadzi w nim istotne zmiany lub planuje ich wprowadzenie;</w:t>
      </w:r>
    </w:p>
    <w:p w:rsidR="00B67469" w:rsidRPr="00544F9B" w:rsidRDefault="00B67469" w:rsidP="00B67469">
      <w:pPr>
        <w:pStyle w:val="NormalHanging12a"/>
      </w:pPr>
      <w:r w:rsidRPr="00544F9B">
        <w:t>3.</w:t>
      </w:r>
      <w:r w:rsidRPr="00544F9B">
        <w:tab/>
        <w:t xml:space="preserve">zobowiązuje swoją przewodniczącą do przekazania stanowiska Parlamentu </w:t>
      </w:r>
      <w:r w:rsidRPr="00544F9B">
        <w:lastRenderedPageBreak/>
        <w:t>Radzie, Komisji i parlamentom narodowym.</w:t>
      </w:r>
    </w:p>
    <w:p w:rsidR="008B1791" w:rsidRDefault="008B1791" w:rsidP="00B67469">
      <w:pPr>
        <w:sectPr w:rsidR="008B1791" w:rsidSect="00544F9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B1791" w:rsidRDefault="00401CE7" w:rsidP="008B1791">
      <w:pPr>
        <w:spacing w:after="240"/>
        <w:rPr>
          <w:b/>
        </w:rPr>
      </w:pPr>
      <w:r>
        <w:rPr>
          <w:b/>
        </w:rPr>
        <w:lastRenderedPageBreak/>
        <w:t>P9_TC1-COD(2023)0355</w:t>
      </w:r>
    </w:p>
    <w:p w:rsidR="008B1791" w:rsidRPr="00F86E7E" w:rsidRDefault="008B1791" w:rsidP="008B1791">
      <w:pPr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401CE7">
        <w:rPr>
          <w:b/>
        </w:rPr>
        <w:t>23 kwietnia 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 w:rsidR="00401CE7">
        <w:rPr>
          <w:b/>
        </w:rPr>
        <w:t>(UE) 2024</w:t>
      </w:r>
      <w:r>
        <w:rPr>
          <w:b/>
        </w:rPr>
        <w:t>/...</w:t>
      </w:r>
      <w:r w:rsidR="00401CE7">
        <w:rPr>
          <w:b/>
        </w:rPr>
        <w:t xml:space="preserve"> </w:t>
      </w:r>
      <w:r w:rsidRPr="00F86E7E">
        <w:rPr>
          <w:rFonts w:eastAsia="Calibri"/>
          <w:b/>
          <w:noProof/>
          <w:szCs w:val="22"/>
        </w:rPr>
        <w:t xml:space="preserve">w sprawie zmiany dyrektywy 2014/62/UE w odniesieniu do niektórych wymogów w zakresie sprawozdawczości </w:t>
      </w:r>
    </w:p>
    <w:p w:rsidR="00E365E1" w:rsidRPr="00544F9B" w:rsidRDefault="00623E5F" w:rsidP="00623E5F">
      <w:pPr>
        <w:keepNext/>
        <w:spacing w:before="600" w:after="120"/>
      </w:pPr>
      <w:r w:rsidRPr="0044243D">
        <w:rPr>
          <w:i/>
        </w:rPr>
        <w:t>(Jako że pomiędzy Parlamentem i Radą osiągnięte zostało porozumienie, stanowisko Parlamentu odpowiada ostatec</w:t>
      </w:r>
      <w:bookmarkStart w:id="8" w:name="_GoBack"/>
      <w:bookmarkEnd w:id="8"/>
      <w:r w:rsidRPr="0044243D">
        <w:rPr>
          <w:i/>
        </w:rPr>
        <w:t>znej wersji aktu prawnego</w:t>
      </w:r>
      <w:r>
        <w:rPr>
          <w:i/>
        </w:rPr>
        <w:t>, dyrektywy (UE) 2024/</w:t>
      </w:r>
      <w:r>
        <w:rPr>
          <w:i/>
        </w:rPr>
        <w:t>2808</w:t>
      </w:r>
      <w:r>
        <w:rPr>
          <w:i/>
        </w:rPr>
        <w:t>.)</w:t>
      </w:r>
    </w:p>
    <w:sectPr w:rsidR="00E365E1" w:rsidRPr="00544F9B" w:rsidSect="00C35B71">
      <w:footerReference w:type="even" r:id="rId9"/>
      <w:footerReference w:type="defaul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C5A" w:rsidRPr="00544F9B" w:rsidRDefault="00A36C5A">
      <w:r w:rsidRPr="00544F9B">
        <w:separator/>
      </w:r>
    </w:p>
  </w:endnote>
  <w:endnote w:type="continuationSeparator" w:id="0">
    <w:p w:rsidR="00A36C5A" w:rsidRPr="00544F9B" w:rsidRDefault="00A36C5A">
      <w:r w:rsidRPr="00544F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7D7B2F" w:rsidRDefault="00401CE7" w:rsidP="00F734B5">
    <w:pPr>
      <w:pStyle w:val="EPFooter"/>
    </w:pPr>
    <w:r w:rsidRPr="007D7B2F">
      <w:tab/>
    </w:r>
    <w:r w:rsidRPr="007D7B2F">
      <w:fldChar w:fldCharType="begin"/>
    </w:r>
    <w:r w:rsidRPr="007D7B2F">
      <w:instrText xml:space="preserve"> PAGE </w:instrText>
    </w:r>
    <w:r w:rsidRPr="007D7B2F">
      <w:fldChar w:fldCharType="separate"/>
    </w:r>
    <w:r>
      <w:rPr>
        <w:noProof/>
      </w:rPr>
      <w:t>6</w:t>
    </w:r>
    <w:r w:rsidRPr="007D7B2F">
      <w:fldChar w:fldCharType="end"/>
    </w:r>
    <w:r w:rsidRPr="007D7B2F">
      <w:t>/</w:t>
    </w:r>
    <w:r w:rsidRPr="007D7B2F">
      <w:fldChar w:fldCharType="begin"/>
    </w:r>
    <w:r w:rsidRPr="007D7B2F">
      <w:instrText xml:space="preserve"> NUMPAGES </w:instrText>
    </w:r>
    <w:r w:rsidRPr="007D7B2F">
      <w:fldChar w:fldCharType="separate"/>
    </w:r>
    <w:r>
      <w:rPr>
        <w:noProof/>
      </w:rPr>
      <w:t>7</w:t>
    </w:r>
    <w:r w:rsidRPr="007D7B2F">
      <w:rPr>
        <w:noProof/>
      </w:rPr>
      <w:fldChar w:fldCharType="end"/>
    </w:r>
    <w:r w:rsidRPr="007D7B2F">
      <w:tab/>
    </w:r>
  </w:p>
  <w:p w:rsidR="0020146C" w:rsidRPr="007D7B2F" w:rsidRDefault="00401CE7">
    <w:pPr>
      <w:pStyle w:val="EPFooter2"/>
    </w:pPr>
    <w:r w:rsidRPr="007D7B2F">
      <w:fldChar w:fldCharType="begin"/>
    </w:r>
    <w:r w:rsidRPr="007D7B2F">
      <w:instrText xml:space="preserve"> DOCPROPERTY "&lt;Extension&gt;" </w:instrText>
    </w:r>
    <w:r w:rsidRPr="007D7B2F">
      <w:fldChar w:fldCharType="separate"/>
    </w:r>
    <w:r>
      <w:t>PL</w:t>
    </w:r>
    <w:r w:rsidRPr="007D7B2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401CE7" w:rsidRDefault="00623E5F" w:rsidP="00401C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401CE7" w:rsidRDefault="00623E5F" w:rsidP="00401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C5A" w:rsidRPr="00544F9B" w:rsidRDefault="00A36C5A">
      <w:r w:rsidRPr="00544F9B">
        <w:separator/>
      </w:r>
    </w:p>
  </w:footnote>
  <w:footnote w:type="continuationSeparator" w:id="0">
    <w:p w:rsidR="00A36C5A" w:rsidRPr="00544F9B" w:rsidRDefault="00A36C5A">
      <w:r w:rsidRPr="00544F9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PL"/>
    <w:docVar w:name="dvnumam" w:val="4"/>
    <w:docVar w:name="dvpe" w:val="758.979"/>
    <w:docVar w:name="dvrapporteur" w:val="Sprawozdawca: "/>
    <w:docVar w:name="dvstar" w:val="***I"/>
    <w:docVar w:name="dvtitre" w:val="Rezolucja ustawodawcza Parlamentu Europejskiego z dnia  2024 r. w sprawie wniosku dotyczącego decyzji Parlamentu Europejskiego i Rady zmieniającej dyrektywę 2014/62/UE w odniesieniu do niektórych wymogów w zakresie sprawozdawczości(COM(2023)0582 – C9-0382/2023 – 2023/0355(COD))"/>
  </w:docVars>
  <w:rsids>
    <w:rsidRoot w:val="00A36C5A"/>
    <w:rsid w:val="00002272"/>
    <w:rsid w:val="00064002"/>
    <w:rsid w:val="000677B9"/>
    <w:rsid w:val="000831BA"/>
    <w:rsid w:val="000A42CC"/>
    <w:rsid w:val="000E7DD9"/>
    <w:rsid w:val="0010095E"/>
    <w:rsid w:val="001032B9"/>
    <w:rsid w:val="00125B37"/>
    <w:rsid w:val="00187494"/>
    <w:rsid w:val="001F32AE"/>
    <w:rsid w:val="002767FF"/>
    <w:rsid w:val="002A2D69"/>
    <w:rsid w:val="002B18FE"/>
    <w:rsid w:val="002B5493"/>
    <w:rsid w:val="00343214"/>
    <w:rsid w:val="00361C00"/>
    <w:rsid w:val="00395FA1"/>
    <w:rsid w:val="003E15D4"/>
    <w:rsid w:val="00401CE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F9B"/>
    <w:rsid w:val="00545827"/>
    <w:rsid w:val="00560270"/>
    <w:rsid w:val="005C2568"/>
    <w:rsid w:val="006037C0"/>
    <w:rsid w:val="00623E5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791"/>
    <w:rsid w:val="008C2AC6"/>
    <w:rsid w:val="00930C23"/>
    <w:rsid w:val="0093193B"/>
    <w:rsid w:val="009509D8"/>
    <w:rsid w:val="00950B64"/>
    <w:rsid w:val="00981893"/>
    <w:rsid w:val="00A1687D"/>
    <w:rsid w:val="00A36C5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469"/>
    <w:rsid w:val="00BD48FE"/>
    <w:rsid w:val="00BD7BD8"/>
    <w:rsid w:val="00BE6ADC"/>
    <w:rsid w:val="00C05BFE"/>
    <w:rsid w:val="00C23CD4"/>
    <w:rsid w:val="00C61C0C"/>
    <w:rsid w:val="00C67C51"/>
    <w:rsid w:val="00C941CB"/>
    <w:rsid w:val="00CC2357"/>
    <w:rsid w:val="00CF071A"/>
    <w:rsid w:val="00D058B8"/>
    <w:rsid w:val="00D56C11"/>
    <w:rsid w:val="00D834A0"/>
    <w:rsid w:val="00D872DF"/>
    <w:rsid w:val="00D91E21"/>
    <w:rsid w:val="00D94592"/>
    <w:rsid w:val="00DA7FCD"/>
    <w:rsid w:val="00E365E1"/>
    <w:rsid w:val="00E820A4"/>
    <w:rsid w:val="00EB006A"/>
    <w:rsid w:val="00EB4772"/>
    <w:rsid w:val="00ED169E"/>
    <w:rsid w:val="00ED4235"/>
    <w:rsid w:val="00EF41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5FEA0A"/>
  <w15:chartTrackingRefBased/>
  <w15:docId w15:val="{19E8001A-EA1C-4DFA-9A45-BC528ADC6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67469"/>
    <w:pPr>
      <w:spacing w:after="120"/>
    </w:pPr>
  </w:style>
  <w:style w:type="paragraph" w:customStyle="1" w:styleId="NormalBold">
    <w:name w:val="NormalBold"/>
    <w:basedOn w:val="Normal"/>
    <w:link w:val="NormalBoldChar"/>
    <w:rsid w:val="00B67469"/>
    <w:rPr>
      <w:b/>
    </w:rPr>
  </w:style>
  <w:style w:type="paragraph" w:customStyle="1" w:styleId="NormalHanging12a">
    <w:name w:val="NormalHanging12a"/>
    <w:basedOn w:val="Normal"/>
    <w:rsid w:val="00B6746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6746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674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67469"/>
    <w:pPr>
      <w:spacing w:before="240"/>
    </w:pPr>
    <w:rPr>
      <w:b/>
    </w:rPr>
  </w:style>
  <w:style w:type="paragraph" w:customStyle="1" w:styleId="EPComma">
    <w:name w:val="EPComma"/>
    <w:basedOn w:val="Normal"/>
    <w:rsid w:val="00B67469"/>
    <w:pPr>
      <w:spacing w:before="480" w:after="240"/>
    </w:pPr>
  </w:style>
  <w:style w:type="character" w:customStyle="1" w:styleId="NormalBoldChar">
    <w:name w:val="NormalBold Char"/>
    <w:link w:val="NormalBold"/>
    <w:locked/>
    <w:rsid w:val="00B67469"/>
    <w:rPr>
      <w:b/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1032B9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1032B9"/>
    <w:rPr>
      <w:snapToGrid w:val="0"/>
      <w:sz w:val="24"/>
      <w:lang w:val="pl-PL"/>
    </w:rPr>
  </w:style>
  <w:style w:type="paragraph" w:customStyle="1" w:styleId="EPFooter2">
    <w:name w:val="EPFooter2"/>
    <w:basedOn w:val="Normal"/>
    <w:next w:val="Normal"/>
    <w:rsid w:val="008B179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B1791"/>
    <w:pPr>
      <w:spacing w:after="240"/>
    </w:pPr>
  </w:style>
  <w:style w:type="paragraph" w:customStyle="1" w:styleId="EPFooter">
    <w:name w:val="EPFooter"/>
    <w:basedOn w:val="Normal"/>
    <w:rsid w:val="008B1791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401C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01CE7"/>
    <w:rPr>
      <w:sz w:val="24"/>
      <w:lang w:val="pl-PL"/>
    </w:rPr>
  </w:style>
  <w:style w:type="paragraph" w:styleId="Header">
    <w:name w:val="header"/>
    <w:basedOn w:val="Normal"/>
    <w:link w:val="HeaderChar"/>
    <w:rsid w:val="00401C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1CE7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7C339-19BD-4875-A1FB-81F9D89EF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2025-01-28T16:09:00Z</dcterms:created>
  <dcterms:modified xsi:type="dcterms:W3CDTF">2025-01-28T16:09:00Z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