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310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C3106" w:rsidRDefault="00C06E0C" w:rsidP="0010095E">
            <w:pPr>
              <w:pStyle w:val="EPName"/>
            </w:pPr>
            <w:r w:rsidRPr="005C3106">
              <w:t>Europaparlamentet</w:t>
            </w:r>
          </w:p>
          <w:p w:rsidR="00751A4A" w:rsidRPr="005C310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310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C3106" w:rsidRDefault="00187494" w:rsidP="0010095E">
            <w:pPr>
              <w:pStyle w:val="EPLogo"/>
            </w:pPr>
            <w:r w:rsidRPr="005C310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C3106" w:rsidRDefault="00D058B8" w:rsidP="004C5D52">
      <w:pPr>
        <w:pStyle w:val="LineTop"/>
      </w:pPr>
    </w:p>
    <w:p w:rsidR="00680577" w:rsidRPr="005C3106" w:rsidRDefault="00C06E0C" w:rsidP="00680577">
      <w:pPr>
        <w:pStyle w:val="EPBodyTA1"/>
      </w:pPr>
      <w:r w:rsidRPr="005C3106">
        <w:t>ANTAGNA TEXTER</w:t>
      </w:r>
    </w:p>
    <w:p w:rsidR="00D058B8" w:rsidRPr="005C3106" w:rsidRDefault="00D058B8" w:rsidP="00D058B8">
      <w:pPr>
        <w:pStyle w:val="LineBottom"/>
      </w:pPr>
    </w:p>
    <w:p w:rsidR="00C06E0C" w:rsidRPr="005C3106" w:rsidRDefault="005C3106" w:rsidP="00C06E0C">
      <w:pPr>
        <w:pStyle w:val="ATHeading1"/>
      </w:pPr>
      <w:bookmarkStart w:id="0" w:name="TANumber"/>
      <w:r w:rsidRPr="005C3106">
        <w:t>P9_TA(2024)03</w:t>
      </w:r>
      <w:r w:rsidR="00C06E0C" w:rsidRPr="005C3106">
        <w:t>00</w:t>
      </w:r>
      <w:bookmarkEnd w:id="0"/>
    </w:p>
    <w:p w:rsidR="00C06E0C" w:rsidRPr="005C3106" w:rsidRDefault="003E246C" w:rsidP="00C06E0C">
      <w:pPr>
        <w:pStyle w:val="ATHeading2"/>
      </w:pPr>
      <w:r w:rsidRPr="005C3106">
        <w:t>Ändring av direktiv 2014/62/EU vad gäller vissa rapporteringskrav</w:t>
      </w:r>
    </w:p>
    <w:p w:rsidR="00C06E0C" w:rsidRPr="005C3106" w:rsidRDefault="00C06E0C" w:rsidP="00C06E0C">
      <w:pPr>
        <w:rPr>
          <w:i/>
          <w:vanish/>
        </w:rPr>
      </w:pPr>
      <w:r w:rsidRPr="005C3106">
        <w:rPr>
          <w:i/>
        </w:rPr>
        <w:fldChar w:fldCharType="begin"/>
      </w:r>
      <w:r w:rsidRPr="005C3106">
        <w:rPr>
          <w:i/>
        </w:rPr>
        <w:instrText xml:space="preserve"> TC"(</w:instrText>
      </w:r>
      <w:bookmarkStart w:id="1" w:name="DocNumber"/>
      <w:r w:rsidRPr="005C3106">
        <w:rPr>
          <w:i/>
        </w:rPr>
        <w:instrText>A9-0152/2024</w:instrText>
      </w:r>
      <w:bookmarkEnd w:id="1"/>
      <w:r w:rsidRPr="005C3106">
        <w:rPr>
          <w:i/>
        </w:rPr>
        <w:instrText xml:space="preserve"> - Föredragande: Juan Fernando López Aguilar)"\l3 \n&gt; \* MERGEFORMAT </w:instrText>
      </w:r>
      <w:r w:rsidRPr="005C3106">
        <w:rPr>
          <w:i/>
        </w:rPr>
        <w:fldChar w:fldCharType="end"/>
      </w:r>
    </w:p>
    <w:p w:rsidR="00C06E0C" w:rsidRPr="005C3106" w:rsidRDefault="00C06E0C" w:rsidP="00C06E0C">
      <w:pPr>
        <w:rPr>
          <w:vanish/>
        </w:rPr>
      </w:pPr>
      <w:bookmarkStart w:id="2" w:name="Commission"/>
      <w:r w:rsidRPr="005C3106">
        <w:rPr>
          <w:vanish/>
        </w:rPr>
        <w:t>Utskottet för medborgerliga fri- och rättigheter samt rättsliga och inrikes frågor</w:t>
      </w:r>
      <w:bookmarkEnd w:id="2"/>
    </w:p>
    <w:p w:rsidR="00C06E0C" w:rsidRPr="005C3106" w:rsidRDefault="00C06E0C" w:rsidP="00C06E0C">
      <w:pPr>
        <w:rPr>
          <w:vanish/>
        </w:rPr>
      </w:pPr>
      <w:bookmarkStart w:id="3" w:name="PE"/>
      <w:r w:rsidRPr="005C3106">
        <w:rPr>
          <w:vanish/>
        </w:rPr>
        <w:t>PE758.979</w:t>
      </w:r>
      <w:bookmarkEnd w:id="3"/>
    </w:p>
    <w:p w:rsidR="00C06E0C" w:rsidRPr="005C3106" w:rsidRDefault="00C06E0C" w:rsidP="00C06E0C">
      <w:pPr>
        <w:pStyle w:val="ATHeading3"/>
      </w:pPr>
      <w:bookmarkStart w:id="4" w:name="Sujet"/>
      <w:r w:rsidRPr="005C3106">
        <w:t>Europaparlamentets lags</w:t>
      </w:r>
      <w:r w:rsidR="00431DA0" w:rsidRPr="005C3106">
        <w:t xml:space="preserve">tiftningsresolution av den </w:t>
      </w:r>
      <w:r w:rsidR="003E246C" w:rsidRPr="005C3106">
        <w:t>23</w:t>
      </w:r>
      <w:r w:rsidR="00431DA0" w:rsidRPr="005C3106">
        <w:t xml:space="preserve"> april</w:t>
      </w:r>
      <w:r w:rsidRPr="005C3106">
        <w:t xml:space="preserve"> 2024 om förslaget till Europaparlamentets och rådets beslut om ändring av direktiv 2014/62/EU vad gäller vissa rapporteringskrav</w:t>
      </w:r>
      <w:bookmarkEnd w:id="4"/>
      <w:r w:rsidRPr="005C3106">
        <w:t xml:space="preserve"> </w:t>
      </w:r>
      <w:bookmarkStart w:id="5" w:name="References"/>
      <w:r w:rsidRPr="005C3106">
        <w:t>(COM(2023)0582 – C9-0382/2023 – 2023/0355(COD))</w:t>
      </w:r>
      <w:bookmarkEnd w:id="5"/>
    </w:p>
    <w:p w:rsidR="00C06E0C" w:rsidRPr="005C3106" w:rsidRDefault="00C06E0C" w:rsidP="00C06E0C"/>
    <w:p w:rsidR="004A56E6" w:rsidRPr="005C3106" w:rsidRDefault="004A56E6" w:rsidP="004A56E6">
      <w:pPr>
        <w:pStyle w:val="NormalBold"/>
      </w:pPr>
      <w:bookmarkStart w:id="6" w:name="TextBodyBegin"/>
      <w:bookmarkEnd w:id="6"/>
      <w:r w:rsidRPr="005C3106">
        <w:t>(Ordinarie lagstiftningsförfarande: första behandlingen)</w:t>
      </w:r>
    </w:p>
    <w:p w:rsidR="004A56E6" w:rsidRPr="005C3106" w:rsidRDefault="004A56E6" w:rsidP="004A56E6">
      <w:pPr>
        <w:pStyle w:val="EPComma"/>
      </w:pPr>
      <w:r w:rsidRPr="005C3106">
        <w:rPr>
          <w:i/>
          <w:iCs/>
        </w:rPr>
        <w:t>Europaparlamentet utfärdar denna resolution</w:t>
      </w:r>
    </w:p>
    <w:p w:rsidR="004A56E6" w:rsidRPr="005C3106" w:rsidRDefault="004A56E6" w:rsidP="004A56E6">
      <w:pPr>
        <w:pStyle w:val="NormalHanging12a"/>
      </w:pPr>
      <w:r w:rsidRPr="005C3106">
        <w:t>–</w:t>
      </w:r>
      <w:r w:rsidRPr="005C3106">
        <w:tab/>
        <w:t>med beaktande av kommissionens förslag till Europaparlamentet och rådet (COM(2023)0582),</w:t>
      </w:r>
    </w:p>
    <w:p w:rsidR="004A56E6" w:rsidRPr="005C3106" w:rsidRDefault="004A56E6" w:rsidP="004A56E6">
      <w:pPr>
        <w:pStyle w:val="NormalHanging12a"/>
      </w:pPr>
      <w:r w:rsidRPr="005C3106">
        <w:t>–</w:t>
      </w:r>
      <w:r w:rsidRPr="005C3106">
        <w:tab/>
        <w:t>med beaktande av artiklarna 294.2 och 83.1 i fördraget om Europeiska unionens funktionssätt, i enlighet med vilka kommissionen har lagt fram sitt förslag för parlamentet (C9</w:t>
      </w:r>
      <w:r w:rsidRPr="005C3106">
        <w:noBreakHyphen/>
        <w:t>0382/2023),</w:t>
      </w:r>
    </w:p>
    <w:p w:rsidR="004A56E6" w:rsidRPr="005C3106" w:rsidRDefault="004A56E6" w:rsidP="004A56E6">
      <w:pPr>
        <w:pStyle w:val="NormalHanging12a"/>
      </w:pPr>
      <w:r w:rsidRPr="005C3106">
        <w:t>–</w:t>
      </w:r>
      <w:r w:rsidRPr="005C3106">
        <w:tab/>
        <w:t>med beaktande av artikel 294.3 i fördraget om Europeiska unionens funktionssätt,</w:t>
      </w:r>
    </w:p>
    <w:p w:rsidR="003E246C" w:rsidRPr="005C3106" w:rsidRDefault="003E246C" w:rsidP="004A56E6">
      <w:pPr>
        <w:pStyle w:val="NormalHanging12a"/>
      </w:pPr>
      <w:r w:rsidRPr="005C3106">
        <w:t>–</w:t>
      </w:r>
      <w:r w:rsidRPr="005C3106">
        <w:tab/>
        <w:t>med beaktande av det skriftliga åtagandet från rådets företrädare av den 17 april 2024 att godkänna parlamentets ståndpunkt i enlighet med artikel 294.4 i fördraget om Europeiska unionens funktionssätt,</w:t>
      </w:r>
    </w:p>
    <w:p w:rsidR="004A56E6" w:rsidRPr="005C3106" w:rsidRDefault="004A56E6" w:rsidP="004A56E6">
      <w:pPr>
        <w:pStyle w:val="NormalHanging12a"/>
      </w:pPr>
      <w:r w:rsidRPr="005C3106">
        <w:t>–</w:t>
      </w:r>
      <w:r w:rsidRPr="005C3106">
        <w:tab/>
        <w:t>med beaktande av artikel 59 i arbetsordningen,</w:t>
      </w:r>
    </w:p>
    <w:p w:rsidR="004A56E6" w:rsidRPr="005C3106" w:rsidRDefault="004A56E6" w:rsidP="004A56E6">
      <w:pPr>
        <w:pStyle w:val="NormalHanging12a"/>
      </w:pPr>
      <w:r w:rsidRPr="005C3106">
        <w:t>–</w:t>
      </w:r>
      <w:r w:rsidRPr="005C3106">
        <w:tab/>
        <w:t>med beaktande av betänkandet från utskottet för medborgerliga fri- och rättigheter samt rättsliga och inrikes frågor (A9-0152/2024).</w:t>
      </w:r>
    </w:p>
    <w:p w:rsidR="004A56E6" w:rsidRPr="005C3106" w:rsidRDefault="004A56E6" w:rsidP="004A56E6">
      <w:pPr>
        <w:pStyle w:val="NormalHanging12a"/>
      </w:pPr>
      <w:r w:rsidRPr="005C3106">
        <w:t>1.</w:t>
      </w:r>
      <w:r w:rsidRPr="005C3106">
        <w:tab/>
        <w:t>Europaparlamentet antar nedanstående ståndpunkt vid första behandlingen.</w:t>
      </w:r>
    </w:p>
    <w:p w:rsidR="004A56E6" w:rsidRPr="005C3106" w:rsidRDefault="004A56E6" w:rsidP="004A56E6">
      <w:pPr>
        <w:pStyle w:val="NormalHanging12a"/>
      </w:pPr>
      <w:r w:rsidRPr="005C3106">
        <w:t>2.</w:t>
      </w:r>
      <w:r w:rsidRPr="005C3106">
        <w:tab/>
        <w:t>Europaparlamentet uppmanar kommissionen att på nytt lägga fram ärendet för parlamentet om den ersätter, väsentligt ändrar eller har för avsikt att väsentligt ändra sitt förslag.</w:t>
      </w:r>
    </w:p>
    <w:p w:rsidR="004A56E6" w:rsidRDefault="004A56E6" w:rsidP="004A56E6">
      <w:pPr>
        <w:pStyle w:val="NormalHanging12a"/>
      </w:pPr>
      <w:r w:rsidRPr="005C3106">
        <w:t>3.</w:t>
      </w:r>
      <w:r w:rsidRPr="005C3106">
        <w:tab/>
        <w:t xml:space="preserve">Europaparlamentet uppdrar åt talmannen att översända parlamentets ståndpunkt till </w:t>
      </w:r>
      <w:r w:rsidRPr="005C3106">
        <w:lastRenderedPageBreak/>
        <w:t>rådet, kommissionen och de nationella parlamenten.</w:t>
      </w:r>
    </w:p>
    <w:p w:rsidR="00C87A6D" w:rsidRDefault="00C87A6D">
      <w:pPr>
        <w:widowControl/>
        <w:rPr>
          <w:rFonts w:eastAsia="Calibri"/>
          <w:b/>
          <w:noProof/>
          <w:szCs w:val="22"/>
          <w:lang w:eastAsia="en-US"/>
        </w:rPr>
        <w:sectPr w:rsidR="00C87A6D" w:rsidSect="006C200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C1FC9" w:rsidRPr="008076C6" w:rsidRDefault="00FC1FC9" w:rsidP="00FC1FC9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r w:rsidRPr="008076C6">
        <w:rPr>
          <w:rFonts w:eastAsia="Calibri"/>
          <w:b/>
          <w:bCs/>
          <w:color w:val="000000"/>
          <w:szCs w:val="24"/>
        </w:rPr>
        <w:lastRenderedPageBreak/>
        <w:t>P9_TC1-COD(2023)0355</w:t>
      </w:r>
    </w:p>
    <w:p w:rsidR="00FC1FC9" w:rsidRDefault="00FC1FC9" w:rsidP="00C87A6D">
      <w:pPr>
        <w:widowControl/>
        <w:tabs>
          <w:tab w:val="left" w:pos="6521"/>
        </w:tabs>
        <w:spacing w:before="120" w:after="120"/>
        <w:rPr>
          <w:rFonts w:eastAsia="Calibri"/>
          <w:b/>
          <w:noProof/>
          <w:szCs w:val="22"/>
          <w:lang w:eastAsia="en-US"/>
        </w:rPr>
      </w:pPr>
      <w:r w:rsidRPr="00FC1FC9">
        <w:rPr>
          <w:rFonts w:eastAsia="Calibri"/>
          <w:b/>
          <w:noProof/>
          <w:szCs w:val="22"/>
          <w:lang w:eastAsia="en-US"/>
        </w:rPr>
        <w:t>Europaparlamentets ståndpunkt fasts</w:t>
      </w:r>
      <w:bookmarkStart w:id="7" w:name="_GoBack"/>
      <w:bookmarkEnd w:id="7"/>
      <w:r w:rsidRPr="00FC1FC9">
        <w:rPr>
          <w:rFonts w:eastAsia="Calibri"/>
          <w:b/>
          <w:noProof/>
          <w:szCs w:val="22"/>
          <w:lang w:eastAsia="en-US"/>
        </w:rPr>
        <w:t>tälld vid första behandlingen den 2</w:t>
      </w:r>
      <w:r w:rsidR="00C87A6D">
        <w:rPr>
          <w:rFonts w:eastAsia="Calibri"/>
          <w:b/>
          <w:noProof/>
          <w:szCs w:val="22"/>
          <w:lang w:eastAsia="en-US"/>
        </w:rPr>
        <w:t>3</w:t>
      </w:r>
      <w:r w:rsidRPr="00FC1FC9">
        <w:rPr>
          <w:rFonts w:eastAsia="Calibri"/>
          <w:b/>
          <w:noProof/>
          <w:szCs w:val="22"/>
          <w:lang w:eastAsia="en-US"/>
        </w:rPr>
        <w:t xml:space="preserve"> april 2024 inför antagandet av Europaparlamentets och rådets </w:t>
      </w:r>
      <w:r>
        <w:rPr>
          <w:rFonts w:eastAsia="Calibri"/>
          <w:b/>
          <w:noProof/>
          <w:szCs w:val="22"/>
          <w:lang w:eastAsia="en-US"/>
        </w:rPr>
        <w:t>direktiv</w:t>
      </w:r>
      <w:r w:rsidRPr="00FC1FC9">
        <w:rPr>
          <w:rFonts w:eastAsia="Calibri"/>
          <w:b/>
          <w:noProof/>
          <w:szCs w:val="22"/>
          <w:lang w:eastAsia="en-US"/>
        </w:rPr>
        <w:t xml:space="preserve"> (EU) 2024/… om ändring av direktiv 2014/62/EU vad gäller vissa rapporteringskrav</w:t>
      </w:r>
    </w:p>
    <w:p w:rsidR="00C87A6D" w:rsidRPr="00C87A6D" w:rsidRDefault="00C87A6D" w:rsidP="00C87A6D">
      <w:pPr>
        <w:widowControl/>
        <w:tabs>
          <w:tab w:val="left" w:pos="6521"/>
        </w:tabs>
        <w:spacing w:after="240"/>
        <w:rPr>
          <w:rFonts w:eastAsia="Calibri"/>
          <w:i/>
          <w:noProof/>
          <w:szCs w:val="22"/>
          <w:lang w:eastAsia="en-US"/>
        </w:rPr>
      </w:pPr>
      <w:r w:rsidRPr="00C87A6D">
        <w:rPr>
          <w:rFonts w:eastAsia="Calibri"/>
          <w:i/>
          <w:noProof/>
          <w:szCs w:val="22"/>
          <w:lang w:eastAsia="en-US"/>
        </w:rPr>
        <w:t>(Eftersom det nåddes en överenskommelse mellan parlamentet och rådet, motsvarar parlamentets ståndpunkt den slutliga rättsakten, direktiv</w:t>
      </w:r>
      <w:r>
        <w:rPr>
          <w:rFonts w:eastAsia="Calibri"/>
          <w:i/>
          <w:noProof/>
          <w:szCs w:val="22"/>
          <w:lang w:eastAsia="en-US"/>
        </w:rPr>
        <w:t xml:space="preserve"> </w:t>
      </w:r>
      <w:r w:rsidRPr="00C87A6D">
        <w:rPr>
          <w:rFonts w:eastAsia="Calibri"/>
          <w:i/>
          <w:noProof/>
          <w:szCs w:val="22"/>
          <w:lang w:eastAsia="en-US"/>
        </w:rPr>
        <w:t>(EU) 2024/</w:t>
      </w:r>
      <w:r>
        <w:rPr>
          <w:rFonts w:eastAsia="Calibri"/>
          <w:i/>
          <w:noProof/>
          <w:szCs w:val="22"/>
          <w:lang w:eastAsia="en-US"/>
        </w:rPr>
        <w:t>2808</w:t>
      </w:r>
      <w:r w:rsidRPr="00C87A6D">
        <w:rPr>
          <w:rFonts w:eastAsia="Calibri"/>
          <w:i/>
          <w:noProof/>
          <w:szCs w:val="22"/>
          <w:lang w:eastAsia="en-US"/>
        </w:rPr>
        <w:t>.)</w:t>
      </w:r>
    </w:p>
    <w:sectPr w:rsidR="00C87A6D" w:rsidRPr="00C87A6D" w:rsidSect="006C200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E0C" w:rsidRPr="006C200E" w:rsidRDefault="00C06E0C">
      <w:r w:rsidRPr="006C200E">
        <w:separator/>
      </w:r>
    </w:p>
  </w:endnote>
  <w:endnote w:type="continuationSeparator" w:id="0">
    <w:p w:rsidR="00C06E0C" w:rsidRPr="006C200E" w:rsidRDefault="00C06E0C">
      <w:r w:rsidRPr="006C20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200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200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200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E0C" w:rsidRPr="006C200E" w:rsidRDefault="00C06E0C">
      <w:r w:rsidRPr="006C200E">
        <w:separator/>
      </w:r>
    </w:p>
  </w:footnote>
  <w:footnote w:type="continuationSeparator" w:id="0">
    <w:p w:rsidR="00C06E0C" w:rsidRPr="006C200E" w:rsidRDefault="00C06E0C">
      <w:r w:rsidRPr="006C200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200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200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C200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4"/>
    <w:docVar w:name="dvlangue" w:val="SV"/>
    <w:docVar w:name="dvnumam" w:val="4"/>
    <w:docVar w:name="dvpe" w:val="758.979"/>
    <w:docVar w:name="dvrapporteur" w:val="Föredragande: "/>
    <w:docVar w:name="dvstar" w:val="***I"/>
    <w:docVar w:name="dvtitre" w:val="Europaparlamentets lagstiftningsresolution av den xx xx 2024 om förslaget till Europaparlamentets och rådets beslut om ändring av direktiv 2014/62/EU vad gäller vissa rapporteringskrav(COM(2023)0582 – C9-0382/2023 – 2023/0355(COD))"/>
  </w:docVars>
  <w:rsids>
    <w:rsidRoot w:val="00C06E0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246C"/>
    <w:rsid w:val="00411CCE"/>
    <w:rsid w:val="0041666E"/>
    <w:rsid w:val="00421060"/>
    <w:rsid w:val="00431DA0"/>
    <w:rsid w:val="00471C19"/>
    <w:rsid w:val="004867E3"/>
    <w:rsid w:val="00494A28"/>
    <w:rsid w:val="004A56E6"/>
    <w:rsid w:val="004C0004"/>
    <w:rsid w:val="004C5D52"/>
    <w:rsid w:val="0050519A"/>
    <w:rsid w:val="005072A1"/>
    <w:rsid w:val="00514517"/>
    <w:rsid w:val="00545827"/>
    <w:rsid w:val="00560270"/>
    <w:rsid w:val="00561087"/>
    <w:rsid w:val="005C2568"/>
    <w:rsid w:val="005C3106"/>
    <w:rsid w:val="006037C0"/>
    <w:rsid w:val="006631B6"/>
    <w:rsid w:val="00680577"/>
    <w:rsid w:val="006C200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1F10"/>
    <w:rsid w:val="00BD48FE"/>
    <w:rsid w:val="00BD7BD8"/>
    <w:rsid w:val="00BE6ADC"/>
    <w:rsid w:val="00C05BFE"/>
    <w:rsid w:val="00C06E0C"/>
    <w:rsid w:val="00C23CD4"/>
    <w:rsid w:val="00C61C0C"/>
    <w:rsid w:val="00C87A6D"/>
    <w:rsid w:val="00C941CB"/>
    <w:rsid w:val="00CC2357"/>
    <w:rsid w:val="00CF071A"/>
    <w:rsid w:val="00D058B8"/>
    <w:rsid w:val="00D56C11"/>
    <w:rsid w:val="00D834A0"/>
    <w:rsid w:val="00D872DF"/>
    <w:rsid w:val="00D91E21"/>
    <w:rsid w:val="00D96E6E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1FC9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FDAF6C"/>
  <w15:chartTrackingRefBased/>
  <w15:docId w15:val="{88BAB078-AC86-4B03-8FF1-BB711F8E1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A56E6"/>
    <w:pPr>
      <w:spacing w:before="480" w:after="240"/>
    </w:pPr>
  </w:style>
  <w:style w:type="paragraph" w:customStyle="1" w:styleId="PageHeading">
    <w:name w:val="PageHeading"/>
    <w:basedOn w:val="Normal"/>
    <w:rsid w:val="004A56E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A56E6"/>
    <w:rPr>
      <w:b/>
    </w:rPr>
  </w:style>
  <w:style w:type="paragraph" w:customStyle="1" w:styleId="NormalBold12a">
    <w:name w:val="NormalBold12a"/>
    <w:basedOn w:val="Normal"/>
    <w:rsid w:val="004A56E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4A56E6"/>
    <w:pPr>
      <w:spacing w:after="240"/>
      <w:ind w:left="567" w:hanging="567"/>
    </w:pPr>
  </w:style>
  <w:style w:type="paragraph" w:customStyle="1" w:styleId="Normal6a">
    <w:name w:val="Normal6a"/>
    <w:basedOn w:val="Normal"/>
    <w:rsid w:val="004A56E6"/>
    <w:pPr>
      <w:spacing w:after="120"/>
    </w:pPr>
  </w:style>
  <w:style w:type="paragraph" w:customStyle="1" w:styleId="AmColumnHeading">
    <w:name w:val="AmColumnHeading"/>
    <w:basedOn w:val="Normal"/>
    <w:rsid w:val="004A56E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A56E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A56E6"/>
    <w:pPr>
      <w:spacing w:before="240"/>
    </w:pPr>
    <w:rPr>
      <w:b/>
    </w:rPr>
  </w:style>
  <w:style w:type="character" w:customStyle="1" w:styleId="NormalBoldChar">
    <w:name w:val="NormalBold Char"/>
    <w:link w:val="NormalBold"/>
    <w:locked/>
    <w:rsid w:val="004A56E6"/>
    <w:rPr>
      <w:b/>
      <w:sz w:val="24"/>
      <w:lang w:val="sv-SE"/>
    </w:rPr>
  </w:style>
  <w:style w:type="paragraph" w:styleId="BalloonText">
    <w:name w:val="Balloon Text"/>
    <w:basedOn w:val="Normal"/>
    <w:link w:val="BalloonTextChar"/>
    <w:rsid w:val="003E24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E246C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08BD5A-B954-4D12-89EA-1FBF6A8C3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2025-01-28T12:56:00Z</dcterms:created>
  <dcterms:modified xsi:type="dcterms:W3CDTF">2025-01-28T12:56:00Z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P9_TA(2024)0300_</vt:lpwstr>
  </property>
  <property fmtid="{D5CDD505-2E9C-101B-9397-08002B2CF9AE}" pid="4" name="&lt;Type&gt;">
    <vt:lpwstr>RR</vt:lpwstr>
  </property>
</Properties>
</file>