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D76D5" w14:paraId="3DD97D5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78CEECC" w14:textId="77777777" w:rsidR="00751A4A" w:rsidRPr="00CD76D5" w:rsidRDefault="00390254" w:rsidP="0010095E">
            <w:pPr>
              <w:pStyle w:val="EPName"/>
            </w:pPr>
            <w:r w:rsidRPr="00CD76D5">
              <w:t>Europaparlamentet</w:t>
            </w:r>
          </w:p>
          <w:p w14:paraId="04B1F55C" w14:textId="77777777" w:rsidR="00751A4A" w:rsidRPr="00CD76D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60DDA">
              <w:t>2019</w:t>
            </w:r>
            <w:r w:rsidRPr="00CD76D5">
              <w:t>-</w:t>
            </w:r>
            <w:r w:rsidRPr="00B60DDA">
              <w:t>2024</w:t>
            </w:r>
          </w:p>
        </w:tc>
        <w:tc>
          <w:tcPr>
            <w:tcW w:w="2268" w:type="dxa"/>
            <w:shd w:val="clear" w:color="auto" w:fill="auto"/>
          </w:tcPr>
          <w:p w14:paraId="3A1E7774" w14:textId="77777777" w:rsidR="00751A4A" w:rsidRPr="00CD76D5" w:rsidRDefault="00187494" w:rsidP="0010095E">
            <w:pPr>
              <w:pStyle w:val="EPLogo"/>
            </w:pPr>
            <w:r w:rsidRPr="00CD76D5">
              <w:rPr>
                <w:noProof/>
                <w:lang w:val="en-GB"/>
              </w:rPr>
              <w:drawing>
                <wp:inline distT="0" distB="0" distL="0" distR="0" wp14:anchorId="286B15A2" wp14:editId="2F29B5A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AAA1DD" w14:textId="77777777" w:rsidR="00D058B8" w:rsidRPr="00CD76D5" w:rsidRDefault="00D058B8" w:rsidP="004C5D52">
      <w:pPr>
        <w:pStyle w:val="LineTop"/>
      </w:pPr>
    </w:p>
    <w:p w14:paraId="3C106FA8" w14:textId="77777777" w:rsidR="00680577" w:rsidRPr="00CD76D5" w:rsidRDefault="00390254" w:rsidP="00680577">
      <w:pPr>
        <w:pStyle w:val="EPBodyTA1"/>
      </w:pPr>
      <w:r w:rsidRPr="00CD76D5">
        <w:t>ANTAGNA TEXTER</w:t>
      </w:r>
    </w:p>
    <w:p w14:paraId="5D9847BC" w14:textId="77777777" w:rsidR="00D058B8" w:rsidRPr="00CD76D5" w:rsidRDefault="00D058B8" w:rsidP="00D058B8">
      <w:pPr>
        <w:pStyle w:val="LineBottom"/>
      </w:pPr>
    </w:p>
    <w:p w14:paraId="3604F0FB" w14:textId="239D0B24" w:rsidR="00390254" w:rsidRPr="00CD76D5" w:rsidRDefault="00390254" w:rsidP="00390254">
      <w:pPr>
        <w:pStyle w:val="ATHeading1"/>
      </w:pPr>
      <w:bookmarkStart w:id="0" w:name="TANumber"/>
      <w:r w:rsidRPr="00CD76D5">
        <w:t>P</w:t>
      </w:r>
      <w:r w:rsidRPr="00B60DDA">
        <w:t>9</w:t>
      </w:r>
      <w:r w:rsidRPr="00CD76D5">
        <w:t>_TA(</w:t>
      </w:r>
      <w:r w:rsidRPr="00B60DDA">
        <w:t>2024</w:t>
      </w:r>
      <w:r w:rsidRPr="00CD76D5">
        <w:t>)</w:t>
      </w:r>
      <w:r w:rsidRPr="00B60DDA">
        <w:t>0</w:t>
      </w:r>
      <w:bookmarkEnd w:id="0"/>
      <w:r w:rsidR="00CD76D5" w:rsidRPr="00B60DDA">
        <w:t>301</w:t>
      </w:r>
    </w:p>
    <w:p w14:paraId="769DA66C" w14:textId="26712A1C" w:rsidR="00390254" w:rsidRPr="00CD76D5" w:rsidRDefault="005A70E2" w:rsidP="0051082E">
      <w:pPr>
        <w:pStyle w:val="ATHeading2"/>
      </w:pPr>
      <w:r w:rsidRPr="00CD76D5">
        <w:t>Behöriga myndigheters åtkomst till centr</w:t>
      </w:r>
      <w:r w:rsidR="00E7742A" w:rsidRPr="00CD76D5">
        <w:t>aliserade bankkontoregister via</w:t>
      </w:r>
      <w:r w:rsidR="0051082E" w:rsidRPr="00CD76D5">
        <w:t xml:space="preserve"> den gemensamma åtkomstpunkten</w:t>
      </w:r>
    </w:p>
    <w:p w14:paraId="190663E4" w14:textId="77777777" w:rsidR="00390254" w:rsidRPr="00CD76D5" w:rsidRDefault="00390254" w:rsidP="00390254">
      <w:pPr>
        <w:rPr>
          <w:i/>
          <w:vanish/>
        </w:rPr>
      </w:pPr>
      <w:r w:rsidRPr="00CD76D5">
        <w:rPr>
          <w:i/>
        </w:rPr>
        <w:fldChar w:fldCharType="begin"/>
      </w:r>
      <w:r w:rsidRPr="00CD76D5">
        <w:rPr>
          <w:i/>
        </w:rPr>
        <w:instrText xml:space="preserve"> TC"(</w:instrText>
      </w:r>
      <w:bookmarkStart w:id="1" w:name="DocNumber"/>
      <w:r w:rsidRPr="00CD76D5">
        <w:rPr>
          <w:i/>
        </w:rPr>
        <w:instrText>A</w:instrText>
      </w:r>
      <w:r w:rsidRPr="00B60DDA">
        <w:rPr>
          <w:i/>
        </w:rPr>
        <w:instrText>9</w:instrText>
      </w:r>
      <w:r w:rsidRPr="00CD76D5">
        <w:rPr>
          <w:i/>
        </w:rPr>
        <w:instrText>-</w:instrText>
      </w:r>
      <w:r w:rsidRPr="00B60DDA">
        <w:rPr>
          <w:i/>
        </w:rPr>
        <w:instrText>0004</w:instrText>
      </w:r>
      <w:r w:rsidRPr="00CD76D5">
        <w:rPr>
          <w:i/>
        </w:rPr>
        <w:instrText>/</w:instrText>
      </w:r>
      <w:r w:rsidRPr="00B60DDA">
        <w:rPr>
          <w:i/>
        </w:rPr>
        <w:instrText>2023</w:instrText>
      </w:r>
      <w:bookmarkEnd w:id="1"/>
      <w:r w:rsidRPr="00CD76D5">
        <w:rPr>
          <w:i/>
        </w:rPr>
        <w:instrText xml:space="preserve"> - Föredragande: Emil Radev)"\l</w:instrText>
      </w:r>
      <w:r w:rsidRPr="00B60DDA">
        <w:rPr>
          <w:i/>
        </w:rPr>
        <w:instrText>3</w:instrText>
      </w:r>
      <w:r w:rsidRPr="00CD76D5">
        <w:rPr>
          <w:i/>
        </w:rPr>
        <w:instrText xml:space="preserve"> \n&gt; \* MERGEFORMAT </w:instrText>
      </w:r>
      <w:r w:rsidRPr="00CD76D5">
        <w:rPr>
          <w:i/>
        </w:rPr>
        <w:fldChar w:fldCharType="end"/>
      </w:r>
    </w:p>
    <w:p w14:paraId="2532CF9C" w14:textId="366259EA" w:rsidR="00390254" w:rsidRPr="00CD76D5" w:rsidRDefault="00390254" w:rsidP="00390254">
      <w:pPr>
        <w:rPr>
          <w:vanish/>
        </w:rPr>
      </w:pPr>
      <w:bookmarkStart w:id="2" w:name="Commission"/>
      <w:r w:rsidRPr="00CD76D5">
        <w:rPr>
          <w:vanish/>
        </w:rPr>
        <w:t>Utskottet för medborgerliga fri- och rättigheter samt rättsliga och inrikes frågor</w:t>
      </w:r>
      <w:bookmarkEnd w:id="2"/>
    </w:p>
    <w:p w14:paraId="29536CD7" w14:textId="75FB40E1" w:rsidR="00390254" w:rsidRPr="00CD76D5" w:rsidRDefault="00390254" w:rsidP="00390254">
      <w:pPr>
        <w:rPr>
          <w:vanish/>
        </w:rPr>
      </w:pPr>
      <w:bookmarkStart w:id="3" w:name="PE"/>
      <w:r w:rsidRPr="00CD76D5">
        <w:rPr>
          <w:vanish/>
        </w:rPr>
        <w:t>PE</w:t>
      </w:r>
      <w:r w:rsidRPr="00B60DDA">
        <w:rPr>
          <w:vanish/>
        </w:rPr>
        <w:t>734</w:t>
      </w:r>
      <w:r w:rsidRPr="00CD76D5">
        <w:rPr>
          <w:vanish/>
        </w:rPr>
        <w:t>.</w:t>
      </w:r>
      <w:r w:rsidRPr="00B60DDA">
        <w:rPr>
          <w:vanish/>
        </w:rPr>
        <w:t>352</w:t>
      </w:r>
      <w:bookmarkEnd w:id="3"/>
    </w:p>
    <w:p w14:paraId="00832D6E" w14:textId="2C0DF938" w:rsidR="00390254" w:rsidRPr="00CD76D5" w:rsidRDefault="00390254" w:rsidP="00390254">
      <w:pPr>
        <w:pStyle w:val="ATHeading3"/>
      </w:pPr>
      <w:bookmarkStart w:id="4" w:name="Sujet"/>
      <w:r w:rsidRPr="00CD76D5">
        <w:t>Europaparlamentets lags</w:t>
      </w:r>
      <w:r w:rsidR="0088590C" w:rsidRPr="00CD76D5">
        <w:t xml:space="preserve">tiftningsresolution av den </w:t>
      </w:r>
      <w:r w:rsidR="005A70E2" w:rsidRPr="00B60DDA">
        <w:t>23</w:t>
      </w:r>
      <w:r w:rsidR="005A70E2" w:rsidRPr="00CD76D5">
        <w:t xml:space="preserve"> </w:t>
      </w:r>
      <w:r w:rsidR="0088590C" w:rsidRPr="00CD76D5">
        <w:t>april</w:t>
      </w:r>
      <w:r w:rsidRPr="00CD76D5">
        <w:t xml:space="preserve"> </w:t>
      </w:r>
      <w:r w:rsidRPr="00B60DDA">
        <w:t>2024</w:t>
      </w:r>
      <w:r w:rsidRPr="00CD76D5">
        <w:t xml:space="preserve"> om förslaget till Europaparlamentets och rådets direktiv om ändring av Europaparlamentets och rådets direktiv (EU) </w:t>
      </w:r>
      <w:r w:rsidRPr="00B60DDA">
        <w:t>2019</w:t>
      </w:r>
      <w:r w:rsidRPr="00CD76D5">
        <w:t>/</w:t>
      </w:r>
      <w:r w:rsidRPr="00B60DDA">
        <w:t>1153</w:t>
      </w:r>
      <w:r w:rsidRPr="00CD76D5">
        <w:t xml:space="preserve"> vad gäller behöriga myndigheters åtkomst till centraliserade bankkontoregister via den gem</w:t>
      </w:r>
      <w:bookmarkStart w:id="5" w:name="_GoBack"/>
      <w:bookmarkEnd w:id="5"/>
      <w:r w:rsidRPr="00CD76D5">
        <w:t>ensamma åtkomstpunkten</w:t>
      </w:r>
      <w:bookmarkEnd w:id="4"/>
      <w:r w:rsidRPr="00CD76D5">
        <w:t xml:space="preserve"> </w:t>
      </w:r>
      <w:bookmarkStart w:id="6" w:name="References"/>
      <w:r w:rsidRPr="00CD76D5">
        <w:t>(COM(</w:t>
      </w:r>
      <w:r w:rsidRPr="00B60DDA">
        <w:t>2021</w:t>
      </w:r>
      <w:r w:rsidRPr="00CD76D5">
        <w:t>)</w:t>
      </w:r>
      <w:r w:rsidRPr="00B60DDA">
        <w:t>0429</w:t>
      </w:r>
      <w:r w:rsidRPr="00CD76D5">
        <w:t xml:space="preserve"> – C</w:t>
      </w:r>
      <w:r w:rsidRPr="00B60DDA">
        <w:t>9</w:t>
      </w:r>
      <w:r w:rsidRPr="00CD76D5">
        <w:t>-</w:t>
      </w:r>
      <w:r w:rsidRPr="00B60DDA">
        <w:t>0338</w:t>
      </w:r>
      <w:r w:rsidRPr="00CD76D5">
        <w:t>/</w:t>
      </w:r>
      <w:r w:rsidRPr="00B60DDA">
        <w:t>2021</w:t>
      </w:r>
      <w:r w:rsidRPr="00CD76D5">
        <w:t xml:space="preserve"> – </w:t>
      </w:r>
      <w:r w:rsidRPr="00B60DDA">
        <w:t>2021</w:t>
      </w:r>
      <w:r w:rsidRPr="00CD76D5">
        <w:t>/</w:t>
      </w:r>
      <w:r w:rsidRPr="00B60DDA">
        <w:t>0244</w:t>
      </w:r>
      <w:r w:rsidRPr="00CD76D5">
        <w:t>(COD))</w:t>
      </w:r>
      <w:bookmarkEnd w:id="6"/>
    </w:p>
    <w:p w14:paraId="437286B7" w14:textId="77777777" w:rsidR="0018577F" w:rsidRPr="00CD76D5" w:rsidRDefault="0018577F" w:rsidP="0018577F">
      <w:pPr>
        <w:pStyle w:val="NormalBold"/>
        <w:widowControl/>
      </w:pPr>
      <w:r w:rsidRPr="00CD76D5">
        <w:t>(Ordinarie lagstiftningsförfarande: första behandlingen)</w:t>
      </w:r>
    </w:p>
    <w:p w14:paraId="1BA6E556" w14:textId="77777777" w:rsidR="0018577F" w:rsidRPr="00CD76D5" w:rsidRDefault="0018577F" w:rsidP="0018577F">
      <w:pPr>
        <w:pStyle w:val="EPComma"/>
        <w:widowControl/>
      </w:pPr>
      <w:r w:rsidRPr="00CD76D5">
        <w:rPr>
          <w:i/>
        </w:rPr>
        <w:t>Europaparlamentet utfärdar denna resolution</w:t>
      </w:r>
    </w:p>
    <w:p w14:paraId="6CB8E4CA" w14:textId="77777777" w:rsidR="0018577F" w:rsidRPr="00CD76D5" w:rsidRDefault="0018577F" w:rsidP="0018577F">
      <w:pPr>
        <w:pStyle w:val="NormalHanging12a"/>
        <w:widowControl/>
      </w:pPr>
      <w:r w:rsidRPr="00CD76D5">
        <w:t>–</w:t>
      </w:r>
      <w:r w:rsidRPr="00CD76D5">
        <w:tab/>
        <w:t>med beaktande av kommissionens förslag till Europaparlamentet och rådet (COM(</w:t>
      </w:r>
      <w:r w:rsidRPr="00B60DDA">
        <w:t>2021</w:t>
      </w:r>
      <w:r w:rsidRPr="00CD76D5">
        <w:t>)</w:t>
      </w:r>
      <w:r w:rsidRPr="00B60DDA">
        <w:t>0429</w:t>
      </w:r>
      <w:r w:rsidRPr="00CD76D5">
        <w:t>),</w:t>
      </w:r>
    </w:p>
    <w:p w14:paraId="0C2DFD57" w14:textId="77777777" w:rsidR="0018577F" w:rsidRPr="00CD76D5" w:rsidRDefault="0018577F" w:rsidP="0018577F">
      <w:pPr>
        <w:pStyle w:val="NormalHanging12a"/>
        <w:widowControl/>
      </w:pPr>
      <w:r w:rsidRPr="00CD76D5">
        <w:t>–</w:t>
      </w:r>
      <w:r w:rsidRPr="00CD76D5">
        <w:tab/>
        <w:t xml:space="preserve">med beaktande av artiklarna </w:t>
      </w:r>
      <w:r w:rsidRPr="00B60DDA">
        <w:t>294</w:t>
      </w:r>
      <w:r w:rsidRPr="00CD76D5">
        <w:t>.</w:t>
      </w:r>
      <w:r w:rsidRPr="00B60DDA">
        <w:t>2</w:t>
      </w:r>
      <w:r w:rsidRPr="00CD76D5">
        <w:t xml:space="preserve"> och </w:t>
      </w:r>
      <w:r w:rsidRPr="00B60DDA">
        <w:t>87</w:t>
      </w:r>
      <w:r w:rsidRPr="00CD76D5">
        <w:t>.</w:t>
      </w:r>
      <w:r w:rsidRPr="00B60DDA">
        <w:t>2</w:t>
      </w:r>
      <w:r w:rsidRPr="00CD76D5">
        <w:t xml:space="preserve"> i fördraget om Europeiska unionens funktionssätt, i enlighet med vilka kommissionen har lagt fram sitt förslag för parlamentet (C</w:t>
      </w:r>
      <w:r w:rsidRPr="00B60DDA">
        <w:t>9</w:t>
      </w:r>
      <w:r w:rsidRPr="00CD76D5">
        <w:t>-</w:t>
      </w:r>
      <w:r w:rsidRPr="00B60DDA">
        <w:t>0338</w:t>
      </w:r>
      <w:r w:rsidRPr="00CD76D5">
        <w:t>/</w:t>
      </w:r>
      <w:r w:rsidRPr="00B60DDA">
        <w:t>2021</w:t>
      </w:r>
      <w:r w:rsidRPr="00CD76D5">
        <w:t>),</w:t>
      </w:r>
    </w:p>
    <w:p w14:paraId="5B5CB212" w14:textId="77777777" w:rsidR="0018577F" w:rsidRPr="00CD76D5" w:rsidRDefault="0018577F" w:rsidP="0018577F">
      <w:pPr>
        <w:pStyle w:val="NormalHanging12a"/>
        <w:widowControl/>
      </w:pPr>
      <w:r w:rsidRPr="00CD76D5">
        <w:t>–</w:t>
      </w:r>
      <w:r w:rsidRPr="00CD76D5">
        <w:tab/>
        <w:t xml:space="preserve">med beaktande av artikel </w:t>
      </w:r>
      <w:r w:rsidRPr="00B60DDA">
        <w:t>294</w:t>
      </w:r>
      <w:r w:rsidRPr="00CD76D5">
        <w:t>.</w:t>
      </w:r>
      <w:r w:rsidRPr="00B60DDA">
        <w:t>3</w:t>
      </w:r>
      <w:r w:rsidRPr="00CD76D5">
        <w:t xml:space="preserve"> i fördraget om Europeiska unionens funktionssätt,</w:t>
      </w:r>
    </w:p>
    <w:p w14:paraId="0E28309D" w14:textId="0837EE9F" w:rsidR="005A70E2" w:rsidRPr="00CD76D5" w:rsidRDefault="005A70E2" w:rsidP="00B60DDA">
      <w:pPr>
        <w:pStyle w:val="NormalHanging12a"/>
        <w:widowControl/>
        <w:rPr>
          <w:rFonts w:eastAsia="Calibri"/>
          <w:szCs w:val="24"/>
          <w:lang w:eastAsia="en-US"/>
        </w:rPr>
      </w:pPr>
      <w:r w:rsidRPr="00CD76D5">
        <w:rPr>
          <w:szCs w:val="24"/>
        </w:rPr>
        <w:t>–</w:t>
      </w:r>
      <w:r w:rsidRPr="00CD76D5">
        <w:rPr>
          <w:szCs w:val="24"/>
        </w:rPr>
        <w:tab/>
      </w:r>
      <w:r w:rsidRPr="00CD76D5">
        <w:rPr>
          <w:rFonts w:eastAsia="Calibri"/>
          <w:szCs w:val="24"/>
          <w:lang w:eastAsia="en-US"/>
        </w:rPr>
        <w:t xml:space="preserve">med beaktande av den preliminära överenskommelse som godkänts av det ansvariga utskottet enligt artikel </w:t>
      </w:r>
      <w:r w:rsidRPr="00B60DDA">
        <w:rPr>
          <w:rFonts w:eastAsia="Calibri"/>
          <w:szCs w:val="24"/>
          <w:lang w:eastAsia="en-US"/>
        </w:rPr>
        <w:t>74</w:t>
      </w:r>
      <w:r w:rsidRPr="00CD76D5">
        <w:rPr>
          <w:rFonts w:eastAsia="Calibri"/>
          <w:szCs w:val="24"/>
          <w:lang w:eastAsia="en-US"/>
        </w:rPr>
        <w:t>.</w:t>
      </w:r>
      <w:r w:rsidRPr="00B60DDA">
        <w:rPr>
          <w:rFonts w:eastAsia="Calibri"/>
          <w:szCs w:val="24"/>
          <w:lang w:eastAsia="en-US"/>
        </w:rPr>
        <w:t>4</w:t>
      </w:r>
      <w:r w:rsidRPr="00CD76D5">
        <w:rPr>
          <w:rFonts w:eastAsia="Calibri"/>
          <w:szCs w:val="24"/>
          <w:lang w:eastAsia="en-US"/>
        </w:rPr>
        <w:t xml:space="preserve"> i arbetsordningen och av det skriftliga åtagandet från rådets företrädare av den </w:t>
      </w:r>
      <w:r w:rsidRPr="00B60DDA">
        <w:rPr>
          <w:rFonts w:eastAsia="Calibri"/>
          <w:szCs w:val="24"/>
          <w:lang w:eastAsia="en-US"/>
        </w:rPr>
        <w:t>14</w:t>
      </w:r>
      <w:r w:rsidR="007F772B" w:rsidRPr="00CD76D5">
        <w:rPr>
          <w:rFonts w:eastAsia="Calibri"/>
          <w:szCs w:val="24"/>
          <w:lang w:eastAsia="en-US"/>
        </w:rPr>
        <w:t xml:space="preserve"> </w:t>
      </w:r>
      <w:r w:rsidRPr="00CD76D5">
        <w:rPr>
          <w:rFonts w:eastAsia="Calibri"/>
          <w:szCs w:val="24"/>
          <w:lang w:eastAsia="en-US"/>
        </w:rPr>
        <w:t xml:space="preserve">februari </w:t>
      </w:r>
      <w:r w:rsidRPr="00B60DDA">
        <w:rPr>
          <w:rFonts w:eastAsia="Calibri"/>
          <w:szCs w:val="24"/>
          <w:lang w:eastAsia="en-US"/>
        </w:rPr>
        <w:t>2024</w:t>
      </w:r>
      <w:r w:rsidRPr="00CD76D5">
        <w:rPr>
          <w:rFonts w:eastAsia="Calibri"/>
          <w:szCs w:val="24"/>
          <w:lang w:eastAsia="en-US"/>
        </w:rPr>
        <w:t xml:space="preserve"> att godkänna parlamentets ståndpunkt i enlighet med artikel </w:t>
      </w:r>
      <w:r w:rsidRPr="00B60DDA">
        <w:rPr>
          <w:rFonts w:eastAsia="Calibri"/>
          <w:szCs w:val="24"/>
          <w:lang w:eastAsia="en-US"/>
        </w:rPr>
        <w:t>294</w:t>
      </w:r>
      <w:r w:rsidRPr="00CD76D5">
        <w:rPr>
          <w:rFonts w:eastAsia="Calibri"/>
          <w:szCs w:val="24"/>
          <w:lang w:eastAsia="en-US"/>
        </w:rPr>
        <w:t>.</w:t>
      </w:r>
      <w:r w:rsidRPr="00B60DDA">
        <w:rPr>
          <w:rFonts w:eastAsia="Calibri"/>
          <w:szCs w:val="24"/>
          <w:lang w:eastAsia="en-US"/>
        </w:rPr>
        <w:t>4</w:t>
      </w:r>
      <w:r w:rsidRPr="00CD76D5">
        <w:rPr>
          <w:rFonts w:eastAsia="Calibri"/>
          <w:szCs w:val="24"/>
          <w:lang w:eastAsia="en-US"/>
        </w:rPr>
        <w:t xml:space="preserve"> i fördraget om Europeiska unionens funktionssätt,</w:t>
      </w:r>
    </w:p>
    <w:p w14:paraId="6FBE0273" w14:textId="77777777" w:rsidR="0018577F" w:rsidRPr="00CD76D5" w:rsidRDefault="0018577F" w:rsidP="0018577F">
      <w:pPr>
        <w:pStyle w:val="NormalHanging12a"/>
        <w:widowControl/>
      </w:pPr>
      <w:r w:rsidRPr="00CD76D5">
        <w:t>–</w:t>
      </w:r>
      <w:r w:rsidRPr="00CD76D5">
        <w:tab/>
        <w:t xml:space="preserve">med beaktande av artikel </w:t>
      </w:r>
      <w:r w:rsidRPr="00B60DDA">
        <w:t>59</w:t>
      </w:r>
      <w:r w:rsidRPr="00CD76D5">
        <w:t xml:space="preserve"> i arbetsordningen,</w:t>
      </w:r>
    </w:p>
    <w:p w14:paraId="6770F3E1" w14:textId="77777777" w:rsidR="0018577F" w:rsidRPr="00CD76D5" w:rsidRDefault="0018577F" w:rsidP="0018577F">
      <w:pPr>
        <w:pStyle w:val="NormalHanging12a"/>
        <w:widowControl/>
      </w:pPr>
      <w:r w:rsidRPr="00CD76D5">
        <w:t>–</w:t>
      </w:r>
      <w:r w:rsidRPr="00CD76D5">
        <w:tab/>
        <w:t>med beaktande av yttrandet från utskottet för ekonomi och valutafrågor,</w:t>
      </w:r>
    </w:p>
    <w:p w14:paraId="7348F38C" w14:textId="77777777" w:rsidR="0018577F" w:rsidRPr="00CD76D5" w:rsidRDefault="0018577F" w:rsidP="0018577F">
      <w:pPr>
        <w:pStyle w:val="NormalHanging12a"/>
        <w:widowControl/>
      </w:pPr>
      <w:r w:rsidRPr="00CD76D5">
        <w:t>–</w:t>
      </w:r>
      <w:r w:rsidRPr="00CD76D5">
        <w:tab/>
        <w:t>med beaktande av betänkandet från utskottet för medborgerliga fri- och rättigheter samt rättsliga och inrikes frågor (A</w:t>
      </w:r>
      <w:r w:rsidRPr="00B60DDA">
        <w:t>9</w:t>
      </w:r>
      <w:r w:rsidRPr="00CD76D5">
        <w:t>-</w:t>
      </w:r>
      <w:r w:rsidRPr="00B60DDA">
        <w:t>0004</w:t>
      </w:r>
      <w:r w:rsidRPr="00CD76D5">
        <w:t>/</w:t>
      </w:r>
      <w:r w:rsidRPr="00B60DDA">
        <w:t>2023</w:t>
      </w:r>
      <w:r w:rsidRPr="00CD76D5">
        <w:t>).</w:t>
      </w:r>
    </w:p>
    <w:p w14:paraId="50B448E1" w14:textId="77777777" w:rsidR="0018577F" w:rsidRPr="00CD76D5" w:rsidRDefault="0018577F" w:rsidP="0018577F">
      <w:pPr>
        <w:pStyle w:val="NormalHanging12a"/>
        <w:widowControl/>
      </w:pPr>
      <w:r w:rsidRPr="00B60DDA">
        <w:t>1</w:t>
      </w:r>
      <w:r w:rsidRPr="00CD76D5">
        <w:t>.</w:t>
      </w:r>
      <w:r w:rsidRPr="00CD76D5">
        <w:tab/>
        <w:t>Europaparlamentet antar nedanstående ståndpunkt vid första behandlingen.</w:t>
      </w:r>
    </w:p>
    <w:p w14:paraId="2F5CC5DE" w14:textId="77777777" w:rsidR="0018577F" w:rsidRPr="00CD76D5" w:rsidRDefault="0018577F" w:rsidP="0018577F">
      <w:pPr>
        <w:pStyle w:val="NormalHanging12a"/>
        <w:widowControl/>
      </w:pPr>
      <w:r w:rsidRPr="00B60DDA">
        <w:lastRenderedPageBreak/>
        <w:t>2</w:t>
      </w:r>
      <w:r w:rsidRPr="00CD76D5">
        <w:t>.</w:t>
      </w:r>
      <w:r w:rsidRPr="00CD76D5">
        <w:tab/>
        <w:t>Europaparlamentet uppmanar kommissionen att på nytt lägga fram ärendet för parlamentet om den ersätter, väsentligt ändrar eller har för avsikt att väsentligt ändra sitt förslag.</w:t>
      </w:r>
    </w:p>
    <w:p w14:paraId="151F9F3B" w14:textId="77777777" w:rsidR="005A70E2" w:rsidRPr="00CD76D5" w:rsidRDefault="0018577F" w:rsidP="0018577F">
      <w:pPr>
        <w:pStyle w:val="NormalHanging12a"/>
        <w:widowControl/>
        <w:sectPr w:rsidR="005A70E2" w:rsidRPr="00CD76D5" w:rsidSect="001428D0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B60DDA">
        <w:t>3</w:t>
      </w:r>
      <w:r w:rsidRPr="00CD76D5">
        <w:t>.</w:t>
      </w:r>
      <w:r w:rsidRPr="00CD76D5">
        <w:tab/>
        <w:t>Europaparlamentet uppdrar åt talmannen att översända parlamentets ståndpunkt till rådet, kommissionen och de nationella parlamenten.</w:t>
      </w:r>
    </w:p>
    <w:p w14:paraId="37CA3842" w14:textId="77777777" w:rsidR="00F70D9A" w:rsidRPr="00CD76D5" w:rsidRDefault="00F70D9A" w:rsidP="00F70D9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7" w:name="_Hlk150443673"/>
      <w:r w:rsidRPr="00CD76D5">
        <w:rPr>
          <w:rFonts w:eastAsia="Calibri"/>
          <w:b/>
          <w:bCs/>
          <w:color w:val="000000"/>
          <w:szCs w:val="24"/>
        </w:rPr>
        <w:lastRenderedPageBreak/>
        <w:t>P</w:t>
      </w:r>
      <w:r w:rsidRPr="00B60DDA">
        <w:rPr>
          <w:rFonts w:eastAsia="Calibri"/>
          <w:b/>
          <w:bCs/>
          <w:color w:val="000000"/>
          <w:szCs w:val="24"/>
        </w:rPr>
        <w:t>9</w:t>
      </w:r>
      <w:r w:rsidRPr="00CD76D5">
        <w:rPr>
          <w:rFonts w:eastAsia="Calibri"/>
          <w:b/>
          <w:bCs/>
          <w:color w:val="000000"/>
          <w:szCs w:val="24"/>
        </w:rPr>
        <w:t>_TC</w:t>
      </w:r>
      <w:r w:rsidRPr="00B60DDA">
        <w:rPr>
          <w:rFonts w:eastAsia="Calibri"/>
          <w:b/>
          <w:bCs/>
          <w:color w:val="000000"/>
          <w:szCs w:val="24"/>
        </w:rPr>
        <w:t>1</w:t>
      </w:r>
      <w:r w:rsidRPr="00CD76D5">
        <w:rPr>
          <w:rFonts w:eastAsia="Calibri"/>
          <w:b/>
          <w:bCs/>
          <w:color w:val="000000"/>
          <w:szCs w:val="24"/>
        </w:rPr>
        <w:t>-COD(</w:t>
      </w:r>
      <w:r w:rsidRPr="00B60DDA">
        <w:rPr>
          <w:rFonts w:eastAsia="Calibri"/>
          <w:b/>
          <w:bCs/>
          <w:color w:val="000000"/>
          <w:szCs w:val="24"/>
        </w:rPr>
        <w:t>2021</w:t>
      </w:r>
      <w:r w:rsidRPr="00CD76D5">
        <w:rPr>
          <w:rFonts w:eastAsia="Calibri"/>
          <w:b/>
          <w:bCs/>
          <w:color w:val="000000"/>
          <w:szCs w:val="24"/>
        </w:rPr>
        <w:t>)</w:t>
      </w:r>
      <w:r w:rsidRPr="00B60DDA">
        <w:rPr>
          <w:rFonts w:eastAsia="Calibri"/>
          <w:b/>
          <w:bCs/>
          <w:color w:val="000000"/>
          <w:szCs w:val="24"/>
        </w:rPr>
        <w:t>0244</w:t>
      </w:r>
    </w:p>
    <w:p w14:paraId="38B096F1" w14:textId="05D2F789" w:rsidR="00F70D9A" w:rsidRDefault="00F70D9A" w:rsidP="00E7742A">
      <w:pPr>
        <w:widowControl/>
        <w:rPr>
          <w:rFonts w:eastAsia="Calibri"/>
          <w:b/>
          <w:szCs w:val="22"/>
          <w:lang w:eastAsia="en-US"/>
        </w:rPr>
      </w:pPr>
      <w:r w:rsidRPr="00CD76D5">
        <w:rPr>
          <w:rFonts w:eastAsia="Calibri"/>
          <w:b/>
          <w:szCs w:val="22"/>
          <w:lang w:eastAsia="en-US"/>
        </w:rPr>
        <w:t xml:space="preserve">Europaparlamentets ståndpunkt fastställd vid första behandlingen den </w:t>
      </w:r>
      <w:r w:rsidRPr="00B60DDA">
        <w:rPr>
          <w:rFonts w:eastAsia="Calibri"/>
          <w:b/>
          <w:szCs w:val="22"/>
          <w:lang w:eastAsia="en-US"/>
        </w:rPr>
        <w:t>23</w:t>
      </w:r>
      <w:r w:rsidRPr="00CD76D5">
        <w:rPr>
          <w:rFonts w:eastAsia="Calibri"/>
          <w:b/>
          <w:szCs w:val="22"/>
          <w:lang w:eastAsia="en-US"/>
        </w:rPr>
        <w:t xml:space="preserve"> april </w:t>
      </w:r>
      <w:r w:rsidRPr="00B60DDA">
        <w:rPr>
          <w:rFonts w:eastAsia="Calibri"/>
          <w:b/>
          <w:szCs w:val="22"/>
          <w:lang w:eastAsia="en-US"/>
        </w:rPr>
        <w:t>2024</w:t>
      </w:r>
      <w:r w:rsidRPr="00CD76D5">
        <w:rPr>
          <w:rFonts w:eastAsia="Calibri"/>
          <w:b/>
          <w:szCs w:val="22"/>
          <w:lang w:eastAsia="en-US"/>
        </w:rPr>
        <w:t xml:space="preserve"> inför antagandet av Europaparlamentets och rådets direktiv (EU) </w:t>
      </w:r>
      <w:r w:rsidRPr="00B60DDA">
        <w:rPr>
          <w:rFonts w:eastAsia="Calibri"/>
          <w:b/>
          <w:szCs w:val="22"/>
          <w:lang w:eastAsia="en-US"/>
        </w:rPr>
        <w:t>2024</w:t>
      </w:r>
      <w:r w:rsidRPr="00CD76D5">
        <w:rPr>
          <w:rFonts w:eastAsia="Calibri"/>
          <w:b/>
          <w:szCs w:val="22"/>
          <w:lang w:eastAsia="en-US"/>
        </w:rPr>
        <w:t xml:space="preserve">/… om ändring av </w:t>
      </w:r>
      <w:r w:rsidR="00B60DDA" w:rsidRPr="00B60DDA">
        <w:rPr>
          <w:rFonts w:eastAsia="Calibri"/>
          <w:b/>
          <w:szCs w:val="22"/>
          <w:lang w:eastAsia="en-US"/>
        </w:rPr>
        <w:t>direktiv</w:t>
      </w:r>
      <w:r w:rsidR="00B60DDA">
        <w:t xml:space="preserve"> </w:t>
      </w:r>
      <w:r w:rsidRPr="00CD76D5">
        <w:rPr>
          <w:rFonts w:eastAsia="Calibri"/>
          <w:b/>
          <w:szCs w:val="22"/>
          <w:lang w:eastAsia="en-US"/>
        </w:rPr>
        <w:t xml:space="preserve">(EU) </w:t>
      </w:r>
      <w:r w:rsidRPr="00B60DDA">
        <w:rPr>
          <w:rFonts w:eastAsia="Calibri"/>
          <w:b/>
          <w:szCs w:val="22"/>
          <w:lang w:eastAsia="en-US"/>
        </w:rPr>
        <w:t>2019</w:t>
      </w:r>
      <w:r w:rsidRPr="00CD76D5">
        <w:rPr>
          <w:rFonts w:eastAsia="Calibri"/>
          <w:b/>
          <w:szCs w:val="22"/>
          <w:lang w:eastAsia="en-US"/>
        </w:rPr>
        <w:t>/</w:t>
      </w:r>
      <w:r w:rsidRPr="00B60DDA">
        <w:rPr>
          <w:rFonts w:eastAsia="Calibri"/>
          <w:b/>
          <w:szCs w:val="22"/>
          <w:lang w:eastAsia="en-US"/>
        </w:rPr>
        <w:t>1153</w:t>
      </w:r>
      <w:r w:rsidRPr="00CD76D5">
        <w:rPr>
          <w:rFonts w:eastAsia="Calibri"/>
          <w:b/>
          <w:szCs w:val="22"/>
          <w:lang w:eastAsia="en-US"/>
        </w:rPr>
        <w:t xml:space="preserve"> vad gäller behöriga myndigheters åtkomst till centraliserade bankkontoregister via sammankopplingssystemet </w:t>
      </w:r>
      <w:r w:rsidRPr="00073B1A">
        <w:rPr>
          <w:rFonts w:eastAsia="Calibri"/>
          <w:b/>
          <w:szCs w:val="22"/>
          <w:lang w:eastAsia="en-US"/>
        </w:rPr>
        <w:t>och tekniska åtgärder för att underlätta användningen av transaktionsuppgifter</w:t>
      </w:r>
    </w:p>
    <w:p w14:paraId="6C54320D" w14:textId="59A3EF80" w:rsidR="00073B1A" w:rsidRPr="00073B1A" w:rsidRDefault="00073B1A" w:rsidP="00073B1A">
      <w:pPr>
        <w:widowControl/>
        <w:spacing w:before="240" w:after="120"/>
        <w:rPr>
          <w:szCs w:val="24"/>
        </w:rPr>
      </w:pPr>
      <w:r w:rsidRPr="00073B1A">
        <w:rPr>
          <w:i/>
          <w:szCs w:val="24"/>
          <w:lang w:eastAsia="en-US"/>
        </w:rPr>
        <w:t>(Eftersom det nåddes en överenskommelse mellan parlamentet och rådet, motsvarar parlamentets ståndpunkt den slutliga rättsakten, direktiv (EU) 2024/</w:t>
      </w:r>
      <w:r w:rsidRPr="00073B1A">
        <w:rPr>
          <w:i/>
          <w:szCs w:val="24"/>
          <w:lang w:eastAsia="en-US"/>
        </w:rPr>
        <w:t>1654</w:t>
      </w:r>
      <w:r w:rsidRPr="00073B1A">
        <w:rPr>
          <w:i/>
          <w:szCs w:val="24"/>
          <w:lang w:eastAsia="en-US"/>
        </w:rPr>
        <w:t>.)</w:t>
      </w:r>
    </w:p>
    <w:bookmarkEnd w:id="7"/>
    <w:sectPr w:rsidR="00073B1A" w:rsidRPr="00073B1A" w:rsidSect="001428D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016E9C" w14:textId="77777777" w:rsidR="00390254" w:rsidRPr="001428D0" w:rsidRDefault="00390254">
      <w:r w:rsidRPr="001428D0">
        <w:separator/>
      </w:r>
    </w:p>
  </w:endnote>
  <w:endnote w:type="continuationSeparator" w:id="0">
    <w:p w14:paraId="5AC9EED4" w14:textId="77777777" w:rsidR="00390254" w:rsidRPr="001428D0" w:rsidRDefault="00390254">
      <w:r w:rsidRPr="001428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1E9417" w14:textId="77777777" w:rsidR="0018577F" w:rsidRPr="001428D0" w:rsidRDefault="0018577F" w:rsidP="001A4210">
    <w:pPr>
      <w:pStyle w:val="EPFooter"/>
    </w:pPr>
    <w:r w:rsidRPr="001428D0">
      <w:t>PE</w:t>
    </w:r>
    <w:r w:rsidRPr="001428D0">
      <w:rPr>
        <w:rStyle w:val="HideTWBExt"/>
      </w:rPr>
      <w:t>&lt;NoPE&gt;</w:t>
    </w:r>
    <w:r w:rsidRPr="001428D0">
      <w:t>734.352</w:t>
    </w:r>
    <w:r w:rsidRPr="001428D0">
      <w:rPr>
        <w:rStyle w:val="HideTWBExt"/>
      </w:rPr>
      <w:t>&lt;/NoPE&gt;&lt;Version&gt;</w:t>
    </w:r>
    <w:r w:rsidRPr="001428D0">
      <w:t>v02-00</w:t>
    </w:r>
    <w:r w:rsidRPr="001428D0">
      <w:rPr>
        <w:rStyle w:val="HideTWBExt"/>
      </w:rPr>
      <w:t>&lt;/Version&gt;</w:t>
    </w:r>
    <w:r w:rsidRPr="001428D0">
      <w:tab/>
    </w:r>
    <w:r w:rsidRPr="001428D0">
      <w:fldChar w:fldCharType="begin"/>
    </w:r>
    <w:r w:rsidRPr="001428D0">
      <w:instrText xml:space="preserve"> PAGE  \* MERGEFORMAT </w:instrText>
    </w:r>
    <w:r w:rsidRPr="001428D0">
      <w:fldChar w:fldCharType="separate"/>
    </w:r>
    <w:r w:rsidRPr="001428D0">
      <w:rPr>
        <w:noProof/>
      </w:rPr>
      <w:t>6</w:t>
    </w:r>
    <w:r w:rsidRPr="001428D0">
      <w:fldChar w:fldCharType="end"/>
    </w:r>
    <w:r w:rsidRPr="001428D0">
      <w:t>/</w:t>
    </w:r>
    <w:r w:rsidR="00073B1A">
      <w:fldChar w:fldCharType="begin"/>
    </w:r>
    <w:r w:rsidR="00073B1A">
      <w:instrText xml:space="preserve"> NUMPAGES  \* MERGEFORMAT </w:instrText>
    </w:r>
    <w:r w:rsidR="00073B1A">
      <w:fldChar w:fldCharType="separate"/>
    </w:r>
    <w:r w:rsidRPr="001428D0">
      <w:rPr>
        <w:noProof/>
      </w:rPr>
      <w:t>6</w:t>
    </w:r>
    <w:r w:rsidR="00073B1A">
      <w:rPr>
        <w:noProof/>
      </w:rPr>
      <w:fldChar w:fldCharType="end"/>
    </w:r>
    <w:r w:rsidRPr="001428D0">
      <w:tab/>
    </w:r>
    <w:r w:rsidRPr="001428D0">
      <w:rPr>
        <w:rStyle w:val="HideTWBExt"/>
      </w:rPr>
      <w:t>&lt;PathFdR&gt;</w:t>
    </w:r>
    <w:r w:rsidRPr="001428D0">
      <w:t>RR\1270608EN.docx</w:t>
    </w:r>
    <w:r w:rsidRPr="001428D0">
      <w:rPr>
        <w:rStyle w:val="HideTWBExt"/>
      </w:rPr>
      <w:t>&lt;/PathFdR&gt;</w:t>
    </w:r>
  </w:p>
  <w:p w14:paraId="6923EDA6" w14:textId="77777777" w:rsidR="0018577F" w:rsidRPr="001428D0" w:rsidRDefault="0018577F" w:rsidP="001A4210">
    <w:pPr>
      <w:pStyle w:val="EPFooter2"/>
    </w:pPr>
    <w:r w:rsidRPr="001428D0"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639FD0" w14:textId="77777777" w:rsidR="0018577F" w:rsidRPr="001428D0" w:rsidRDefault="0018577F" w:rsidP="009B331F">
    <w:pPr>
      <w:pStyle w:val="EPFooter"/>
    </w:pPr>
    <w:r w:rsidRPr="001428D0">
      <w:rPr>
        <w:rStyle w:val="HideTWBExt"/>
      </w:rPr>
      <w:t>&lt;PathFdR&gt;</w:t>
    </w:r>
    <w:r w:rsidRPr="001428D0">
      <w:t>RR\1270608SV.docx</w:t>
    </w:r>
    <w:r w:rsidRPr="001428D0">
      <w:rPr>
        <w:rStyle w:val="HideTWBExt"/>
      </w:rPr>
      <w:t>&lt;/PathFdR&gt;</w:t>
    </w:r>
    <w:r w:rsidRPr="001428D0">
      <w:tab/>
    </w:r>
    <w:r w:rsidRPr="001428D0">
      <w:tab/>
      <w:t>PE</w:t>
    </w:r>
    <w:r w:rsidRPr="001428D0">
      <w:rPr>
        <w:rStyle w:val="HideTWBExt"/>
      </w:rPr>
      <w:t>&lt;NoPE&gt;</w:t>
    </w:r>
    <w:r w:rsidRPr="001428D0">
      <w:t>734.352</w:t>
    </w:r>
    <w:r w:rsidRPr="001428D0">
      <w:rPr>
        <w:rStyle w:val="HideTWBExt"/>
      </w:rPr>
      <w:t>&lt;/NoPE&gt;&lt;Version&gt;</w:t>
    </w:r>
    <w:r w:rsidRPr="001428D0">
      <w:t>v02-00</w:t>
    </w:r>
    <w:r w:rsidRPr="001428D0">
      <w:rPr>
        <w:rStyle w:val="HideTWBExt"/>
      </w:rPr>
      <w:t>&lt;/Version&gt;</w:t>
    </w:r>
  </w:p>
  <w:p w14:paraId="0DF6DA2A" w14:textId="77777777" w:rsidR="0018577F" w:rsidRPr="001428D0" w:rsidRDefault="0018577F" w:rsidP="009B331F">
    <w:pPr>
      <w:pStyle w:val="EPFooter2"/>
    </w:pPr>
    <w:r w:rsidRPr="001428D0">
      <w:t>SV</w:t>
    </w:r>
    <w:r w:rsidRPr="001428D0">
      <w:tab/>
    </w:r>
    <w:r w:rsidRPr="001428D0">
      <w:rPr>
        <w:b w:val="0"/>
        <w:i/>
        <w:color w:val="C0C0C0"/>
        <w:sz w:val="22"/>
      </w:rPr>
      <w:t>Förenade i mångfalden</w:t>
    </w:r>
    <w:r w:rsidRPr="001428D0">
      <w:tab/>
      <w:t>SV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792EE9" w14:textId="77777777" w:rsidR="00064002" w:rsidRPr="001428D0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25734A" w14:textId="77777777" w:rsidR="00064002" w:rsidRPr="001428D0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2463E0" w14:textId="77777777" w:rsidR="00064002" w:rsidRPr="001428D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661009" w14:textId="77777777" w:rsidR="00390254" w:rsidRPr="001428D0" w:rsidRDefault="00390254">
      <w:r w:rsidRPr="001428D0">
        <w:separator/>
      </w:r>
    </w:p>
  </w:footnote>
  <w:footnote w:type="continuationSeparator" w:id="0">
    <w:p w14:paraId="1F9101F7" w14:textId="77777777" w:rsidR="00390254" w:rsidRPr="001428D0" w:rsidRDefault="00390254">
      <w:r w:rsidRPr="001428D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94F8D6" w14:textId="77777777" w:rsidR="00064002" w:rsidRPr="001428D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B6BE3D" w14:textId="77777777" w:rsidR="00064002" w:rsidRPr="001428D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C6A88A" w14:textId="77777777" w:rsidR="00064002" w:rsidRPr="001428D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4/2023"/>
    <w:docVar w:name="dvlangue" w:val="SV"/>
    <w:docVar w:name="dvnumam" w:val="10"/>
    <w:docVar w:name="dvpe" w:val="734.352"/>
    <w:docVar w:name="dvrapporteur" w:val="Föredragande: "/>
    <w:docVar w:name="dvstar" w:val="***I"/>
    <w:docVar w:name="dvtitre" w:val="Europaparlamentets lagstiftningsresolution av den xx xx 2024 om förslaget till Europaparlamentets och rådets direktiv om ändring av Europaparlamentets och rådets direktiv (EU) 2019/1153 vad gäller behöriga myndigheters åtkomst till centraliserade bankkontoregister via den gemensamma åtkomstpunkten(COM(2021)0429 – C9-0338/2021 – 2021/0244(COD))"/>
  </w:docVars>
  <w:rsids>
    <w:rsidRoot w:val="00390254"/>
    <w:rsid w:val="00002272"/>
    <w:rsid w:val="00064002"/>
    <w:rsid w:val="000677B9"/>
    <w:rsid w:val="00073B1A"/>
    <w:rsid w:val="000831BA"/>
    <w:rsid w:val="000A42CC"/>
    <w:rsid w:val="000E7DD9"/>
    <w:rsid w:val="0010095E"/>
    <w:rsid w:val="00125B37"/>
    <w:rsid w:val="001428D0"/>
    <w:rsid w:val="0018577F"/>
    <w:rsid w:val="00187494"/>
    <w:rsid w:val="001F32AE"/>
    <w:rsid w:val="002767FF"/>
    <w:rsid w:val="002B18FE"/>
    <w:rsid w:val="002B5493"/>
    <w:rsid w:val="00343214"/>
    <w:rsid w:val="00361C00"/>
    <w:rsid w:val="00390254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082E"/>
    <w:rsid w:val="00514517"/>
    <w:rsid w:val="00545827"/>
    <w:rsid w:val="00560270"/>
    <w:rsid w:val="005A70E2"/>
    <w:rsid w:val="005C2568"/>
    <w:rsid w:val="006010EE"/>
    <w:rsid w:val="006037C0"/>
    <w:rsid w:val="006631B6"/>
    <w:rsid w:val="00680577"/>
    <w:rsid w:val="006943B1"/>
    <w:rsid w:val="006C1B67"/>
    <w:rsid w:val="006F74FA"/>
    <w:rsid w:val="00720A4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772B"/>
    <w:rsid w:val="00817416"/>
    <w:rsid w:val="00842779"/>
    <w:rsid w:val="00865F67"/>
    <w:rsid w:val="00881A7B"/>
    <w:rsid w:val="008840E5"/>
    <w:rsid w:val="0088590C"/>
    <w:rsid w:val="00887B3E"/>
    <w:rsid w:val="008C2AC6"/>
    <w:rsid w:val="0091127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7C90"/>
    <w:rsid w:val="00AB441E"/>
    <w:rsid w:val="00AB6293"/>
    <w:rsid w:val="00AE0928"/>
    <w:rsid w:val="00AF3B82"/>
    <w:rsid w:val="00B12E95"/>
    <w:rsid w:val="00B22876"/>
    <w:rsid w:val="00B558F0"/>
    <w:rsid w:val="00B60DDA"/>
    <w:rsid w:val="00BD48FE"/>
    <w:rsid w:val="00BD7BD8"/>
    <w:rsid w:val="00BE6ADC"/>
    <w:rsid w:val="00C05BFE"/>
    <w:rsid w:val="00C23CD4"/>
    <w:rsid w:val="00C61C0C"/>
    <w:rsid w:val="00C941CB"/>
    <w:rsid w:val="00CC2357"/>
    <w:rsid w:val="00CD76D5"/>
    <w:rsid w:val="00CF071A"/>
    <w:rsid w:val="00D058B8"/>
    <w:rsid w:val="00D56C11"/>
    <w:rsid w:val="00D834A0"/>
    <w:rsid w:val="00D872DF"/>
    <w:rsid w:val="00D91E21"/>
    <w:rsid w:val="00DA7FCD"/>
    <w:rsid w:val="00E365E1"/>
    <w:rsid w:val="00E7742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0D9A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56EF06"/>
  <w15:chartTrackingRefBased/>
  <w15:docId w15:val="{7CB64EBB-E1E5-4EEC-A4D0-ABFFD03CE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8577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18577F"/>
    <w:pPr>
      <w:spacing w:after="120"/>
    </w:pPr>
  </w:style>
  <w:style w:type="paragraph" w:customStyle="1" w:styleId="PageHeading">
    <w:name w:val="PageHeading"/>
    <w:basedOn w:val="Normal"/>
    <w:rsid w:val="0018577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8577F"/>
    <w:rPr>
      <w:b/>
    </w:rPr>
  </w:style>
  <w:style w:type="paragraph" w:customStyle="1" w:styleId="NormalBold12a">
    <w:name w:val="NormalBold12a"/>
    <w:basedOn w:val="Normal"/>
    <w:rsid w:val="0018577F"/>
    <w:pPr>
      <w:spacing w:after="240"/>
    </w:pPr>
    <w:rPr>
      <w:b/>
    </w:rPr>
  </w:style>
  <w:style w:type="paragraph" w:customStyle="1" w:styleId="AmJustText">
    <w:name w:val="AmJustText"/>
    <w:basedOn w:val="Normal"/>
    <w:rsid w:val="0018577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8577F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18577F"/>
    <w:pPr>
      <w:keepNext/>
      <w:spacing w:before="240" w:after="240"/>
      <w:jc w:val="center"/>
    </w:pPr>
    <w:rPr>
      <w:i/>
    </w:rPr>
  </w:style>
  <w:style w:type="paragraph" w:styleId="Header">
    <w:name w:val="header"/>
    <w:basedOn w:val="Normal"/>
    <w:link w:val="HeaderChar"/>
    <w:rsid w:val="0018577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8577F"/>
    <w:rPr>
      <w:sz w:val="24"/>
      <w:lang w:val="sv-SE"/>
    </w:rPr>
  </w:style>
  <w:style w:type="paragraph" w:customStyle="1" w:styleId="AmColumnHeading">
    <w:name w:val="AmColumnHeading"/>
    <w:basedOn w:val="Normal"/>
    <w:rsid w:val="0018577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8577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18577F"/>
    <w:pPr>
      <w:spacing w:before="240"/>
    </w:pPr>
    <w:rPr>
      <w:b/>
    </w:rPr>
  </w:style>
  <w:style w:type="paragraph" w:customStyle="1" w:styleId="EPFooter">
    <w:name w:val="EPFooter"/>
    <w:basedOn w:val="Normal"/>
    <w:rsid w:val="0018577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8577F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18577F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18577F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18577F"/>
    <w:rPr>
      <w:b/>
      <w:sz w:val="24"/>
      <w:lang w:val="sv-SE"/>
    </w:rPr>
  </w:style>
  <w:style w:type="paragraph" w:customStyle="1" w:styleId="ColumnHeading">
    <w:name w:val="ColumnHeading"/>
    <w:basedOn w:val="Normal"/>
    <w:rsid w:val="0018577F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18577F"/>
    <w:pPr>
      <w:spacing w:after="240"/>
    </w:pPr>
  </w:style>
  <w:style w:type="paragraph" w:customStyle="1" w:styleId="AmHeadingPA">
    <w:name w:val="AmHeadingPA"/>
    <w:basedOn w:val="Normal"/>
    <w:next w:val="Normal"/>
    <w:rsid w:val="0018577F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Bold12bChar">
    <w:name w:val="NormalBold12b Char"/>
    <w:basedOn w:val="DefaultParagraphFont"/>
    <w:link w:val="NormalBold12b"/>
    <w:rsid w:val="0018577F"/>
    <w:rPr>
      <w:b/>
      <w:sz w:val="24"/>
      <w:lang w:val="sv-SE"/>
    </w:rPr>
  </w:style>
  <w:style w:type="paragraph" w:customStyle="1" w:styleId="Normal24a">
    <w:name w:val="Normal24a"/>
    <w:basedOn w:val="Normal"/>
    <w:link w:val="Normal24aChar"/>
    <w:rsid w:val="0018577F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18577F"/>
    <w:rPr>
      <w:sz w:val="24"/>
      <w:lang w:val="sv-SE"/>
    </w:rPr>
  </w:style>
  <w:style w:type="character" w:styleId="CommentReference">
    <w:name w:val="annotation reference"/>
    <w:basedOn w:val="DefaultParagraphFont"/>
    <w:rsid w:val="005A70E2"/>
    <w:rPr>
      <w:sz w:val="16"/>
      <w:szCs w:val="16"/>
    </w:rPr>
  </w:style>
  <w:style w:type="paragraph" w:styleId="CommentText">
    <w:name w:val="annotation text"/>
    <w:basedOn w:val="Normal"/>
    <w:link w:val="CommentTextChar"/>
    <w:rsid w:val="005A70E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A70E2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5A7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A70E2"/>
    <w:rPr>
      <w:b/>
      <w:bCs/>
      <w:lang w:val="sv-SE"/>
    </w:rPr>
  </w:style>
  <w:style w:type="paragraph" w:styleId="BalloonText">
    <w:name w:val="Balloon Text"/>
    <w:basedOn w:val="Normal"/>
    <w:link w:val="BalloonTextChar"/>
    <w:rsid w:val="005A70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70E2"/>
    <w:rPr>
      <w:rFonts w:ascii="Segoe UI" w:hAnsi="Segoe UI" w:cs="Segoe UI"/>
      <w:sz w:val="18"/>
      <w:szCs w:val="18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4ED077-3F72-463D-9B0B-C1C51DEE1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300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HODNE Catherine</cp:lastModifiedBy>
  <cp:revision>2</cp:revision>
  <cp:lastPrinted>2004-11-19T15:42:00Z</cp:lastPrinted>
  <dcterms:created xsi:type="dcterms:W3CDTF">2024-10-04T14:38:00Z</dcterms:created>
  <dcterms:modified xsi:type="dcterms:W3CDTF">2024-10-04T14:38:00Z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P9_TA(2024)0301_</vt:lpwstr>
  </property>
  <property fmtid="{D5CDD505-2E9C-101B-9397-08002B2CF9AE}" pid="4" name="&lt;Type&gt;">
    <vt:lpwstr>RR</vt:lpwstr>
  </property>
</Properties>
</file>