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A855B7" w:rsidRPr="001D0A35" w14:paraId="7E137F3B" w14:textId="77777777" w:rsidTr="00D27BE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A43680" w14:textId="77777777" w:rsidR="00A855B7" w:rsidRPr="001D0A35" w:rsidRDefault="00A855B7" w:rsidP="00D27BE1">
            <w:pPr>
              <w:pStyle w:val="EPName"/>
            </w:pPr>
            <w:r w:rsidRPr="001D0A35">
              <w:t>Parlamento Europeo</w:t>
            </w:r>
          </w:p>
          <w:p w14:paraId="3CCBB1F4" w14:textId="77777777" w:rsidR="00A855B7" w:rsidRPr="001D0A35" w:rsidRDefault="00A855B7" w:rsidP="00D27BE1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A1F49">
              <w:t>2019</w:t>
            </w:r>
            <w:r w:rsidRPr="001D0A35">
              <w:t>-</w:t>
            </w:r>
            <w:r w:rsidRPr="00CA1F49">
              <w:t>2024</w:t>
            </w:r>
          </w:p>
        </w:tc>
        <w:tc>
          <w:tcPr>
            <w:tcW w:w="2268" w:type="dxa"/>
            <w:shd w:val="clear" w:color="auto" w:fill="auto"/>
          </w:tcPr>
          <w:p w14:paraId="6D76B53B" w14:textId="77777777" w:rsidR="00A855B7" w:rsidRPr="001D0A35" w:rsidRDefault="00A855B7" w:rsidP="00D27BE1">
            <w:pPr>
              <w:pStyle w:val="EPLogo"/>
            </w:pPr>
            <w:r w:rsidRPr="001D0A35">
              <w:rPr>
                <w:noProof/>
                <w:lang w:val="en-GB"/>
              </w:rPr>
              <w:drawing>
                <wp:inline distT="0" distB="0" distL="0" distR="0" wp14:anchorId="6D11D626" wp14:editId="605157C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502BA" w14:textId="77777777" w:rsidR="00A855B7" w:rsidRPr="001D0A35" w:rsidRDefault="00A855B7" w:rsidP="00A855B7">
      <w:pPr>
        <w:pStyle w:val="LineTop"/>
      </w:pPr>
    </w:p>
    <w:p w14:paraId="544682FE" w14:textId="77777777" w:rsidR="00A855B7" w:rsidRPr="001D0A35" w:rsidRDefault="00A855B7" w:rsidP="00A855B7">
      <w:pPr>
        <w:pStyle w:val="EPBodyTA1"/>
      </w:pPr>
      <w:r w:rsidRPr="001D0A35">
        <w:t>TEXTOS APROBADOS</w:t>
      </w:r>
    </w:p>
    <w:p w14:paraId="301C39EB" w14:textId="77777777" w:rsidR="00A855B7" w:rsidRPr="001D0A35" w:rsidRDefault="00A855B7" w:rsidP="00A855B7">
      <w:pPr>
        <w:pStyle w:val="LineBottom"/>
      </w:pPr>
    </w:p>
    <w:p w14:paraId="45E6B893" w14:textId="77777777" w:rsidR="00A855B7" w:rsidRPr="001D0A35" w:rsidRDefault="00A855B7" w:rsidP="00A855B7">
      <w:pPr>
        <w:pStyle w:val="ATHeading1"/>
      </w:pPr>
      <w:bookmarkStart w:id="0" w:name="TANumber"/>
      <w:r w:rsidRPr="001D0A35">
        <w:t>P</w:t>
      </w:r>
      <w:r w:rsidRPr="00CA1F49">
        <w:t>9</w:t>
      </w:r>
      <w:r w:rsidRPr="001D0A35">
        <w:t>_TA(</w:t>
      </w:r>
      <w:r w:rsidRPr="00CA1F49">
        <w:t>2024</w:t>
      </w:r>
      <w:r w:rsidRPr="001D0A35">
        <w:t>)</w:t>
      </w:r>
      <w:bookmarkEnd w:id="0"/>
      <w:r w:rsidRPr="00CA1F49">
        <w:t>0305</w:t>
      </w:r>
    </w:p>
    <w:p w14:paraId="3F43AED4" w14:textId="77777777" w:rsidR="00A855B7" w:rsidRPr="001D0A35" w:rsidRDefault="00A855B7" w:rsidP="00A855B7">
      <w:pPr>
        <w:pStyle w:val="ATHeading2"/>
      </w:pPr>
      <w:bookmarkStart w:id="1" w:name="title"/>
      <w:r w:rsidRPr="001D0A35">
        <w:t>Exención de visado en lo que respecta a los titulares de pasaportes serbios expedidos por la Dirección de coordinación serbia</w:t>
      </w:r>
      <w:bookmarkEnd w:id="1"/>
    </w:p>
    <w:p w14:paraId="2296C32C" w14:textId="77777777" w:rsidR="00A855B7" w:rsidRPr="001D0A35" w:rsidRDefault="00A855B7" w:rsidP="00A855B7">
      <w:pPr>
        <w:rPr>
          <w:i/>
          <w:vanish/>
        </w:rPr>
      </w:pPr>
      <w:r w:rsidRPr="001D0A35">
        <w:rPr>
          <w:i/>
        </w:rPr>
        <w:fldChar w:fldCharType="begin"/>
      </w:r>
      <w:r w:rsidRPr="001D0A35">
        <w:rPr>
          <w:i/>
        </w:rPr>
        <w:instrText xml:space="preserve"> TC"(</w:instrText>
      </w:r>
      <w:bookmarkStart w:id="2" w:name="DocNumber"/>
      <w:r w:rsidRPr="001D0A35">
        <w:rPr>
          <w:i/>
        </w:rPr>
        <w:instrText>A</w:instrText>
      </w:r>
      <w:r w:rsidRPr="00CA1F49">
        <w:rPr>
          <w:i/>
        </w:rPr>
        <w:instrText>9</w:instrText>
      </w:r>
      <w:r w:rsidRPr="001D0A35">
        <w:rPr>
          <w:i/>
        </w:rPr>
        <w:instrText>-</w:instrText>
      </w:r>
      <w:r w:rsidRPr="00CA1F49">
        <w:rPr>
          <w:i/>
        </w:rPr>
        <w:instrText>0172</w:instrText>
      </w:r>
      <w:r w:rsidRPr="001D0A35">
        <w:rPr>
          <w:i/>
        </w:rPr>
        <w:instrText>/</w:instrText>
      </w:r>
      <w:r w:rsidRPr="00CA1F49">
        <w:rPr>
          <w:i/>
        </w:rPr>
        <w:instrText>2024</w:instrText>
      </w:r>
      <w:bookmarkEnd w:id="2"/>
      <w:r w:rsidRPr="001D0A35">
        <w:rPr>
          <w:i/>
        </w:rPr>
        <w:instrText xml:space="preserve"> - Ponente: Matjaž Nemec)"\l</w:instrText>
      </w:r>
      <w:r w:rsidRPr="00CA1F49">
        <w:rPr>
          <w:i/>
        </w:rPr>
        <w:instrText>3</w:instrText>
      </w:r>
      <w:r w:rsidRPr="001D0A35">
        <w:rPr>
          <w:i/>
        </w:rPr>
        <w:instrText xml:space="preserve"> \n&gt; \* MERGEFORMAT </w:instrText>
      </w:r>
      <w:r w:rsidRPr="001D0A35">
        <w:rPr>
          <w:i/>
        </w:rPr>
        <w:fldChar w:fldCharType="end"/>
      </w:r>
    </w:p>
    <w:p w14:paraId="0CCA45C1" w14:textId="77777777" w:rsidR="00A855B7" w:rsidRPr="001D0A35" w:rsidRDefault="00A855B7" w:rsidP="00A855B7">
      <w:pPr>
        <w:rPr>
          <w:vanish/>
        </w:rPr>
      </w:pPr>
      <w:bookmarkStart w:id="3" w:name="Commission"/>
      <w:r w:rsidRPr="001D0A35">
        <w:rPr>
          <w:vanish/>
        </w:rPr>
        <w:t>Comisión de Libertades Civiles, Justicia y Asuntos de Interior</w:t>
      </w:r>
      <w:bookmarkEnd w:id="3"/>
    </w:p>
    <w:p w14:paraId="46E2BDA0" w14:textId="77777777" w:rsidR="00A855B7" w:rsidRPr="001D0A35" w:rsidRDefault="00A855B7" w:rsidP="00A855B7">
      <w:pPr>
        <w:rPr>
          <w:vanish/>
        </w:rPr>
      </w:pPr>
      <w:bookmarkStart w:id="4" w:name="PE"/>
      <w:r w:rsidRPr="001D0A35">
        <w:rPr>
          <w:vanish/>
        </w:rPr>
        <w:t>PE</w:t>
      </w:r>
      <w:r w:rsidRPr="00CA1F49">
        <w:rPr>
          <w:vanish/>
        </w:rPr>
        <w:t>759</w:t>
      </w:r>
      <w:r w:rsidRPr="001D0A35">
        <w:rPr>
          <w:vanish/>
        </w:rPr>
        <w:t>.</w:t>
      </w:r>
      <w:r w:rsidRPr="00CA1F49">
        <w:rPr>
          <w:vanish/>
        </w:rPr>
        <w:t>740</w:t>
      </w:r>
      <w:bookmarkEnd w:id="4"/>
    </w:p>
    <w:p w14:paraId="03918C07" w14:textId="77777777" w:rsidR="00A855B7" w:rsidRPr="001D0A35" w:rsidRDefault="00A855B7" w:rsidP="00A855B7">
      <w:pPr>
        <w:pStyle w:val="ATHeading3"/>
      </w:pPr>
      <w:bookmarkStart w:id="5" w:name="Sujet"/>
      <w:r w:rsidRPr="001D0A35">
        <w:t xml:space="preserve">Resolución legislativa del Parlamento Europeo, de </w:t>
      </w:r>
      <w:r w:rsidRPr="00CA1F49">
        <w:t>23</w:t>
      </w:r>
      <w:r w:rsidRPr="001D0A35">
        <w:t xml:space="preserve"> de abril de </w:t>
      </w:r>
      <w:r w:rsidRPr="00CA1F49">
        <w:t>2024</w:t>
      </w:r>
      <w:r w:rsidRPr="001D0A35">
        <w:t>, sobre la propuesta de Reglamento del Parlamento Europeo y del Consejo por el que se modifica el Reglamento (UE) </w:t>
      </w:r>
      <w:r w:rsidRPr="00CA1F49">
        <w:t>2018</w:t>
      </w:r>
      <w:r w:rsidRPr="001D0A35">
        <w:t>/</w:t>
      </w:r>
      <w:r w:rsidRPr="00CA1F49">
        <w:t>1806</w:t>
      </w:r>
      <w:r w:rsidRPr="001D0A35">
        <w:t xml:space="preserve"> en lo que respecta a los titulares de pasaportes serbios expedidos por la Dirección de coordinación serbia (Koordinaciona uprava)</w:t>
      </w:r>
      <w:bookmarkEnd w:id="5"/>
      <w:r w:rsidRPr="001D0A35">
        <w:t xml:space="preserve"> </w:t>
      </w:r>
      <w:bookmarkStart w:id="6" w:name="References"/>
      <w:r w:rsidRPr="001D0A35">
        <w:t>(COM(</w:t>
      </w:r>
      <w:r w:rsidRPr="00CA1F49">
        <w:t>2023</w:t>
      </w:r>
      <w:r w:rsidRPr="001D0A35">
        <w:t>)</w:t>
      </w:r>
      <w:r w:rsidRPr="00CA1F49">
        <w:t>0733</w:t>
      </w:r>
      <w:r w:rsidRPr="001D0A35">
        <w:t xml:space="preserve"> – C</w:t>
      </w:r>
      <w:r w:rsidRPr="00CA1F49">
        <w:t>9</w:t>
      </w:r>
      <w:r w:rsidRPr="001D0A35">
        <w:t>-</w:t>
      </w:r>
      <w:r w:rsidRPr="00CA1F49">
        <w:t>0412</w:t>
      </w:r>
      <w:r w:rsidRPr="001D0A35">
        <w:t>/</w:t>
      </w:r>
      <w:r w:rsidRPr="00CA1F49">
        <w:t>2023</w:t>
      </w:r>
      <w:r w:rsidRPr="001D0A35">
        <w:t xml:space="preserve"> – </w:t>
      </w:r>
      <w:r w:rsidRPr="00CA1F49">
        <w:t>2023</w:t>
      </w:r>
      <w:r w:rsidRPr="001D0A35">
        <w:t>/</w:t>
      </w:r>
      <w:r w:rsidRPr="00CA1F49">
        <w:t>0418</w:t>
      </w:r>
      <w:r w:rsidRPr="001D0A35">
        <w:t>(COD))</w:t>
      </w:r>
      <w:bookmarkEnd w:id="6"/>
    </w:p>
    <w:p w14:paraId="01B5A769" w14:textId="77777777" w:rsidR="00A855B7" w:rsidRPr="001D0A35" w:rsidRDefault="00A855B7" w:rsidP="00A855B7"/>
    <w:p w14:paraId="30E429D5" w14:textId="77777777" w:rsidR="00A855B7" w:rsidRPr="001D0A35" w:rsidRDefault="00A855B7" w:rsidP="00A855B7">
      <w:pPr>
        <w:pStyle w:val="NormalBold"/>
      </w:pPr>
      <w:bookmarkStart w:id="7" w:name="TextBodyBegin"/>
      <w:bookmarkEnd w:id="7"/>
      <w:r w:rsidRPr="001D0A35">
        <w:t>(Procedimiento legislativo ordinario: primera lectura)</w:t>
      </w:r>
    </w:p>
    <w:p w14:paraId="3C259D2F" w14:textId="77777777" w:rsidR="00A855B7" w:rsidRPr="001D0A35" w:rsidRDefault="00A855B7" w:rsidP="00A855B7">
      <w:pPr>
        <w:pStyle w:val="EPComma"/>
        <w:spacing w:before="240"/>
      </w:pPr>
      <w:r w:rsidRPr="001D0A35">
        <w:rPr>
          <w:i/>
        </w:rPr>
        <w:t>El Parlamento Europeo</w:t>
      </w:r>
      <w:r w:rsidRPr="001D0A35">
        <w:t>,</w:t>
      </w:r>
    </w:p>
    <w:p w14:paraId="0A0BE586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>Vista la propuesta de la Comisión al Parlamento Europeo y al Consejo (COM(</w:t>
      </w:r>
      <w:r w:rsidRPr="00CA1F49">
        <w:t>2023</w:t>
      </w:r>
      <w:r w:rsidRPr="001D0A35">
        <w:t>)</w:t>
      </w:r>
      <w:r w:rsidRPr="00CA1F49">
        <w:t>0733</w:t>
      </w:r>
      <w:r w:rsidRPr="001D0A35">
        <w:t>),</w:t>
      </w:r>
    </w:p>
    <w:p w14:paraId="05710A2B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>Vistos el artículo </w:t>
      </w:r>
      <w:r w:rsidRPr="00CA1F49">
        <w:t>294</w:t>
      </w:r>
      <w:r w:rsidRPr="001D0A35">
        <w:t>, apartado </w:t>
      </w:r>
      <w:r w:rsidRPr="00CA1F49">
        <w:t>2</w:t>
      </w:r>
      <w:r w:rsidRPr="001D0A35">
        <w:t>, y el artículo </w:t>
      </w:r>
      <w:r w:rsidRPr="00CA1F49">
        <w:t>77</w:t>
      </w:r>
      <w:r w:rsidRPr="001D0A35">
        <w:t>, apartado </w:t>
      </w:r>
      <w:r w:rsidRPr="00CA1F49">
        <w:t>2</w:t>
      </w:r>
      <w:r w:rsidRPr="001D0A35">
        <w:t>, letra a), del Tratado de Funcionamiento de la Unión Europea, conforme a los cuales la Comisión le ha presentado su propuesta (C</w:t>
      </w:r>
      <w:r w:rsidRPr="00CA1F49">
        <w:t>9</w:t>
      </w:r>
      <w:r w:rsidRPr="001D0A35">
        <w:noBreakHyphen/>
      </w:r>
      <w:r w:rsidRPr="00CA1F49">
        <w:t>0412</w:t>
      </w:r>
      <w:r w:rsidRPr="001D0A35">
        <w:t>/</w:t>
      </w:r>
      <w:r w:rsidRPr="00CA1F49">
        <w:t>2023</w:t>
      </w:r>
      <w:r w:rsidRPr="001D0A35">
        <w:t>),</w:t>
      </w:r>
    </w:p>
    <w:p w14:paraId="5C9FC7D8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>Visto el artículo </w:t>
      </w:r>
      <w:r w:rsidRPr="00CA1F49">
        <w:t>294</w:t>
      </w:r>
      <w:r w:rsidRPr="001D0A35">
        <w:t>, apartado </w:t>
      </w:r>
      <w:r w:rsidRPr="00CA1F49">
        <w:t>3</w:t>
      </w:r>
      <w:r w:rsidRPr="001D0A35">
        <w:t>, del Tratado de Funcionamiento de la Unión Europea,</w:t>
      </w:r>
    </w:p>
    <w:p w14:paraId="78C29A75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 xml:space="preserve">Visto el compromiso asumido por el representante del Consejo, mediante carta de </w:t>
      </w:r>
      <w:r w:rsidRPr="00CA1F49">
        <w:t>10</w:t>
      </w:r>
      <w:r w:rsidRPr="001D0A35">
        <w:t xml:space="preserve"> de abril de </w:t>
      </w:r>
      <w:r w:rsidRPr="00CA1F49">
        <w:t>2024</w:t>
      </w:r>
      <w:r w:rsidRPr="001D0A35">
        <w:t xml:space="preserve">, de aprobar la Posición del Parlamento Europeo, de conformidad con el artículo </w:t>
      </w:r>
      <w:r w:rsidRPr="00CA1F49">
        <w:t>294</w:t>
      </w:r>
      <w:r w:rsidRPr="001D0A35">
        <w:t xml:space="preserve">, apartado </w:t>
      </w:r>
      <w:r w:rsidRPr="00CA1F49">
        <w:t>4</w:t>
      </w:r>
      <w:r w:rsidRPr="001D0A35">
        <w:t>, del Tratado de Funcionamiento de la Unión Europea,</w:t>
      </w:r>
    </w:p>
    <w:p w14:paraId="5CAC7768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>Visto el artículo </w:t>
      </w:r>
      <w:r w:rsidRPr="00CA1F49">
        <w:t>59</w:t>
      </w:r>
      <w:r w:rsidRPr="001D0A35">
        <w:t xml:space="preserve"> de su Reglamento interno,</w:t>
      </w:r>
    </w:p>
    <w:p w14:paraId="5F6DC930" w14:textId="77777777" w:rsidR="00A855B7" w:rsidRPr="001D0A35" w:rsidRDefault="00A855B7" w:rsidP="00A855B7">
      <w:pPr>
        <w:pStyle w:val="NormalHanging12a"/>
      </w:pPr>
      <w:r w:rsidRPr="001D0A35">
        <w:t>–</w:t>
      </w:r>
      <w:r w:rsidRPr="001D0A35">
        <w:tab/>
        <w:t>Visto el informe de la Comisión de Libertades Civiles, Justicia y Asuntos de Interior (A</w:t>
      </w:r>
      <w:r w:rsidRPr="00CA1F49">
        <w:t>9</w:t>
      </w:r>
      <w:r w:rsidRPr="001D0A35">
        <w:noBreakHyphen/>
      </w:r>
      <w:r w:rsidRPr="00CA1F49">
        <w:t>0172</w:t>
      </w:r>
      <w:r w:rsidRPr="001D0A35">
        <w:t>/</w:t>
      </w:r>
      <w:r w:rsidRPr="00CA1F49">
        <w:t>2024</w:t>
      </w:r>
      <w:r w:rsidRPr="001D0A35">
        <w:t>),</w:t>
      </w:r>
    </w:p>
    <w:p w14:paraId="11CC32AC" w14:textId="77777777" w:rsidR="00A855B7" w:rsidRPr="001D0A35" w:rsidRDefault="00A855B7" w:rsidP="00A855B7">
      <w:pPr>
        <w:pStyle w:val="NormalHanging12a"/>
      </w:pPr>
      <w:r w:rsidRPr="00CA1F49">
        <w:t>1</w:t>
      </w:r>
      <w:r w:rsidRPr="001D0A35">
        <w:t>.</w:t>
      </w:r>
      <w:r w:rsidRPr="001D0A35">
        <w:tab/>
        <w:t>Aprueba la Posición en primera lectura que figura a continuación;</w:t>
      </w:r>
    </w:p>
    <w:p w14:paraId="61C0AA1A" w14:textId="77777777" w:rsidR="00A855B7" w:rsidRPr="001D0A35" w:rsidRDefault="00A855B7" w:rsidP="00A855B7">
      <w:pPr>
        <w:pStyle w:val="NormalHanging12a"/>
      </w:pPr>
      <w:r w:rsidRPr="00CA1F49">
        <w:t>2</w:t>
      </w:r>
      <w:r w:rsidRPr="001D0A35">
        <w:t>.</w:t>
      </w:r>
      <w:r w:rsidRPr="001D0A35">
        <w:tab/>
        <w:t>Pide a la Comisión que le consulte de nuevo si sustituye su propuesta, la modifica sustancialmente o se propone modificarla sustancialmente;</w:t>
      </w:r>
    </w:p>
    <w:p w14:paraId="374A9B6F" w14:textId="77777777" w:rsidR="00A855B7" w:rsidRPr="001D0A35" w:rsidRDefault="00A855B7" w:rsidP="00A855B7">
      <w:pPr>
        <w:pStyle w:val="NormalHanging12a"/>
      </w:pPr>
      <w:r w:rsidRPr="00CA1F49">
        <w:t>3</w:t>
      </w:r>
      <w:r w:rsidRPr="001D0A35">
        <w:t>.</w:t>
      </w:r>
      <w:r w:rsidRPr="001D0A35">
        <w:tab/>
        <w:t xml:space="preserve">Encarga a su presidenta que transmita la Posición del Parlamento al Consejo y a la </w:t>
      </w:r>
      <w:r w:rsidRPr="001D0A35">
        <w:lastRenderedPageBreak/>
        <w:t>Comisión, así como a los Parlamentos nacionales.</w:t>
      </w:r>
    </w:p>
    <w:p w14:paraId="4439D20F" w14:textId="77777777" w:rsidR="00A855B7" w:rsidRPr="001D0A35" w:rsidRDefault="00A855B7" w:rsidP="00A855B7">
      <w:pPr>
        <w:sectPr w:rsidR="00A855B7" w:rsidRPr="001D0A35" w:rsidSect="001F34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93C5007" w14:textId="77777777" w:rsidR="00A855B7" w:rsidRPr="001D0A35" w:rsidRDefault="00A855B7" w:rsidP="00A855B7">
      <w:pPr>
        <w:pStyle w:val="Normal12Hanging"/>
        <w:ind w:left="0" w:firstLine="0"/>
        <w:jc w:val="both"/>
        <w:rPr>
          <w:b/>
        </w:rPr>
      </w:pPr>
      <w:r w:rsidRPr="001D0A35">
        <w:rPr>
          <w:b/>
        </w:rPr>
        <w:lastRenderedPageBreak/>
        <w:t>P</w:t>
      </w:r>
      <w:r w:rsidRPr="00CA1F49">
        <w:rPr>
          <w:b/>
        </w:rPr>
        <w:t>9</w:t>
      </w:r>
      <w:r w:rsidRPr="001D0A35">
        <w:rPr>
          <w:b/>
        </w:rPr>
        <w:t>_TC</w:t>
      </w:r>
      <w:r w:rsidRPr="00CA1F49">
        <w:rPr>
          <w:b/>
        </w:rPr>
        <w:t>1</w:t>
      </w:r>
      <w:r w:rsidRPr="001D0A35">
        <w:rPr>
          <w:b/>
        </w:rPr>
        <w:t>-COD(</w:t>
      </w:r>
      <w:r w:rsidRPr="00CA1F49">
        <w:rPr>
          <w:b/>
        </w:rPr>
        <w:t>2023</w:t>
      </w:r>
      <w:r w:rsidRPr="001D0A35">
        <w:rPr>
          <w:b/>
        </w:rPr>
        <w:t>)</w:t>
      </w:r>
      <w:r w:rsidRPr="00CA1F49">
        <w:rPr>
          <w:b/>
        </w:rPr>
        <w:t>0418</w:t>
      </w:r>
    </w:p>
    <w:p w14:paraId="45C7E5CA" w14:textId="28C4C67D" w:rsidR="00131601" w:rsidRPr="00A855B7" w:rsidRDefault="00A855B7" w:rsidP="00A855B7">
      <w:pPr>
        <w:spacing w:after="240"/>
        <w:rPr>
          <w:rFonts w:eastAsia="Calibri"/>
          <w:b/>
          <w:noProof/>
          <w:szCs w:val="22"/>
          <w:lang w:val="es-ES" w:eastAsia="en-US"/>
        </w:rPr>
      </w:pPr>
      <w:r w:rsidRPr="001D0A35">
        <w:rPr>
          <w:b/>
        </w:rPr>
        <w:t xml:space="preserve">Posición del Parlamento Europeo aprobada en primera lectura el </w:t>
      </w:r>
      <w:r w:rsidRPr="00CA1F49">
        <w:rPr>
          <w:b/>
        </w:rPr>
        <w:t>23</w:t>
      </w:r>
      <w:r w:rsidRPr="001D0A35">
        <w:rPr>
          <w:b/>
        </w:rPr>
        <w:t xml:space="preserve"> de abril de </w:t>
      </w:r>
      <w:r w:rsidRPr="00CA1F49">
        <w:rPr>
          <w:b/>
        </w:rPr>
        <w:t>2024</w:t>
      </w:r>
      <w:r w:rsidRPr="001D0A35">
        <w:rPr>
          <w:b/>
        </w:rPr>
        <w:t xml:space="preserve"> con vistas a la adopción del Reglamento (UE) </w:t>
      </w:r>
      <w:r w:rsidRPr="00CA1F49">
        <w:rPr>
          <w:b/>
        </w:rPr>
        <w:t>2024</w:t>
      </w:r>
      <w:r w:rsidRPr="001D0A35">
        <w:rPr>
          <w:b/>
        </w:rPr>
        <w:t xml:space="preserve">/... del Parlamento Europeo y del Consejo </w:t>
      </w:r>
      <w:r w:rsidR="00131601" w:rsidRPr="00A855B7">
        <w:rPr>
          <w:rFonts w:eastAsia="Calibri"/>
          <w:b/>
          <w:szCs w:val="22"/>
          <w:lang w:eastAsia="en-US"/>
        </w:rPr>
        <w:t xml:space="preserve">por el que se modifica el Reglamento (UE) 2018/1806 en lo que respecta a los titulares de pasaportes serbios expedidos por la Dirección de coordinación serbia </w:t>
      </w:r>
      <w:r w:rsidR="00131601" w:rsidRPr="00AF07DE">
        <w:rPr>
          <w:rFonts w:eastAsia="Calibri"/>
          <w:b/>
          <w:szCs w:val="22"/>
          <w:lang w:eastAsia="en-US"/>
        </w:rPr>
        <w:t>(</w:t>
      </w:r>
      <w:r w:rsidR="00131601" w:rsidRPr="00AF07DE">
        <w:rPr>
          <w:rFonts w:eastAsia="Calibri"/>
          <w:b/>
          <w:i/>
          <w:szCs w:val="22"/>
          <w:lang w:eastAsia="en-US"/>
        </w:rPr>
        <w:t>Koordinaciona uprava</w:t>
      </w:r>
      <w:r w:rsidR="00131601" w:rsidRPr="00AF07DE">
        <w:rPr>
          <w:rFonts w:eastAsia="Calibri"/>
          <w:b/>
          <w:szCs w:val="22"/>
          <w:lang w:eastAsia="en-US"/>
        </w:rPr>
        <w:t>)</w:t>
      </w:r>
    </w:p>
    <w:p w14:paraId="1A1CA959" w14:textId="66B10F5B" w:rsidR="00AF07DE" w:rsidRPr="00AF07DE" w:rsidRDefault="00AF07DE" w:rsidP="00AF07DE">
      <w:pPr>
        <w:pStyle w:val="normal12hanging0"/>
        <w:spacing w:before="240" w:beforeAutospacing="0" w:after="240" w:afterAutospacing="0"/>
        <w:ind w:firstLine="6"/>
        <w:rPr>
          <w:lang w:val="es-ES"/>
        </w:rPr>
      </w:pPr>
      <w:bookmarkStart w:id="8" w:name="TextBodyEnd"/>
      <w:bookmarkEnd w:id="8"/>
      <w:r>
        <w:rPr>
          <w:i/>
          <w:lang w:val="es-ES_tradnl"/>
        </w:rPr>
        <w:t>(Dado que el Parlamento Europeo y el Consejo llegaron a un acuerdo, la posición del Parlamento coincide con el texto del acto legislativo definitivo</w:t>
      </w:r>
      <w:r w:rsidRPr="00AF07DE">
        <w:rPr>
          <w:i/>
          <w:lang w:val="es-ES_tradnl"/>
        </w:rPr>
        <w:t>, el Reglamento (UE) 2024/</w:t>
      </w:r>
      <w:r w:rsidRPr="00AF07DE">
        <w:rPr>
          <w:i/>
          <w:lang w:val="es-ES_tradnl"/>
        </w:rPr>
        <w:t>2495</w:t>
      </w:r>
      <w:r w:rsidRPr="00AF07DE">
        <w:rPr>
          <w:i/>
          <w:lang w:val="es-ES_tradnl"/>
        </w:rPr>
        <w:t>.)</w:t>
      </w:r>
      <w:bookmarkStart w:id="9" w:name="_GoBack"/>
      <w:bookmarkEnd w:id="9"/>
    </w:p>
    <w:sectPr w:rsidR="00AF07DE" w:rsidRPr="00AF07DE" w:rsidSect="008D065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pgNumType w:start="1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0157A" w16cex:dateUtc="2024-07-03T16:22:00Z"/>
  <w16cex:commentExtensible w16cex:durableId="2A2CF80E" w16cex:dateUtc="2024-07-01T07:40:00Z"/>
  <w16cex:commentExtensible w16cex:durableId="2A2CF4F9" w16cex:dateUtc="2024-07-01T07:27:00Z"/>
  <w16cex:commentExtensible w16cex:durableId="2A2CF791" w16cex:dateUtc="2024-07-01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30211C" w16cid:durableId="2A30157A"/>
  <w16cid:commentId w16cid:paraId="73EB0D59" w16cid:durableId="2A2CF80E"/>
  <w16cid:commentId w16cid:paraId="11572A59" w16cid:durableId="2A2CF4F9"/>
  <w16cid:commentId w16cid:paraId="5BAA4704" w16cid:durableId="2A298BA6"/>
  <w16cid:commentId w16cid:paraId="013C786F" w16cid:durableId="2A298BA7"/>
  <w16cid:commentId w16cid:paraId="6E3EA3CF" w16cid:durableId="2A298BA8"/>
  <w16cid:commentId w16cid:paraId="16B02B44" w16cid:durableId="2A298BA9"/>
  <w16cid:commentId w16cid:paraId="4F73C99E" w16cid:durableId="2A298BAA"/>
  <w16cid:commentId w16cid:paraId="66B9699A" w16cid:durableId="2A298BAB"/>
  <w16cid:commentId w16cid:paraId="1755F5DD" w16cid:durableId="2A298BAC"/>
  <w16cid:commentId w16cid:paraId="4D41DBF2" w16cid:durableId="2A2CF7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6CCE7" w14:textId="77777777" w:rsidR="00D916D9" w:rsidRPr="001F34BB" w:rsidRDefault="00D916D9">
      <w:r w:rsidRPr="001F34BB">
        <w:separator/>
      </w:r>
    </w:p>
  </w:endnote>
  <w:endnote w:type="continuationSeparator" w:id="0">
    <w:p w14:paraId="7FBCB098" w14:textId="77777777" w:rsidR="00D916D9" w:rsidRPr="001F34BB" w:rsidRDefault="00D916D9">
      <w:r w:rsidRPr="001F34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4268D" w14:textId="77777777" w:rsidR="00A855B7" w:rsidRPr="001F34BB" w:rsidRDefault="00A855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FF4FC" w14:textId="77777777" w:rsidR="00A855B7" w:rsidRPr="001F34BB" w:rsidRDefault="00A855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36C66" w14:textId="77777777" w:rsidR="00A855B7" w:rsidRPr="001F34BB" w:rsidRDefault="00A855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25423" w14:textId="77777777" w:rsidR="00D916D9" w:rsidRPr="001F34BB" w:rsidRDefault="00D916D9">
      <w:r w:rsidRPr="001F34BB">
        <w:separator/>
      </w:r>
    </w:p>
  </w:footnote>
  <w:footnote w:type="continuationSeparator" w:id="0">
    <w:p w14:paraId="76AFA0E0" w14:textId="77777777" w:rsidR="00D916D9" w:rsidRPr="001F34BB" w:rsidRDefault="00D916D9">
      <w:r w:rsidRPr="001F34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D5DC3" w14:textId="77777777" w:rsidR="00A855B7" w:rsidRPr="001F34BB" w:rsidRDefault="00A855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1D225" w14:textId="77777777" w:rsidR="00A855B7" w:rsidRPr="001F34BB" w:rsidRDefault="00A855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2E310" w14:textId="77777777" w:rsidR="00A855B7" w:rsidRPr="001F34BB" w:rsidRDefault="00A855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13942AA"/>
    <w:multiLevelType w:val="hybridMultilevel"/>
    <w:tmpl w:val="7646B8C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pStyle w:val="ListNumber4Level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8E268B"/>
    <w:multiLevelType w:val="hybridMultilevel"/>
    <w:tmpl w:val="C7B4FB76"/>
    <w:lvl w:ilvl="0" w:tplc="86EECF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ES"/>
    <w:docVar w:name="dvnumam" w:val="0"/>
    <w:docVar w:name="dvpe" w:val="759.740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modifica el Reglamento (UE) 2018/1806 en lo que respecta a los titulares de pasaportes serbios expedidos por la Dirección de coordinación serbia (Koordinaciona uprava)(COM(2023)0733 – C9-0412/2023 – 2023/0418(COD))"/>
  </w:docVars>
  <w:rsids>
    <w:rsidRoot w:val="00D916D9"/>
    <w:rsid w:val="00002272"/>
    <w:rsid w:val="00064002"/>
    <w:rsid w:val="000677B9"/>
    <w:rsid w:val="000831BA"/>
    <w:rsid w:val="000A42CC"/>
    <w:rsid w:val="000E7DD9"/>
    <w:rsid w:val="0010095E"/>
    <w:rsid w:val="00106050"/>
    <w:rsid w:val="00125B37"/>
    <w:rsid w:val="00131601"/>
    <w:rsid w:val="00183C80"/>
    <w:rsid w:val="00187494"/>
    <w:rsid w:val="001D0A35"/>
    <w:rsid w:val="001F32AE"/>
    <w:rsid w:val="001F34BB"/>
    <w:rsid w:val="00223E37"/>
    <w:rsid w:val="00264919"/>
    <w:rsid w:val="002767FF"/>
    <w:rsid w:val="002B18FE"/>
    <w:rsid w:val="002B5493"/>
    <w:rsid w:val="002E6E70"/>
    <w:rsid w:val="00343214"/>
    <w:rsid w:val="00361C00"/>
    <w:rsid w:val="00395FA1"/>
    <w:rsid w:val="003E15D4"/>
    <w:rsid w:val="00411CCE"/>
    <w:rsid w:val="00415201"/>
    <w:rsid w:val="0041666E"/>
    <w:rsid w:val="00421060"/>
    <w:rsid w:val="00471C19"/>
    <w:rsid w:val="004867E3"/>
    <w:rsid w:val="00494A28"/>
    <w:rsid w:val="004C0004"/>
    <w:rsid w:val="004C5D52"/>
    <w:rsid w:val="004D7495"/>
    <w:rsid w:val="0050519A"/>
    <w:rsid w:val="005072A1"/>
    <w:rsid w:val="00514517"/>
    <w:rsid w:val="00515662"/>
    <w:rsid w:val="00545827"/>
    <w:rsid w:val="00560270"/>
    <w:rsid w:val="005C2568"/>
    <w:rsid w:val="006037C0"/>
    <w:rsid w:val="006631B6"/>
    <w:rsid w:val="00680577"/>
    <w:rsid w:val="006C35D9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1C9E"/>
    <w:rsid w:val="00817416"/>
    <w:rsid w:val="00842779"/>
    <w:rsid w:val="00865F67"/>
    <w:rsid w:val="00881A7B"/>
    <w:rsid w:val="008840E5"/>
    <w:rsid w:val="00887B3E"/>
    <w:rsid w:val="00890987"/>
    <w:rsid w:val="008C2AC6"/>
    <w:rsid w:val="008D065E"/>
    <w:rsid w:val="0091680E"/>
    <w:rsid w:val="00930C23"/>
    <w:rsid w:val="0093193B"/>
    <w:rsid w:val="009509D8"/>
    <w:rsid w:val="00950B64"/>
    <w:rsid w:val="00981893"/>
    <w:rsid w:val="009A37A8"/>
    <w:rsid w:val="009A38F6"/>
    <w:rsid w:val="00A1687D"/>
    <w:rsid w:val="00A43E52"/>
    <w:rsid w:val="00A43E9F"/>
    <w:rsid w:val="00A4678D"/>
    <w:rsid w:val="00A51CC3"/>
    <w:rsid w:val="00A60D94"/>
    <w:rsid w:val="00A778C7"/>
    <w:rsid w:val="00A855B7"/>
    <w:rsid w:val="00AB441E"/>
    <w:rsid w:val="00AB6293"/>
    <w:rsid w:val="00AD72B9"/>
    <w:rsid w:val="00AE0928"/>
    <w:rsid w:val="00AF07DE"/>
    <w:rsid w:val="00AF3B82"/>
    <w:rsid w:val="00B12E95"/>
    <w:rsid w:val="00B22876"/>
    <w:rsid w:val="00B558F0"/>
    <w:rsid w:val="00BD48FE"/>
    <w:rsid w:val="00BD7BD8"/>
    <w:rsid w:val="00BD7BD9"/>
    <w:rsid w:val="00BE6ADC"/>
    <w:rsid w:val="00C05BFE"/>
    <w:rsid w:val="00C23CD4"/>
    <w:rsid w:val="00C61C0C"/>
    <w:rsid w:val="00C941CB"/>
    <w:rsid w:val="00CA1F49"/>
    <w:rsid w:val="00CA34DA"/>
    <w:rsid w:val="00CC2357"/>
    <w:rsid w:val="00CC565B"/>
    <w:rsid w:val="00CF071A"/>
    <w:rsid w:val="00D058B8"/>
    <w:rsid w:val="00D56C11"/>
    <w:rsid w:val="00D834A0"/>
    <w:rsid w:val="00D872DF"/>
    <w:rsid w:val="00D916D9"/>
    <w:rsid w:val="00D91E21"/>
    <w:rsid w:val="00DA7FCD"/>
    <w:rsid w:val="00E365E1"/>
    <w:rsid w:val="00E73775"/>
    <w:rsid w:val="00E747A9"/>
    <w:rsid w:val="00E820A4"/>
    <w:rsid w:val="00EB006A"/>
    <w:rsid w:val="00EB4772"/>
    <w:rsid w:val="00ED169E"/>
    <w:rsid w:val="00ED4235"/>
    <w:rsid w:val="00F04346"/>
    <w:rsid w:val="00F075DC"/>
    <w:rsid w:val="00F07B00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418F2"/>
  <w15:chartTrackingRefBased/>
  <w15:docId w15:val="{5DE00946-D67A-4165-AB93-DB8B1702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D7BD9"/>
    <w:pPr>
      <w:spacing w:before="480" w:after="240"/>
    </w:pPr>
  </w:style>
  <w:style w:type="paragraph" w:customStyle="1" w:styleId="NormalBold">
    <w:name w:val="NormalBold"/>
    <w:basedOn w:val="Normal"/>
    <w:rsid w:val="00BD7BD9"/>
    <w:rPr>
      <w:b/>
    </w:rPr>
  </w:style>
  <w:style w:type="paragraph" w:customStyle="1" w:styleId="NormalHanging12a">
    <w:name w:val="NormalHanging12a"/>
    <w:basedOn w:val="Normal"/>
    <w:rsid w:val="00BD7BD9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183C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3C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3C80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rsid w:val="00183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3C80"/>
    <w:rPr>
      <w:b/>
      <w:bCs/>
      <w:lang w:val="es-ES_tradnl"/>
    </w:rPr>
  </w:style>
  <w:style w:type="paragraph" w:styleId="BalloonText">
    <w:name w:val="Balloon Text"/>
    <w:basedOn w:val="Normal"/>
    <w:link w:val="BalloonTextChar"/>
    <w:rsid w:val="00183C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3C80"/>
    <w:rPr>
      <w:rFonts w:ascii="Segoe UI" w:hAnsi="Segoe UI" w:cs="Segoe UI"/>
      <w:sz w:val="18"/>
      <w:szCs w:val="18"/>
      <w:lang w:val="es-ES_tradnl"/>
    </w:rPr>
  </w:style>
  <w:style w:type="paragraph" w:customStyle="1" w:styleId="Normal12Hanging">
    <w:name w:val="Normal12Hanging"/>
    <w:basedOn w:val="Normal"/>
    <w:rsid w:val="00183C80"/>
    <w:pPr>
      <w:spacing w:after="240"/>
      <w:ind w:left="357" w:hanging="357"/>
    </w:pPr>
    <w:rPr>
      <w:snapToGrid w:val="0"/>
    </w:rPr>
  </w:style>
  <w:style w:type="paragraph" w:styleId="Header">
    <w:name w:val="header"/>
    <w:basedOn w:val="Normal"/>
    <w:link w:val="HeaderChar"/>
    <w:rsid w:val="00E747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47A9"/>
    <w:rPr>
      <w:sz w:val="24"/>
      <w:lang w:val="es-ES_tradnl"/>
    </w:rPr>
  </w:style>
  <w:style w:type="paragraph" w:styleId="Footer">
    <w:name w:val="footer"/>
    <w:basedOn w:val="Normal"/>
    <w:link w:val="FooterChar"/>
    <w:rsid w:val="00E747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747A9"/>
    <w:rPr>
      <w:sz w:val="24"/>
      <w:lang w:val="es-ES_tradnl"/>
    </w:rPr>
  </w:style>
  <w:style w:type="paragraph" w:customStyle="1" w:styleId="FootnoteReferenceLVL6">
    <w:name w:val="Footnote Reference_LVL6"/>
    <w:aliases w:val="Footnote Reference_LVL61,Footnote Reference_LVL62,Footnote Reference_LVL63,Footnote Reference_LVL64,fr,Odwo&lt;0142&gt;anie przypisu,SUPER,BVI fnr Char1 Char"/>
    <w:basedOn w:val="Normal"/>
    <w:next w:val="Normal"/>
    <w:link w:val="FootnoteReference"/>
    <w:uiPriority w:val="99"/>
    <w:rsid w:val="00415201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styleId="Hyperlink">
    <w:name w:val="Hyperlink"/>
    <w:basedOn w:val="DefaultParagraphFont"/>
    <w:rsid w:val="00CA34D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E6E70"/>
    <w:rPr>
      <w:sz w:val="24"/>
      <w:lang w:val="es-ES_tradnl"/>
    </w:rPr>
  </w:style>
  <w:style w:type="paragraph" w:styleId="Title">
    <w:name w:val="Title"/>
    <w:basedOn w:val="Normal"/>
    <w:next w:val="Normal"/>
    <w:link w:val="TitleChar"/>
    <w:qFormat/>
    <w:rsid w:val="00A51CC3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A51CC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</w:rPr>
  </w:style>
  <w:style w:type="paragraph" w:styleId="ListParagraph">
    <w:name w:val="List Paragraph"/>
    <w:aliases w:val="3,Bullet Points,Colorful List - Accent 11,Dot pt,EC,F5 List Paragraph,Indicator Text,Issue Action POC,List Paragraph Char Char Char,List Paragraph1,List Paragraph2,MAIN CONTENT,No T,Normal numbered,Numbered Para 1,POCG Table Text,Ha"/>
    <w:basedOn w:val="Normal"/>
    <w:uiPriority w:val="34"/>
    <w:qFormat/>
    <w:rsid w:val="00A51CC3"/>
    <w:pPr>
      <w:widowControl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istNumber4Level2">
    <w:name w:val="List Number 4 (Level 2)"/>
    <w:basedOn w:val="Normal"/>
    <w:qFormat/>
    <w:rsid w:val="00A51CC3"/>
    <w:pPr>
      <w:numPr>
        <w:ilvl w:val="1"/>
        <w:numId w:val="45"/>
      </w:numPr>
      <w:tabs>
        <w:tab w:val="left" w:pos="2268"/>
      </w:tabs>
      <w:autoSpaceDE w:val="0"/>
      <w:autoSpaceDN w:val="0"/>
      <w:adjustRightInd w:val="0"/>
      <w:spacing w:before="120" w:after="120"/>
      <w:ind w:hanging="708"/>
      <w:jc w:val="both"/>
    </w:pPr>
    <w:rPr>
      <w:rFonts w:cs="Courier New"/>
      <w:szCs w:val="22"/>
      <w:lang w:val="es-ES" w:eastAsia="fr-B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065E"/>
    <w:rPr>
      <w:color w:val="605E5C"/>
      <w:shd w:val="clear" w:color="auto" w:fill="E1DFDD"/>
    </w:rPr>
  </w:style>
  <w:style w:type="paragraph" w:customStyle="1" w:styleId="normal12hanging0">
    <w:name w:val="normal12hanging"/>
    <w:basedOn w:val="Normal"/>
    <w:rsid w:val="00AF07DE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C47B-E78E-4949-A55F-B53546E6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Rodríguez Fernán</cp:lastModifiedBy>
  <cp:revision>2</cp:revision>
  <cp:lastPrinted>2004-11-19T15:42:00Z</cp:lastPrinted>
  <dcterms:created xsi:type="dcterms:W3CDTF">2025-01-30T12:52:00Z</dcterms:created>
  <dcterms:modified xsi:type="dcterms:W3CDTF">2025-01-30T12:52:00Z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  <property fmtid="{D5CDD505-2E9C-101B-9397-08002B2CF9AE}" pid="5" name="MSIP_Label_b1df41d6-74a9-4a97-809c-213cd32520cc_Enabled">
    <vt:lpwstr>true</vt:lpwstr>
  </property>
  <property fmtid="{D5CDD505-2E9C-101B-9397-08002B2CF9AE}" pid="6" name="MSIP_Label_b1df41d6-74a9-4a97-809c-213cd32520cc_SetDate">
    <vt:lpwstr>2024-06-28T17:21:59Z</vt:lpwstr>
  </property>
  <property fmtid="{D5CDD505-2E9C-101B-9397-08002B2CF9AE}" pid="7" name="MSIP_Label_b1df41d6-74a9-4a97-809c-213cd32520cc_Method">
    <vt:lpwstr>Standard</vt:lpwstr>
  </property>
  <property fmtid="{D5CDD505-2E9C-101B-9397-08002B2CF9AE}" pid="8" name="MSIP_Label_b1df41d6-74a9-4a97-809c-213cd32520cc_Name">
    <vt:lpwstr>GSCEU - NON PUBLIC Label</vt:lpwstr>
  </property>
  <property fmtid="{D5CDD505-2E9C-101B-9397-08002B2CF9AE}" pid="9" name="MSIP_Label_b1df41d6-74a9-4a97-809c-213cd32520cc_SiteId">
    <vt:lpwstr>03ad1c97-0a4d-4e82-8f93-27291a6a0767</vt:lpwstr>
  </property>
  <property fmtid="{D5CDD505-2E9C-101B-9397-08002B2CF9AE}" pid="10" name="MSIP_Label_b1df41d6-74a9-4a97-809c-213cd32520cc_ActionId">
    <vt:lpwstr>d0a2a35d-c4a4-4b5b-a9d7-7b2227a27cef</vt:lpwstr>
  </property>
  <property fmtid="{D5CDD505-2E9C-101B-9397-08002B2CF9AE}" pid="11" name="MSIP_Label_b1df41d6-74a9-4a97-809c-213cd32520cc_ContentBits">
    <vt:lpwstr>0</vt:lpwstr>
  </property>
</Properties>
</file>