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2542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2542B" w:rsidRDefault="00ED0A84" w:rsidP="0010095E">
            <w:pPr>
              <w:pStyle w:val="EPName"/>
            </w:pPr>
            <w:r w:rsidRPr="0002542B">
              <w:t>Parlement européen</w:t>
            </w:r>
          </w:p>
          <w:p w:rsidR="00751A4A" w:rsidRPr="0002542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542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2542B" w:rsidRDefault="00187494" w:rsidP="0010095E">
            <w:pPr>
              <w:pStyle w:val="EPLogo"/>
            </w:pPr>
            <w:r w:rsidRPr="0002542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2542B" w:rsidRDefault="00D058B8" w:rsidP="004C5D52">
      <w:pPr>
        <w:pStyle w:val="LineTop"/>
      </w:pPr>
    </w:p>
    <w:p w:rsidR="00680577" w:rsidRPr="0002542B" w:rsidRDefault="00ED0A84" w:rsidP="00680577">
      <w:pPr>
        <w:pStyle w:val="EPBodyTA1"/>
      </w:pPr>
      <w:r w:rsidRPr="0002542B">
        <w:t>TEXTES ADOPTÉS</w:t>
      </w:r>
    </w:p>
    <w:p w:rsidR="00D058B8" w:rsidRPr="0002542B" w:rsidRDefault="00D058B8" w:rsidP="00D058B8">
      <w:pPr>
        <w:pStyle w:val="LineBottom"/>
      </w:pPr>
    </w:p>
    <w:p w:rsidR="00ED0A84" w:rsidRPr="0002542B" w:rsidRDefault="00ED0A84" w:rsidP="00ED0A84">
      <w:pPr>
        <w:pStyle w:val="ATHeading1"/>
      </w:pPr>
      <w:bookmarkStart w:id="0" w:name="TANumber"/>
      <w:r w:rsidRPr="0002542B">
        <w:t>P9_TA(2024)0</w:t>
      </w:r>
      <w:bookmarkEnd w:id="0"/>
      <w:r w:rsidR="00864401">
        <w:t>306</w:t>
      </w:r>
      <w:bookmarkStart w:id="1" w:name="_GoBack"/>
      <w:bookmarkEnd w:id="1"/>
    </w:p>
    <w:p w:rsidR="00ED0A84" w:rsidRPr="0002542B" w:rsidRDefault="00F702DA" w:rsidP="00ED0A84">
      <w:pPr>
        <w:pStyle w:val="ATHeading2"/>
      </w:pPr>
      <w:bookmarkStart w:id="2" w:name="title"/>
      <w:r>
        <w:t>P</w:t>
      </w:r>
      <w:r w:rsidRPr="0002542B">
        <w:t>rotocole à l’accord euro-méditerranéen</w:t>
      </w:r>
      <w:r>
        <w:t> : participation de l’</w:t>
      </w:r>
      <w:proofErr w:type="spellStart"/>
      <w:r>
        <w:t>Egypte</w:t>
      </w:r>
      <w:proofErr w:type="spellEnd"/>
      <w:r>
        <w:t xml:space="preserve"> aux programmes de l’Union</w:t>
      </w:r>
      <w:bookmarkEnd w:id="2"/>
    </w:p>
    <w:p w:rsidR="00ED0A84" w:rsidRPr="0002542B" w:rsidRDefault="00ED0A84" w:rsidP="00ED0A84">
      <w:pPr>
        <w:rPr>
          <w:i/>
          <w:vanish/>
        </w:rPr>
      </w:pPr>
      <w:r w:rsidRPr="0002542B">
        <w:rPr>
          <w:i/>
        </w:rPr>
        <w:fldChar w:fldCharType="begin"/>
      </w:r>
      <w:r w:rsidRPr="0002542B">
        <w:rPr>
          <w:i/>
        </w:rPr>
        <w:instrText xml:space="preserve"> TC"(</w:instrText>
      </w:r>
      <w:bookmarkStart w:id="3" w:name="DocNumber"/>
      <w:r w:rsidRPr="0002542B">
        <w:rPr>
          <w:i/>
        </w:rPr>
        <w:instrText>A9-0175/2024</w:instrText>
      </w:r>
      <w:bookmarkEnd w:id="3"/>
      <w:r w:rsidRPr="0002542B">
        <w:rPr>
          <w:i/>
        </w:rPr>
        <w:instrText xml:space="preserve"> - Rapporteur: Michael </w:instrText>
      </w:r>
      <w:proofErr w:type="spellStart"/>
      <w:r w:rsidRPr="0002542B">
        <w:rPr>
          <w:i/>
        </w:rPr>
        <w:instrText>Gahler</w:instrText>
      </w:r>
      <w:proofErr w:type="spellEnd"/>
      <w:r w:rsidRPr="0002542B">
        <w:rPr>
          <w:i/>
        </w:rPr>
        <w:instrText xml:space="preserve">)"\l3 \n&gt; \* MERGEFORMAT </w:instrText>
      </w:r>
      <w:r w:rsidRPr="0002542B">
        <w:rPr>
          <w:i/>
        </w:rPr>
        <w:fldChar w:fldCharType="end"/>
      </w:r>
    </w:p>
    <w:p w:rsidR="00ED0A84" w:rsidRPr="0002542B" w:rsidRDefault="00ED0A84" w:rsidP="00ED0A84">
      <w:pPr>
        <w:rPr>
          <w:vanish/>
        </w:rPr>
      </w:pPr>
      <w:bookmarkStart w:id="4" w:name="Commission"/>
      <w:r w:rsidRPr="0002542B">
        <w:rPr>
          <w:vanish/>
        </w:rPr>
        <w:t>Commission des affaires étrangères</w:t>
      </w:r>
      <w:bookmarkEnd w:id="4"/>
    </w:p>
    <w:p w:rsidR="00ED0A84" w:rsidRPr="0002542B" w:rsidRDefault="00ED0A84" w:rsidP="00ED0A84">
      <w:pPr>
        <w:rPr>
          <w:vanish/>
        </w:rPr>
      </w:pPr>
      <w:bookmarkStart w:id="5" w:name="PE"/>
      <w:r w:rsidRPr="0002542B">
        <w:rPr>
          <w:vanish/>
        </w:rPr>
        <w:t>PE759.729</w:t>
      </w:r>
      <w:bookmarkEnd w:id="5"/>
    </w:p>
    <w:p w:rsidR="00ED0A84" w:rsidRPr="0002542B" w:rsidRDefault="00F702DA" w:rsidP="00ED0A84">
      <w:pPr>
        <w:pStyle w:val="ATHeading3"/>
      </w:pPr>
      <w:bookmarkStart w:id="6" w:name="Sujet"/>
      <w:r>
        <w:t>Résolution législative</w:t>
      </w:r>
      <w:r w:rsidRPr="0002542B">
        <w:t xml:space="preserve"> </w:t>
      </w:r>
      <w:r w:rsidR="00ED0A84" w:rsidRPr="0002542B">
        <w:t xml:space="preserve">du Parlement européen </w:t>
      </w:r>
      <w:r>
        <w:t xml:space="preserve">du 23 avril 2024 </w:t>
      </w:r>
      <w:r w:rsidR="00ED0A84" w:rsidRPr="0002542B">
        <w:t>sur le projet de décision du Conseil relative à la conclusion, au nom de l’Union, du protocole à l’accord euro-méditerranéen établissant une association entre les Communautés européennes et leurs États membres, d’une part, et la République arabe d’Égypte, d’autre part, concernant un accord-cadre entre l’Union européenne et la République arabe d’Égypte relatif aux principes généraux de la participation de la République arabe d’Égypte aux programmes de l’Union</w:t>
      </w:r>
      <w:bookmarkEnd w:id="6"/>
      <w:r w:rsidR="00ED0A84" w:rsidRPr="0002542B">
        <w:t xml:space="preserve"> </w:t>
      </w:r>
      <w:bookmarkStart w:id="7" w:name="References"/>
      <w:r w:rsidR="00ED0A84" w:rsidRPr="0002542B">
        <w:t>(15093/2023 – C9-0017/2024 – 2023/0220(NLE))</w:t>
      </w:r>
      <w:bookmarkEnd w:id="7"/>
    </w:p>
    <w:p w:rsidR="006A451C" w:rsidRPr="0002542B" w:rsidRDefault="006A451C" w:rsidP="006A451C">
      <w:pPr>
        <w:pStyle w:val="NormalBold"/>
      </w:pPr>
      <w:bookmarkStart w:id="8" w:name="TextBodyBegin"/>
      <w:bookmarkEnd w:id="8"/>
      <w:r w:rsidRPr="0002542B">
        <w:t>(Approbation)</w:t>
      </w:r>
    </w:p>
    <w:p w:rsidR="006A451C" w:rsidRPr="0002542B" w:rsidRDefault="006A451C" w:rsidP="006A451C">
      <w:pPr>
        <w:pStyle w:val="EPComma"/>
      </w:pPr>
      <w:r w:rsidRPr="0002542B">
        <w:rPr>
          <w:i/>
        </w:rPr>
        <w:t>Le Parlement européen</w:t>
      </w:r>
      <w:r w:rsidRPr="0002542B">
        <w:t>,</w:t>
      </w:r>
    </w:p>
    <w:p w:rsidR="006A451C" w:rsidRPr="0002542B" w:rsidRDefault="006A451C" w:rsidP="006A451C">
      <w:pPr>
        <w:pStyle w:val="NormalHanging12a"/>
      </w:pPr>
      <w:r w:rsidRPr="0002542B">
        <w:t>–</w:t>
      </w:r>
      <w:r w:rsidRPr="0002542B">
        <w:tab/>
        <w:t>vu le projet de décision du Conseil (15093/2023),</w:t>
      </w:r>
    </w:p>
    <w:p w:rsidR="006A451C" w:rsidRPr="0002542B" w:rsidRDefault="006A451C" w:rsidP="006A451C">
      <w:pPr>
        <w:pStyle w:val="NormalHanging12a"/>
        <w:rPr>
          <w:szCs w:val="24"/>
        </w:rPr>
      </w:pPr>
      <w:r w:rsidRPr="0002542B">
        <w:t>–</w:t>
      </w:r>
      <w:r w:rsidRPr="0002542B">
        <w:tab/>
        <w:t>vu le projet de protocole à l’accord euro-méditerranéen établissant une association entre les Communautés européennes et leurs États membres, d’une part, et la République arabe d’Égypte, d’autre part, concernant un accord-cadre entre l’Union européenne et la République arabe d’Égypte relatif aux principes généraux de la participation de la République arabe d’Égypte aux programmes de l’Union (15086/2023),</w:t>
      </w:r>
    </w:p>
    <w:p w:rsidR="006A451C" w:rsidRPr="0002542B" w:rsidRDefault="006A451C" w:rsidP="006A451C">
      <w:pPr>
        <w:pStyle w:val="NormalHanging12a"/>
        <w:rPr>
          <w:szCs w:val="24"/>
        </w:rPr>
      </w:pPr>
      <w:r w:rsidRPr="0002542B">
        <w:t>–</w:t>
      </w:r>
      <w:r w:rsidRPr="0002542B">
        <w:tab/>
        <w:t xml:space="preserve">vu la demande d’approbation présentée par le Conseil conformément à l’article 212, à l’article 218, paragraphe 6, deuxième alinéa, </w:t>
      </w:r>
      <w:proofErr w:type="gramStart"/>
      <w:r w:rsidRPr="0002542B">
        <w:t>point a</w:t>
      </w:r>
      <w:proofErr w:type="gramEnd"/>
      <w:r w:rsidRPr="0002542B">
        <w:t>), et à l’article 218, paragraphe 7, du traité sur le fonctionnement de l’Union européenne (C9</w:t>
      </w:r>
      <w:r w:rsidRPr="0002542B">
        <w:noBreakHyphen/>
        <w:t>0017/2024),</w:t>
      </w:r>
    </w:p>
    <w:p w:rsidR="006A451C" w:rsidRPr="0002542B" w:rsidRDefault="006A451C" w:rsidP="006A451C">
      <w:pPr>
        <w:pStyle w:val="NormalHanging12a"/>
        <w:rPr>
          <w:szCs w:val="24"/>
        </w:rPr>
      </w:pPr>
      <w:r w:rsidRPr="0002542B">
        <w:t>–</w:t>
      </w:r>
      <w:r w:rsidRPr="0002542B">
        <w:tab/>
        <w:t>vu l’article 105, paragraphes 1 et 4, ainsi que l’article 114, paragraphe 7, de son règlement intérieur,</w:t>
      </w:r>
    </w:p>
    <w:p w:rsidR="006A451C" w:rsidRPr="0002542B" w:rsidRDefault="006A451C" w:rsidP="006A451C">
      <w:pPr>
        <w:pStyle w:val="NormalHanging12a"/>
        <w:rPr>
          <w:szCs w:val="24"/>
        </w:rPr>
      </w:pPr>
      <w:r w:rsidRPr="0002542B">
        <w:t>–</w:t>
      </w:r>
      <w:r w:rsidRPr="0002542B">
        <w:tab/>
        <w:t>vu la recommandation de la commission des affaires étrangères (A9-0175/2024),</w:t>
      </w:r>
    </w:p>
    <w:p w:rsidR="006A451C" w:rsidRPr="0002542B" w:rsidRDefault="006A451C" w:rsidP="006A451C">
      <w:pPr>
        <w:pStyle w:val="NormalHanging12a"/>
        <w:rPr>
          <w:szCs w:val="24"/>
        </w:rPr>
      </w:pPr>
      <w:r w:rsidRPr="0002542B">
        <w:t>1.</w:t>
      </w:r>
      <w:r w:rsidRPr="0002542B">
        <w:tab/>
        <w:t>donne son approbation à la conclusion du protocole;</w:t>
      </w:r>
    </w:p>
    <w:p w:rsidR="00E365E1" w:rsidRPr="0002542B" w:rsidRDefault="006A451C" w:rsidP="00B121CB">
      <w:pPr>
        <w:spacing w:after="240"/>
        <w:ind w:left="567" w:hanging="567"/>
      </w:pPr>
      <w:r w:rsidRPr="0002542B">
        <w:t>2.</w:t>
      </w:r>
      <w:r w:rsidRPr="0002542B">
        <w:tab/>
        <w:t>charge sa Présidente de transmettre la position du Parlement au Conseil et à la Commission, ainsi qu’aux gouvernements et aux parlements des États membres et de la République arabe d’Égypte.</w:t>
      </w:r>
      <w:bookmarkStart w:id="9" w:name="TextBodyEnd"/>
      <w:bookmarkEnd w:id="9"/>
    </w:p>
    <w:sectPr w:rsidR="00E365E1" w:rsidRPr="0002542B" w:rsidSect="000254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0A84" w:rsidRPr="0002542B" w:rsidRDefault="00ED0A84">
      <w:r w:rsidRPr="0002542B">
        <w:separator/>
      </w:r>
    </w:p>
  </w:endnote>
  <w:endnote w:type="continuationSeparator" w:id="0">
    <w:p w:rsidR="00ED0A84" w:rsidRPr="0002542B" w:rsidRDefault="00ED0A84">
      <w:r w:rsidRPr="000254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542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542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542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0A84" w:rsidRPr="0002542B" w:rsidRDefault="00ED0A84">
      <w:r w:rsidRPr="0002542B">
        <w:separator/>
      </w:r>
    </w:p>
  </w:footnote>
  <w:footnote w:type="continuationSeparator" w:id="0">
    <w:p w:rsidR="00ED0A84" w:rsidRPr="0002542B" w:rsidRDefault="00ED0A84">
      <w:r w:rsidRPr="0002542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542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542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542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5/2024"/>
    <w:docVar w:name="dvlangue" w:val="FR"/>
    <w:docVar w:name="dvnumam" w:val="0"/>
    <w:docVar w:name="dvpe" w:val="759.729"/>
    <w:docVar w:name="dvrapporteur" w:val="Rapporteur: "/>
    <w:docVar w:name="dvstar" w:val="***"/>
    <w:docVar w:name="dvtitre" w:val="Recommandation du Parlement européen à l'intention du Conseil sur le projet de décision du Conseil relative à la conclusion, au nom de l’Union, du protocole à l’accord euro-méditerranéen établissant une association entre les Communautés européennes et leurs États membres, d’une part, et la République arabe d’Égypte, d’autre part, concernant un accord-cadre entre l’Union européenne et la République arabe d’Égypte relatif aux principes généraux de la participation de la République arabe d’Égypte aux programmes de l’Union(15093/2023 – C9-0017/2024 – 2023/0220(NLE))"/>
  </w:docVars>
  <w:rsids>
    <w:rsidRoot w:val="00ED0A84"/>
    <w:rsid w:val="00002272"/>
    <w:rsid w:val="0002542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451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4401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1CB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5B07"/>
    <w:rsid w:val="00D834A0"/>
    <w:rsid w:val="00D872DF"/>
    <w:rsid w:val="00D91E21"/>
    <w:rsid w:val="00DA7FCD"/>
    <w:rsid w:val="00E365E1"/>
    <w:rsid w:val="00E820A4"/>
    <w:rsid w:val="00EB006A"/>
    <w:rsid w:val="00EB4772"/>
    <w:rsid w:val="00ED0A84"/>
    <w:rsid w:val="00ED169E"/>
    <w:rsid w:val="00ED4235"/>
    <w:rsid w:val="00F04346"/>
    <w:rsid w:val="00F075DC"/>
    <w:rsid w:val="00F149E9"/>
    <w:rsid w:val="00F5134D"/>
    <w:rsid w:val="00F702DA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AD39DD"/>
  <w15:chartTrackingRefBased/>
  <w15:docId w15:val="{059AA5B3-2471-445E-8AAF-33EBCD83B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A451C"/>
    <w:pPr>
      <w:spacing w:before="480" w:after="240"/>
    </w:pPr>
  </w:style>
  <w:style w:type="paragraph" w:customStyle="1" w:styleId="NormalBold">
    <w:name w:val="NormalBold"/>
    <w:basedOn w:val="Normal"/>
    <w:rsid w:val="006A451C"/>
    <w:rPr>
      <w:b/>
    </w:rPr>
  </w:style>
  <w:style w:type="paragraph" w:customStyle="1" w:styleId="NormalHanging12a">
    <w:name w:val="NormalHanging12a"/>
    <w:basedOn w:val="Normal"/>
    <w:rsid w:val="006A451C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702DA"/>
    <w:rPr>
      <w:sz w:val="24"/>
      <w:lang w:val="fr-FR"/>
    </w:rPr>
  </w:style>
  <w:style w:type="paragraph" w:styleId="BalloonText">
    <w:name w:val="Balloon Text"/>
    <w:basedOn w:val="Normal"/>
    <w:link w:val="BalloonTextChar"/>
    <w:rsid w:val="00F702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702DA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E8043-7197-48A6-B521-C6FBDC1F0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CHABOTEAU Viviane</dc:creator>
  <cp:keywords/>
  <cp:lastModifiedBy>CORMAN Christel</cp:lastModifiedBy>
  <cp:revision>2</cp:revision>
  <cp:lastPrinted>2004-11-19T15:42:00Z</cp:lastPrinted>
  <dcterms:created xsi:type="dcterms:W3CDTF">2024-04-23T11:36:00Z</dcterms:created>
  <dcterms:modified xsi:type="dcterms:W3CDTF">2024-04-23T11:36:00Z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A9-0175/2024</vt:lpwstr>
  </property>
  <property fmtid="{D5CDD505-2E9C-101B-9397-08002B2CF9AE}" pid="4" name="&lt;Type&gt;">
    <vt:lpwstr>RR</vt:lpwstr>
  </property>
</Properties>
</file>