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50E5" w:rsidTr="0010095E">
        <w:trPr>
          <w:trHeight w:hRule="exact" w:val="1418"/>
        </w:trPr>
        <w:tc>
          <w:tcPr>
            <w:tcW w:w="6804" w:type="dxa"/>
            <w:shd w:val="clear" w:color="auto" w:fill="auto"/>
            <w:vAlign w:val="center"/>
          </w:tcPr>
          <w:p w:rsidR="00751A4A" w:rsidRPr="009D50E5" w:rsidRDefault="008806DC" w:rsidP="0010095E">
            <w:pPr>
              <w:pStyle w:val="EPName"/>
            </w:pPr>
            <w:r w:rsidRPr="009D50E5">
              <w:t>Europos Parlamentas</w:t>
            </w:r>
          </w:p>
          <w:p w:rsidR="00751A4A" w:rsidRPr="009D50E5" w:rsidRDefault="00817416" w:rsidP="00756632">
            <w:pPr>
              <w:pStyle w:val="EPTerm"/>
              <w:rPr>
                <w:rStyle w:val="HideTWBExt"/>
                <w:noProof w:val="0"/>
                <w:vanish w:val="0"/>
                <w:color w:val="auto"/>
              </w:rPr>
            </w:pPr>
            <w:r w:rsidRPr="009D50E5">
              <w:t>2019-2024</w:t>
            </w:r>
          </w:p>
        </w:tc>
        <w:tc>
          <w:tcPr>
            <w:tcW w:w="2268" w:type="dxa"/>
            <w:shd w:val="clear" w:color="auto" w:fill="auto"/>
          </w:tcPr>
          <w:p w:rsidR="00751A4A" w:rsidRPr="009D50E5" w:rsidRDefault="00187494" w:rsidP="0010095E">
            <w:pPr>
              <w:pStyle w:val="EPLogo"/>
            </w:pPr>
            <w:r w:rsidRPr="009D50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50E5" w:rsidRDefault="00D058B8" w:rsidP="004C5D52">
      <w:pPr>
        <w:pStyle w:val="LineTop"/>
      </w:pPr>
    </w:p>
    <w:p w:rsidR="00680577" w:rsidRPr="009D50E5" w:rsidRDefault="008806DC" w:rsidP="00680577">
      <w:pPr>
        <w:pStyle w:val="EPBodyTA1"/>
      </w:pPr>
      <w:r w:rsidRPr="009D50E5">
        <w:t>PRIIMTI TEKSTAI</w:t>
      </w:r>
    </w:p>
    <w:p w:rsidR="00D058B8" w:rsidRPr="009D50E5" w:rsidRDefault="00D058B8" w:rsidP="00D058B8">
      <w:pPr>
        <w:pStyle w:val="LineBottom"/>
      </w:pPr>
    </w:p>
    <w:p w:rsidR="008806DC" w:rsidRPr="009D50E5" w:rsidRDefault="008806DC" w:rsidP="008806DC">
      <w:pPr>
        <w:pStyle w:val="ATHeading1"/>
      </w:pPr>
      <w:bookmarkStart w:id="0" w:name="TANumber"/>
      <w:r w:rsidRPr="009D50E5">
        <w:t>P9_TA(2024)0</w:t>
      </w:r>
      <w:r w:rsidR="002C58D3">
        <w:t>3</w:t>
      </w:r>
      <w:r w:rsidRPr="009D50E5">
        <w:t>0</w:t>
      </w:r>
      <w:r w:rsidR="002C58D3">
        <w:t>6</w:t>
      </w:r>
      <w:bookmarkEnd w:id="0"/>
    </w:p>
    <w:p w:rsidR="008806DC" w:rsidRPr="009D50E5" w:rsidRDefault="008806DC" w:rsidP="008806DC">
      <w:pPr>
        <w:pStyle w:val="ATHeading2"/>
      </w:pPr>
      <w:bookmarkStart w:id="1" w:name="title"/>
      <w:r w:rsidRPr="009D50E5">
        <w:t>Europos ir Viduržemio jūros regiono šalių susitarimo protokolas: Egipto dalyvavimas Sąjungos programose</w:t>
      </w:r>
      <w:bookmarkEnd w:id="1"/>
    </w:p>
    <w:p w:rsidR="008806DC" w:rsidRPr="009D50E5" w:rsidRDefault="008806DC" w:rsidP="008806DC">
      <w:pPr>
        <w:rPr>
          <w:i/>
          <w:vanish/>
        </w:rPr>
      </w:pPr>
      <w:r w:rsidRPr="009D50E5">
        <w:rPr>
          <w:i/>
        </w:rPr>
        <w:fldChar w:fldCharType="begin"/>
      </w:r>
      <w:r w:rsidRPr="009D50E5">
        <w:rPr>
          <w:i/>
        </w:rPr>
        <w:instrText xml:space="preserve"> TC"(</w:instrText>
      </w:r>
      <w:bookmarkStart w:id="2" w:name="DocNumber"/>
      <w:r w:rsidRPr="009D50E5">
        <w:rPr>
          <w:i/>
        </w:rPr>
        <w:instrText>A9-0175/2024</w:instrText>
      </w:r>
      <w:bookmarkEnd w:id="2"/>
      <w:r w:rsidRPr="009D50E5">
        <w:rPr>
          <w:i/>
        </w:rPr>
        <w:instrText xml:space="preserve"> - Pranešėjas: Michael Gahler)"\l3 \n&gt; \* MERGEFORMAT </w:instrText>
      </w:r>
      <w:r w:rsidRPr="009D50E5">
        <w:rPr>
          <w:i/>
        </w:rPr>
        <w:fldChar w:fldCharType="end"/>
      </w:r>
    </w:p>
    <w:p w:rsidR="008806DC" w:rsidRPr="009D50E5" w:rsidRDefault="008806DC" w:rsidP="008806DC">
      <w:pPr>
        <w:rPr>
          <w:vanish/>
        </w:rPr>
      </w:pPr>
      <w:bookmarkStart w:id="3" w:name="Commission"/>
      <w:r w:rsidRPr="009D50E5">
        <w:rPr>
          <w:vanish/>
        </w:rPr>
        <w:t>Užsienio reikalų komitetas</w:t>
      </w:r>
      <w:bookmarkEnd w:id="3"/>
    </w:p>
    <w:p w:rsidR="008806DC" w:rsidRPr="009D50E5" w:rsidRDefault="008806DC" w:rsidP="008806DC">
      <w:pPr>
        <w:rPr>
          <w:vanish/>
        </w:rPr>
      </w:pPr>
      <w:bookmarkStart w:id="4" w:name="PE"/>
      <w:r w:rsidRPr="009D50E5">
        <w:rPr>
          <w:vanish/>
        </w:rPr>
        <w:t>PE759.729</w:t>
      </w:r>
      <w:bookmarkEnd w:id="4"/>
    </w:p>
    <w:p w:rsidR="008806DC" w:rsidRPr="009D50E5" w:rsidRDefault="008806DC" w:rsidP="008806DC">
      <w:pPr>
        <w:pStyle w:val="ATHeading3"/>
      </w:pPr>
      <w:bookmarkStart w:id="5" w:name="Sujet"/>
      <w:r w:rsidRPr="009D50E5">
        <w:t xml:space="preserve">2024 m. </w:t>
      </w:r>
      <w:r w:rsidR="00C37602" w:rsidRPr="009D50E5">
        <w:t>balandžio</w:t>
      </w:r>
      <w:r w:rsidRPr="009D50E5">
        <w:t xml:space="preserve"> 23 d. Europos Parlamento teisėkūros rezoliucija dėl Tarybos sprendimo dėl Europos ir Viduržemio jūros regiono šalių susitarimo, steigiančio Europos Bendrijų bei jų valstybių narių ir Egipto Arabų Respublikos asociaciją, protokolo dėl Europos Sąjungos ir Egipto Arabų Respublikos ben</w:t>
      </w:r>
      <w:bookmarkStart w:id="6" w:name="_GoBack"/>
      <w:bookmarkEnd w:id="6"/>
      <w:r w:rsidRPr="009D50E5">
        <w:t>drojo susitarimo, kuriuo nustatomi Egipto Arabų Respublikos dalyvavimo Sąjungos programose bendrieji principai, sudarymo Sąjungos vardu projekto</w:t>
      </w:r>
      <w:bookmarkEnd w:id="5"/>
      <w:r w:rsidRPr="009D50E5">
        <w:t xml:space="preserve"> </w:t>
      </w:r>
      <w:bookmarkStart w:id="7" w:name="References"/>
      <w:r w:rsidRPr="009D50E5">
        <w:t>(15093/2023 – C9-0017/2024 – 2023/0220(NLE))</w:t>
      </w:r>
      <w:bookmarkEnd w:id="7"/>
    </w:p>
    <w:p w:rsidR="008806DC" w:rsidRPr="009D50E5" w:rsidRDefault="008806DC" w:rsidP="008806DC"/>
    <w:p w:rsidR="009068C7" w:rsidRPr="009D50E5" w:rsidRDefault="009068C7" w:rsidP="009068C7">
      <w:pPr>
        <w:pStyle w:val="NormalBold"/>
      </w:pPr>
      <w:bookmarkStart w:id="8" w:name="TextBodyBegin"/>
      <w:bookmarkEnd w:id="8"/>
      <w:r w:rsidRPr="009D50E5">
        <w:t>(Pritarimo procedūra)</w:t>
      </w:r>
    </w:p>
    <w:p w:rsidR="009068C7" w:rsidRPr="009D50E5" w:rsidRDefault="009068C7" w:rsidP="009068C7">
      <w:pPr>
        <w:pStyle w:val="EPComma"/>
      </w:pPr>
      <w:r w:rsidRPr="009D50E5">
        <w:rPr>
          <w:i/>
        </w:rPr>
        <w:t>Europos Parlamentas</w:t>
      </w:r>
      <w:r w:rsidRPr="009D50E5">
        <w:t>,</w:t>
      </w:r>
    </w:p>
    <w:p w:rsidR="009068C7" w:rsidRPr="009D50E5" w:rsidRDefault="009068C7" w:rsidP="009068C7">
      <w:pPr>
        <w:pStyle w:val="NormalHanging12a"/>
      </w:pPr>
      <w:r w:rsidRPr="009D50E5">
        <w:t>–</w:t>
      </w:r>
      <w:r w:rsidRPr="009D50E5">
        <w:tab/>
        <w:t>atsižvelgdamas į Tarybos sprendimo projektą (15093/2023),</w:t>
      </w:r>
    </w:p>
    <w:p w:rsidR="009068C7" w:rsidRPr="009D50E5" w:rsidRDefault="009068C7" w:rsidP="009068C7">
      <w:pPr>
        <w:pStyle w:val="NormalHanging12a"/>
        <w:rPr>
          <w:szCs w:val="24"/>
        </w:rPr>
      </w:pPr>
      <w:r w:rsidRPr="009D50E5">
        <w:t>–</w:t>
      </w:r>
      <w:r w:rsidRPr="009D50E5">
        <w:tab/>
        <w:t>atsižvelgdamas į Protokolo prie Europos ir Viduržemio jūros regiono šalių susitarimo, steigiančio Europos Bendrijų bei jų valstybių narių ir Egipto Arabų Respublikos asociaciją, Europos Sąjungos ir Egipto Arabų Respublikos bendrojo susitarimo, kuriuo nustatomi Egipto Arabų Respublikos dalyvavimo Sąjungos programose bendrieji principai, pasirašymo Europos Sąjungos vardu ir laikino taikymo, projektą (15086/2023),</w:t>
      </w:r>
    </w:p>
    <w:p w:rsidR="009068C7" w:rsidRPr="009D50E5" w:rsidRDefault="009068C7" w:rsidP="009068C7">
      <w:pPr>
        <w:pStyle w:val="NormalHanging12a"/>
        <w:rPr>
          <w:szCs w:val="24"/>
        </w:rPr>
      </w:pPr>
      <w:r w:rsidRPr="009D50E5">
        <w:t>–</w:t>
      </w:r>
      <w:r w:rsidRPr="009D50E5">
        <w:tab/>
        <w:t>atsižvelgdamas į prašymą dėl pritarimo, kurį Taryba pateikė pagal Sutarties dėl Europos Sąjungos veikimo 212 straipsnį, 218 straipsnio 6 dalies antros pastraipos a punktą ir 218 straipsnio 7 dalį (C9</w:t>
      </w:r>
      <w:r w:rsidRPr="009D50E5">
        <w:noBreakHyphen/>
        <w:t>0017/2024),</w:t>
      </w:r>
    </w:p>
    <w:p w:rsidR="009068C7" w:rsidRPr="009D50E5" w:rsidRDefault="009068C7" w:rsidP="009068C7">
      <w:pPr>
        <w:pStyle w:val="NormalHanging12a"/>
        <w:rPr>
          <w:szCs w:val="24"/>
        </w:rPr>
      </w:pPr>
      <w:r w:rsidRPr="009D50E5">
        <w:t>–</w:t>
      </w:r>
      <w:r w:rsidRPr="009D50E5">
        <w:tab/>
        <w:t>atsižvelgdamas į Darbo tvarkos taisyklių 105 straipsnio 1 ir 4 dalis ir į 114 straipsnio 7 dalį,</w:t>
      </w:r>
    </w:p>
    <w:p w:rsidR="009068C7" w:rsidRPr="009D50E5" w:rsidRDefault="009068C7" w:rsidP="009068C7">
      <w:pPr>
        <w:pStyle w:val="NormalHanging12a"/>
        <w:rPr>
          <w:szCs w:val="24"/>
        </w:rPr>
      </w:pPr>
      <w:r w:rsidRPr="009D50E5">
        <w:t>–</w:t>
      </w:r>
      <w:r w:rsidRPr="009D50E5">
        <w:tab/>
        <w:t>atsižvelgdamas į Užsienio reikalų komiteto rekomendaciją (A9-0175/2024),</w:t>
      </w:r>
    </w:p>
    <w:p w:rsidR="009068C7" w:rsidRPr="009D50E5" w:rsidRDefault="009068C7" w:rsidP="009068C7">
      <w:pPr>
        <w:pStyle w:val="NormalHanging12a"/>
        <w:rPr>
          <w:szCs w:val="24"/>
        </w:rPr>
      </w:pPr>
      <w:r w:rsidRPr="009D50E5">
        <w:t>1.</w:t>
      </w:r>
      <w:r w:rsidRPr="009D50E5">
        <w:tab/>
        <w:t>pritaria Protokolo sudarymui;</w:t>
      </w:r>
    </w:p>
    <w:p w:rsidR="009068C7" w:rsidRPr="009D50E5" w:rsidRDefault="009068C7" w:rsidP="009068C7">
      <w:pPr>
        <w:pStyle w:val="NormalHanging12a"/>
      </w:pPr>
      <w:r w:rsidRPr="009D50E5">
        <w:t>2.</w:t>
      </w:r>
      <w:r w:rsidRPr="009D50E5">
        <w:tab/>
        <w:t xml:space="preserve">paveda Pirmininkei perduoti Parlamento poziciją Tarybai, Komisijai ir valstybių narių </w:t>
      </w:r>
      <w:r w:rsidRPr="009D50E5">
        <w:lastRenderedPageBreak/>
        <w:t>bei Egipto Arabų Respublikos vyriausybėms ir parlamentams.</w:t>
      </w:r>
    </w:p>
    <w:p w:rsidR="00E365E1" w:rsidRPr="009D50E5" w:rsidRDefault="00E365E1" w:rsidP="008806DC">
      <w:bookmarkStart w:id="9" w:name="TextBodyEnd"/>
      <w:bookmarkEnd w:id="9"/>
    </w:p>
    <w:sectPr w:rsidR="00E365E1" w:rsidRPr="009D50E5" w:rsidSect="009D50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DC" w:rsidRPr="009D50E5" w:rsidRDefault="008806DC">
      <w:r w:rsidRPr="009D50E5">
        <w:separator/>
      </w:r>
    </w:p>
  </w:endnote>
  <w:endnote w:type="continuationSeparator" w:id="0">
    <w:p w:rsidR="008806DC" w:rsidRPr="009D50E5" w:rsidRDefault="008806DC">
      <w:r w:rsidRPr="009D50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DC" w:rsidRPr="009D50E5" w:rsidRDefault="008806DC">
      <w:r w:rsidRPr="009D50E5">
        <w:separator/>
      </w:r>
    </w:p>
  </w:footnote>
  <w:footnote w:type="continuationSeparator" w:id="0">
    <w:p w:rsidR="008806DC" w:rsidRPr="009D50E5" w:rsidRDefault="008806DC">
      <w:r w:rsidRPr="009D50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50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LT"/>
    <w:docVar w:name="dvnumam" w:val="0"/>
    <w:docVar w:name="dvpe" w:val="759.729"/>
    <w:docVar w:name="dvrapporteur" w:val="Pranešėjas: "/>
    <w:docVar w:name="dvstar" w:val="***"/>
    <w:docVar w:name="dvtitre" w:val="2024 m. balandzio 23 d. Europos Parlamento teisėkūros rezoliucija dėl Tarybos sprendimo dėl Europos ir Viduržemio jūros regiono šalių susitarimo, steigiančio Europos Bendrijų bei jų valstybių narių ir Egipto Arabų Respublikos asociaciją, protokolo dėl Europos Sąjungos ir Egipto Arabų Respublikos bendrojo susitarimo, kuriuo nustatomi Egipto Arabų Respublikos dalyvavimo Sąjungos programose bendrieji principai, sudarymo Sąjungos vardu projekto(15093/2023 – C9-0017/2024 – 2023/0220(NLE))"/>
  </w:docVars>
  <w:rsids>
    <w:rsidRoot w:val="008806DC"/>
    <w:rsid w:val="00002272"/>
    <w:rsid w:val="00064002"/>
    <w:rsid w:val="000677B9"/>
    <w:rsid w:val="000831BA"/>
    <w:rsid w:val="000A42CC"/>
    <w:rsid w:val="000E7DD9"/>
    <w:rsid w:val="0010095E"/>
    <w:rsid w:val="00125B37"/>
    <w:rsid w:val="00187494"/>
    <w:rsid w:val="001F32AE"/>
    <w:rsid w:val="002767FF"/>
    <w:rsid w:val="002B18FE"/>
    <w:rsid w:val="002B5493"/>
    <w:rsid w:val="002C58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6DC"/>
    <w:rsid w:val="00881A7B"/>
    <w:rsid w:val="008840E5"/>
    <w:rsid w:val="00887B3E"/>
    <w:rsid w:val="008C2AC6"/>
    <w:rsid w:val="009068C7"/>
    <w:rsid w:val="00930C23"/>
    <w:rsid w:val="0093193B"/>
    <w:rsid w:val="009509D8"/>
    <w:rsid w:val="00950B64"/>
    <w:rsid w:val="00981893"/>
    <w:rsid w:val="009D50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602"/>
    <w:rsid w:val="00C61C0C"/>
    <w:rsid w:val="00C941CB"/>
    <w:rsid w:val="00CC2357"/>
    <w:rsid w:val="00CF071A"/>
    <w:rsid w:val="00D058B8"/>
    <w:rsid w:val="00D56C11"/>
    <w:rsid w:val="00D834A0"/>
    <w:rsid w:val="00D872DF"/>
    <w:rsid w:val="00D91E21"/>
    <w:rsid w:val="00DA7FCD"/>
    <w:rsid w:val="00E365E1"/>
    <w:rsid w:val="00E7118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5BD19"/>
  <w15:chartTrackingRefBased/>
  <w15:docId w15:val="{82CAADB5-D5A3-458F-B98C-1732FBE6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68C7"/>
    <w:pPr>
      <w:spacing w:before="480" w:after="240"/>
    </w:pPr>
  </w:style>
  <w:style w:type="paragraph" w:customStyle="1" w:styleId="NormalBold">
    <w:name w:val="NormalBold"/>
    <w:basedOn w:val="Normal"/>
    <w:rsid w:val="009068C7"/>
    <w:rPr>
      <w:b/>
    </w:rPr>
  </w:style>
  <w:style w:type="paragraph" w:customStyle="1" w:styleId="NormalHanging12a">
    <w:name w:val="NormalHanging12a"/>
    <w:basedOn w:val="Normal"/>
    <w:rsid w:val="009068C7"/>
    <w:pPr>
      <w:spacing w:after="240"/>
      <w:ind w:left="567" w:hanging="567"/>
    </w:pPr>
  </w:style>
  <w:style w:type="paragraph" w:styleId="BalloonText">
    <w:name w:val="Balloon Text"/>
    <w:basedOn w:val="Normal"/>
    <w:link w:val="BalloonTextChar"/>
    <w:rsid w:val="00C37602"/>
    <w:rPr>
      <w:rFonts w:ascii="Segoe UI" w:hAnsi="Segoe UI" w:cs="Segoe UI"/>
      <w:sz w:val="18"/>
      <w:szCs w:val="18"/>
    </w:rPr>
  </w:style>
  <w:style w:type="character" w:customStyle="1" w:styleId="BalloonTextChar">
    <w:name w:val="Balloon Text Char"/>
    <w:basedOn w:val="DefaultParagraphFont"/>
    <w:link w:val="BalloonText"/>
    <w:rsid w:val="00C3760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50D61-79E1-488E-824C-BE8E83D58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2024-04-23T11:59:00Z</dcterms:created>
  <dcterms:modified xsi:type="dcterms:W3CDTF">2024-04-23T11:59:00Z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A9-0175/2024</vt:lpwstr>
  </property>
  <property fmtid="{D5CDD505-2E9C-101B-9397-08002B2CF9AE}" pid="4" name="&lt;Type&gt;">
    <vt:lpwstr>RR</vt:lpwstr>
  </property>
</Properties>
</file>